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Черновик уведомления Роскомнадзора об обработке персональных данных</w:t>
      </w:r>
    </w:p>
    <w:p>
      <w:r>
        <w:rPr>
          <w:b/>
        </w:rPr>
        <w:t>Сервис:</w:t>
      </w:r>
      <w:r>
        <w:t xml:space="preserve"> WayYaam, wayyaam.ru</w:t>
      </w:r>
    </w:p>
    <w:p>
      <w:r>
        <w:rPr>
          <w:b/>
        </w:rPr>
        <w:t>Редакция:</w:t>
      </w:r>
      <w:r>
        <w:t xml:space="preserve"> 3.0 от 18 августа 2026 года</w:t>
      </w:r>
    </w:p>
    <w:p>
      <w:r>
        <w:rPr>
          <w:b/>
        </w:rPr>
        <w:t>Статус:</w:t>
      </w:r>
      <w:r>
        <w:t xml:space="preserve"> Черновик для переноса в официальную форму</w:t>
      </w:r>
    </w:p>
    <w:p>
      <w:r>
        <w:rPr>
          <w:b/>
        </w:rPr>
        <w:t>Оператор:</w:t>
      </w:r>
      <w:r>
        <w:t xml:space="preserve"> Абдулкадыров Дук-Ваха Магомедович, плательщик НПД, ИНН 200600136496, дата постановки на учёт 05.08.2026</w:t>
      </w:r>
    </w:p>
    <w:p>
      <w:r>
        <w:rPr>
          <w:b/>
        </w:rPr>
        <w:t>Адрес:</w:t>
      </w:r>
      <w:r>
        <w:t xml:space="preserve"> Чеченская Республика, Курчалоевский район, село Цоци-Юрт, улица Т. Л. Алиева, дом 69</w:t>
      </w:r>
    </w:p>
    <w:p>
      <w:r>
        <w:rPr>
          <w:b/>
        </w:rPr>
        <w:t>Контакты:</w:t>
      </w:r>
      <w:r>
        <w:t xml:space="preserve"> support@wayyaam.ru; вопросы персональных данных: privacy@wayyaam.ru; +7 928 886-54-70</w:t>
      </w:r>
    </w:p>
    <w:p>
      <w:pPr>
        <w:pStyle w:val="Heading1"/>
      </w:pPr>
      <w:r>
        <w:t>1. Оператор</w:t>
      </w:r>
    </w:p>
    <w:p>
      <w:r>
        <w:t>Абдулкадыров Дук-Ваха Магомедович; статус: физическое лицо, плательщик НПД с 05.08.2026; адрес: Чеченская Республика, Курчалоевский район, село Цоци-Юрт, улица Т. Л. Алиева, дом 69; email: privacy@wayyaam.ru; телефон: +7 928 886-54-70; ИНН: 200600136496. Ответственный за организацию обработки — сам оператор; контакт: privacy@wayyaam.ru, +7 928 886-54-70.</w:t>
      </w:r>
    </w:p>
    <w:p>
      <w:pPr>
        <w:pStyle w:val="Heading1"/>
      </w:pPr>
      <w:r>
        <w:t>2. Цели и категории</w:t>
      </w:r>
    </w:p>
    <w:p>
      <w:pPr>
        <w:pStyle w:val="ListNumber"/>
      </w:pPr>
      <w:r>
        <w:t>Регистрация и аккаунты клиентов: имя, телефон, данные аутентификации/сессии, технические события.</w:t>
      </w:r>
    </w:p>
    <w:p>
      <w:pPr>
        <w:pStyle w:val="ListNumber"/>
      </w:pPr>
      <w:r>
        <w:t>Заключение и исполнение заказов: контакты, адрес/детали доступа, координаты, комментарий, состав/стоимость, статус/способ оплаты.</w:t>
      </w:r>
    </w:p>
    <w:p>
      <w:pPr>
        <w:pStyle w:val="ListNumber"/>
      </w:pPr>
      <w:r>
        <w:t>Работа с ресторанами: организация, представитель/контакты, договорные/банковские реквизиты, контент, заказы, расчёты.</w:t>
      </w:r>
    </w:p>
    <w:p>
      <w:pPr>
        <w:pStyle w:val="ListNumber"/>
      </w:pPr>
      <w:r>
        <w:t>Работа с водителями: ФИО, контакты, фото, авто/госномер, зона/геолокация, доставки, выплаты/задолженность.</w:t>
      </w:r>
    </w:p>
    <w:p>
      <w:pPr>
        <w:pStyle w:val="ListNumber"/>
      </w:pPr>
      <w:r>
        <w:t>Поддержка, обращения и законные требования: контакт, содержание, история действий/ответов.</w:t>
      </w:r>
    </w:p>
    <w:p>
      <w:pPr>
        <w:pStyle w:val="ListNumber"/>
      </w:pPr>
      <w:r>
        <w:t>Безопасность: IP, user-agent, идентификаторы и события доступа.</w:t>
      </w:r>
    </w:p>
    <w:p>
      <w:pPr>
        <w:pStyle w:val="ListNumber"/>
      </w:pPr>
      <w:r>
        <w:t>Реклама: только субъектам с отдельным согласием; контакт/endpoint, канал, предпочтения и доказательство согласия.</w:t>
      </w:r>
    </w:p>
    <w:p>
      <w:r>
        <w:t>Категории субъектов соответствуют каждой цели. Специальные категории и биометрическая идентификация не планируются.</w:t>
      </w:r>
    </w:p>
    <w:p>
      <w:pPr>
        <w:pStyle w:val="Heading1"/>
      </w:pPr>
      <w:r>
        <w:t>3. Правовые основания</w:t>
      </w:r>
    </w:p>
    <w:p>
      <w:r>
        <w:t>152-ФЗ, ГК РФ и договоры/оферты, законодательство о защите прав потребителей, налоговом/бухгалтерском учёте, рекламе, а также отдельные согласия в предусмотренных случаях. Для каждой цели в официальной форме основание указывается точно, без общей ссылки на всё законодательство.</w:t>
      </w:r>
    </w:p>
    <w:p>
      <w:pPr>
        <w:pStyle w:val="Heading1"/>
      </w:pPr>
      <w:r>
        <w:t>4. Действия, способ и сроки</w:t>
      </w:r>
    </w:p>
    <w:p>
      <w:r>
        <w:t>Перечень действий: сбор, запись, систематизация, накопление, хранение, уточнение, извлечение, использование, передача/предоставление/доступ, блокирование, удаление, уничтожение. Обработка автоматизированная и смешанная, передача по сетям. Срок определяется утверждённой матрицей хранения; условие прекращения — прекращение деятельности WayYaam и завершение обязательных сроков хранения. Дата начала: 25.08.2026.</w:t>
      </w:r>
    </w:p>
    <w:p>
      <w:pPr>
        <w:pStyle w:val="Heading1"/>
      </w:pPr>
      <w:r>
        <w:t>5. Локализация и безопасность</w:t>
      </w:r>
    </w:p>
    <w:p>
      <w:r>
        <w:t>Местонахождение базы: РФ, VPS ООО «Бегет», DataLine, г. Санкт-Петербург, территория ЦОД, ул. Жукова, д. 43, стр. 2; услуги ЦОД предоставляет АО «СЕВЕРЕН-ТЕЛЕКОМ». Меры: ответственный/акты/контроль, разграничение/RLS, минимальные привилегии, защищённые каналы, журналы, резервирование и восстановление, реагирование, уничтожение и контроль подрядчиков. Хостер предоставляет root-доступ, журнал панели и firewall основной инфраструктуры; аттестация ФСТЭК, собственные СЗКИ и отдельная DDoS-защита сайта хостером не заявлены.</w:t>
      </w:r>
    </w:p>
    <w:p>
      <w:pPr>
        <w:pStyle w:val="Heading1"/>
      </w:pPr>
      <w:r>
        <w:t>6. Трансграничная передача</w:t>
      </w:r>
    </w:p>
    <w:p>
      <w:r>
        <w:rPr>
          <w:rFonts w:ascii="Courier New" w:hAnsi="Courier New"/>
          <w:sz w:val="18"/>
        </w:rPr>
        <w:t>[НЕТ - после отключения иностранных потоков]</w:t>
      </w:r>
      <w:r>
        <w:t xml:space="preserve"> либо </w:t>
      </w:r>
      <w:r>
        <w:rPr>
          <w:rFonts w:ascii="Courier New" w:hAnsi="Courier New"/>
          <w:sz w:val="18"/>
        </w:rPr>
        <w:t>[ДА - перечислить страны/получателей и дату отдельного уведомления]</w:t>
      </w:r>
      <w:r>
        <w:t>. Нельзя отмечать «нет», пока production использует Supabase EU, WhatsApp, иностранную геоинфраструктуру или push с иностранными получателями.</w:t>
      </w:r>
    </w:p>
    <w:p>
      <w:pPr>
        <w:pStyle w:val="Heading1"/>
      </w:pPr>
      <w:r>
        <w:t>7. Проверка перед подачей</w:t>
      </w:r>
    </w:p>
    <w:p>
      <w:r>
        <w:t>Заполнить все реквизиты, согласовать цели с реальной схемой, приложить/иметь доказательства мер, отдельно оформить трансграничную процедуру, сохранить подписанную копию и номер. Об изменениях сообщать в установленный срок; о прекращении - отдельно.</w:t>
      </w:r>
    </w:p>
    <w:sectPr w:rsidR="00FC693F" w:rsidRPr="0006063C" w:rsidSect="00034616">
      <w:footerReference w:type="default" r:id="rId9"/>
      <w:pgSz w:w="12240" w:h="15840"/>
      <w:pgMar w:top="1191" w:right="1247" w:bottom="1191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WayYaam · 3.0 · privacy@wayyaam.ru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D5F4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26B5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rial" w:hAnsi="Arial"/>
      <w:b/>
      <w:color w:val="0D5F4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Черновик уведомления Роскомнадзора об обработке персональных данных</dc:title>
  <dc:subject>Комплект документов WayYaam</dc:subject>
  <dc:creator>Абдулкадыров Дук-Ваха Магомедович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