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Приказ о назначении ответственного за организацию обработки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Внутренний приказ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ПРИКАЗ № 1-ПД</w:t>
      </w:r>
    </w:p>
    <w:p>
      <w:r>
        <w:rPr>
          <w:b/>
        </w:rPr>
        <w:t>Место:</w:t>
      </w:r>
      <w:r>
        <w:t xml:space="preserve"> село Цоци-Юрт, Чеченская Республика</w:t>
      </w:r>
    </w:p>
    <w:p>
      <w:r>
        <w:rPr>
          <w:b/>
        </w:rPr>
        <w:t>Дата:</w:t>
      </w:r>
      <w:r>
        <w:t xml:space="preserve"> 25 августа 2026 года</w:t>
      </w:r>
    </w:p>
    <w:p>
      <w:r>
        <w:t>В целях соблюдения Федерального закона № 152-ФЗ приказываю:</w:t>
      </w:r>
    </w:p>
    <w:p>
      <w:pPr>
        <w:pStyle w:val="ListNumber"/>
      </w:pPr>
      <w:r>
        <w:t xml:space="preserve">Назначить ответственным за организацию обработки персональных данных оператора </w:t>
      </w:r>
      <w:r>
        <w:rPr>
          <w:b/>
        </w:rPr>
        <w:t>Абдулкадыров Дук-Ваха Магомедович, плательщика НПД; контакт: privacy@wayyaam.ru, +7 928 886-54-70</w:t>
      </w:r>
      <w:r>
        <w:t>.</w:t>
      </w:r>
    </w:p>
    <w:p>
      <w:pPr>
        <w:pStyle w:val="ListNumber"/>
      </w:pPr>
      <w:r>
        <w:t>Ответственному организовать и контролировать: реестр целей/систем/получателей; уведомления Роскомнадзора; локальные акты; запросы субъектов; оценку вреда; модель угроз и меры; допуски/обучение; договоры поручения; сроки и уничтожение; incident response.</w:t>
      </w:r>
    </w:p>
    <w:p>
      <w:pPr>
        <w:pStyle w:val="ListNumber"/>
      </w:pPr>
      <w:r>
        <w:t>Функции технического администратора выполняет оператор Абдулкадыров Дук-Ваха Магомедович; доступ предоставляется по минимуму полномочий, а привлечение подрядчика оформляется отдельным решением и обязательством конфиденциальности.</w:t>
      </w:r>
    </w:p>
    <w:p>
      <w:pPr>
        <w:pStyle w:val="ListNumber"/>
      </w:pPr>
      <w:r>
        <w:t xml:space="preserve">Утвердить Политику, Положение, регламенты удаления, обращений и инцидентов в редакции </w:t>
      </w:r>
      <w:r>
        <w:rPr>
          <w:rFonts w:ascii="Courier New" w:hAnsi="Courier New"/>
          <w:sz w:val="18"/>
        </w:rPr>
        <w:t>3.0</w:t>
      </w:r>
      <w:r>
        <w:t xml:space="preserve"> после заполнения реквизитов.</w:t>
      </w:r>
    </w:p>
    <w:p>
      <w:pPr>
        <w:pStyle w:val="ListNumber"/>
      </w:pPr>
      <w:r>
        <w:t>Запретить ввод реальных данных до переноса основной БД/Auth/Storage/backups в РФ, закрытия публичных RPC и подачи необходимых уведомлений.</w:t>
      </w:r>
    </w:p>
    <w:p>
      <w:pPr>
        <w:pStyle w:val="ListNumber"/>
      </w:pPr>
      <w:r>
        <w:t>Контроль исполнения оставляю за собой.</w:t>
      </w:r>
    </w:p>
    <w:p>
      <w:r>
        <w:rPr>
          <w:b/>
        </w:rPr>
        <w:t>Оператор:</w:t>
      </w:r>
      <w:r>
        <w:t xml:space="preserve"> Абдулкадыров Дук-Ваха Магомедович __________________ /подпись/</w:t>
      </w:r>
    </w:p>
    <w:p>
      <w:r>
        <w:rPr>
          <w:b/>
        </w:rPr>
        <w:t>Ответственный ознакомлен:</w:t>
      </w:r>
      <w:r>
        <w:t xml:space="preserve"> Абдулкадыров Дук-Ваха Магомедович __________________ /подпись, дата/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о назначении ответственного за организацию обработки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