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Договор-оферта для водителей</w:t>
      </w:r>
    </w:p>
    <w:p>
      <w:r>
        <w:rPr>
          <w:b/>
        </w:rPr>
        <w:t>Сервис:</w:t>
      </w:r>
      <w:r>
        <w:t xml:space="preserve"> WayYaam, wayyaam.ru</w:t>
      </w:r>
    </w:p>
    <w:p>
      <w:r>
        <w:rPr>
          <w:b/>
        </w:rPr>
        <w:t>Редакция:</w:t>
      </w:r>
      <w:r>
        <w:t xml:space="preserve"> 1.0 от 31 июля 2026 года</w:t>
      </w:r>
    </w:p>
    <w:p>
      <w:r>
        <w:rPr>
          <w:b/>
        </w:rPr>
        <w:t>Статус:</w:t>
      </w:r>
      <w:r>
        <w:t xml:space="preserve"> Публичная оферта; требует проверки модели занятости</w:t>
      </w:r>
    </w:p>
    <w:p>
      <w:r>
        <w:rPr>
          <w:b/>
        </w:rPr>
        <w:t>Оператор:</w:t>
      </w:r>
      <w:r>
        <w:t xml:space="preserve"> Абдулкадыров Дук-Ваха Магомедович, адрес: ул. Т. Л. Алиева, 69 [УКАЗАТЬ ИНДЕКС, НАСЕЛЁННЫЙ ПУНКТ, РЕГИОН], email: studiacatalog@outlook.com</w:t>
      </w:r>
    </w:p>
    <w:p>
      <w:pPr>
        <w:spacing w:before="120" w:after="160"/>
        <w:ind w:left="255" w:right="113"/>
      </w:pPr>
      <w:r>
        <w:rPr>
          <w:color w:val="8B5500"/>
        </w:rPr>
        <w:t xml:space="preserve">Рабочий проект. До публикации необходимо удалить все метки </w:t>
      </w:r>
      <w:r>
        <w:rPr>
          <w:rFonts w:ascii="Courier New" w:hAnsi="Courier New"/>
          <w:sz w:val="18"/>
        </w:rPr>
        <w:t>[ЗАПОЛНИТЬ]</w:t>
      </w:r>
      <w:r>
        <w:t>, подтвердить российскую инфраструктуру и получить проверку российского юриста.</w:t>
      </w:r>
    </w:p>
    <w:p>
      <w:pPr>
        <w:pStyle w:val="Heading1"/>
      </w:pPr>
      <w:r>
        <w:t>1. Модель и акцепт</w:t>
      </w:r>
    </w:p>
    <w:p>
      <w:r>
        <w:t xml:space="preserve">Водитель принимает отдельным действием условия выполнения доставок через WayYaam. Статус исполнителя (самозанятый, ИП, работник или иной): </w:t>
      </w:r>
      <w:r>
        <w:rPr>
          <w:rFonts w:ascii="Courier New" w:hAnsi="Courier New"/>
          <w:sz w:val="18"/>
        </w:rPr>
        <w:t>[ЗАПОЛНИТЬ]</w:t>
      </w:r>
      <w:r>
        <w:t>. Оферта не должна маскировать трудовые отношения; график, контроль, риски и выплаты проверяются юристом.</w:t>
      </w:r>
    </w:p>
    <w:p>
      <w:pPr>
        <w:pStyle w:val="Heading1"/>
      </w:pPr>
      <w:r>
        <w:t>2. Заявки и исполнение</w:t>
      </w:r>
    </w:p>
    <w:p>
      <w:r>
        <w:t>Водитель видит доступную/назначенную доставку, принимает её, забирает заказ по QR/коду, безопасно доставляет и фиксирует статусы. Телефон и адрес клиента используются только для доставки. Запрещены копирование, реклама, общение после доставки без основания и передача заказа/аккаунта другому лицу.</w:t>
      </w:r>
    </w:p>
    <w:p>
      <w:pPr>
        <w:pStyle w:val="Heading1"/>
      </w:pPr>
      <w:r>
        <w:t>3. Геолокация</w:t>
      </w:r>
    </w:p>
    <w:p>
      <w:r>
        <w:t xml:space="preserve">Точная геолокация включается только при online-режиме и/или активной доставке, используется для назначения, маршрута и показа участникам заказа. Интерфейс отображает сбор; выход offline прекращает его. Срок детальной истории: </w:t>
      </w:r>
      <w:r>
        <w:rPr>
          <w:rFonts w:ascii="Courier New" w:hAnsi="Courier New"/>
          <w:sz w:val="18"/>
        </w:rPr>
        <w:t>[ЗАПОЛНИТЬ]</w:t>
      </w:r>
      <w:r>
        <w:t>. Скрытое наблюдение вне работы запрещено.</w:t>
      </w:r>
    </w:p>
    <w:p>
      <w:pPr>
        <w:pStyle w:val="Heading1"/>
      </w:pPr>
      <w:r>
        <w:t>4. Автомобиль, безопасность, персональные данные</w:t>
      </w:r>
    </w:p>
    <w:p>
      <w:r>
        <w:t>Водитель обеспечивает законное управление автомобилем, исправность, соблюдение ПДД и сохранность заказа. Он даёт отдельное согласие на ФИО, контакты, фото, автомобиль/госномер, геолокацию, историю и выплатные реквизиты. Инцидент с данными/устройством сообщается немедленно, не позднее 2 часов.</w:t>
      </w:r>
    </w:p>
    <w:p>
      <w:pPr>
        <w:pStyle w:val="Heading1"/>
      </w:pPr>
      <w:r>
        <w:t>5. Вознаграждение</w:t>
      </w:r>
    </w:p>
    <w:p>
      <w:r>
        <w:t xml:space="preserve">Тариф, комиссия, сроки, налоги, долг/удержания и спор по сумме: </w:t>
      </w:r>
      <w:r>
        <w:rPr>
          <w:rFonts w:ascii="Courier New" w:hAnsi="Courier New"/>
          <w:sz w:val="18"/>
        </w:rPr>
        <w:t>[ЗАПОЛНИТЬ В ПРИЛОЖЕНИИ]</w:t>
      </w:r>
      <w:r>
        <w:t>. Односторонние произвольные удержания не допускаются. До принятия заявки показывается доступная информация о вознаграждении.</w:t>
      </w:r>
    </w:p>
    <w:p>
      <w:pPr>
        <w:pStyle w:val="Heading1"/>
      </w:pPr>
      <w:r>
        <w:t>6. Срок, блокировка и споры</w:t>
      </w:r>
    </w:p>
    <w:p>
      <w:r>
        <w:t xml:space="preserve">Водитель может прекратить работу после завершения активной доставки. Блокировка должна иметь основание и процедуру обжалования. После прекращения доступ и push удаляются; обязательные расчётные записи хранятся по закону. Применяется право РФ; обращения: </w:t>
      </w:r>
      <w:r>
        <w:rPr>
          <w:rFonts w:ascii="Courier New" w:hAnsi="Courier New"/>
          <w:sz w:val="18"/>
        </w:rPr>
        <w:t>studiacatalog@outlook.com</w:t>
      </w:r>
      <w:r>
        <w:t>.</w:t>
      </w:r>
    </w:p>
    <w:sectPr w:rsidR="00FC693F" w:rsidRPr="0006063C" w:rsidSect="00034616">
      <w:footerReference w:type="default" r:id="rId9"/>
      <w:pgSz w:w="12240" w:h="15840"/>
      <w:pgMar w:top="1191" w:right="1247" w:bottom="1191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WayYaam · 1.0 · studiacatalog@outlook.com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D5F4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26B5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rial" w:hAnsi="Arial"/>
      <w:b/>
      <w:color w:val="0D5F4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Договор-оферта для водителей</dc:title>
  <dc:subject>Комплект документов WayYaam</dc:subject>
  <dc:creator>Абдулкадыров Дук-Ваха Магомедович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