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Универсальный договор-оферта для бизнес-партнёров</w:t>
      </w:r>
    </w:p>
    <w:p>
      <w:r>
        <w:rPr>
          <w:b/>
        </w:rPr>
        <w:t>Сервис:</w:t>
      </w:r>
      <w:r>
        <w:t xml:space="preserve"> WayYaam, wayyaam.ru</w:t>
      </w:r>
    </w:p>
    <w:p>
      <w:r>
        <w:rPr>
          <w:b/>
        </w:rPr>
        <w:t>Редакция:</w:t>
      </w:r>
      <w:r>
        <w:t xml:space="preserve"> 3.0 от 18 августа 2026 года</w:t>
      </w:r>
    </w:p>
    <w:p>
      <w:r>
        <w:rPr>
          <w:b/>
        </w:rPr>
        <w:t>Статус:</w:t>
      </w:r>
      <w:r>
        <w:t xml:space="preserve"> Публичная оферта для бизнеса</w:t>
      </w:r>
    </w:p>
    <w:p>
      <w:r>
        <w:rPr>
          <w:b/>
        </w:rPr>
        <w:t>Оператор:</w:t>
      </w:r>
      <w:r>
        <w:t xml:space="preserve"> Абдулкадыров Дук-Ваха Магомедович, плательщик НПД, ИНН 200600136496, дата постановки на учёт 05.08.2026</w:t>
      </w:r>
    </w:p>
    <w:p>
      <w:r>
        <w:rPr>
          <w:b/>
        </w:rPr>
        <w:t>Адрес:</w:t>
      </w:r>
      <w:r>
        <w:t xml:space="preserve"> Чеченская Республика, Курчалоевский район, село Цоци-Юрт, улица Т. Л. Алиева, дом 69</w:t>
      </w:r>
    </w:p>
    <w:p>
      <w:r>
        <w:rPr>
          <w:b/>
        </w:rPr>
        <w:t>Контакты:</w:t>
      </w:r>
      <w:r>
        <w:t xml:space="preserve"> support@wayyaam.ru; вопросы персональных данных: privacy@wayyaam.ru; +7 928 886-54-70</w:t>
      </w:r>
    </w:p>
    <w:p>
      <w:pPr>
        <w:pStyle w:val="Heading1"/>
      </w:pPr>
      <w:r>
        <w:t>1. Термины и стороны</w:t>
      </w:r>
    </w:p>
    <w:p>
      <w:r>
        <w:t>1.1. Оператор предлагает ресторану, кафе, кофейне, продуктовому или иному розничному магазину, производителю, исполнителю услуг либо иному законно действующему бизнесу (далее - «Партнёр») использовать информационно-техническую платформу WayYaam.</w:t>
      </w:r>
    </w:p>
    <w:p>
      <w:r>
        <w:t>1.2. Партнёром может быть юридическое лицо, индивидуальный предприниматель либо физическое лицо, применяющее НПД, если его деятельность и продукция соответствуют закону. Обычное физическое лицо без допустимого статуса к коммерческой работе не подключается.</w:t>
      </w:r>
    </w:p>
    <w:p>
      <w:r>
        <w:t>1.3. WayYaam не приобретает товары, работы или услуги Партнёра и не реализует их от своего имени, если это прямо не установлено отдельными Индивидуальными условиями. Договор на товар, работу или услугу заключается между Партнёром и клиентом. Оператор оказывает информационно-технические услуги доступа к платформе, размещения предложений, обработки и передачи заказов, учёта статусов и организации заявок на доставку.</w:t>
      </w:r>
    </w:p>
    <w:p>
      <w:r>
        <w:t>1.4. Особенности конкретной категории бизнеса, территории, набора модулей, комиссии, абонентской платы, расчётов и лимитов определяются Индивидуальными условиями по разделу 3. При противоречии Индивидуальные условия имеют приоритет над общими коммерческими условиями этой оферты, но не отменяют обязательные требования закона, правила безопасности и защиты персональных данных.</w:t>
      </w:r>
    </w:p>
    <w:p>
      <w:pPr>
        <w:pStyle w:val="Heading1"/>
      </w:pPr>
      <w:r>
        <w:t>2. Акцепт и сведения Партнёра</w:t>
      </w:r>
    </w:p>
    <w:p>
      <w:r>
        <w:t>2.1. До активации Партнёр предоставляет наименование или ФИО, правовой статус, ИНН, ОГРН/ОГРНИП при наличии, адрес места ведения бизнеса или торговой точки, телефон, банковские реквизиты и ФИО представителя. Копия паспорта по общему правилу не собирается.</w:t>
      </w:r>
    </w:p>
    <w:p>
      <w:r>
        <w:t>2.2. Оферта принимается нажатием «Принять оферту». Оператор фиксирует аккаунт, редакцию и хеш документа, дату и время, IP/user-agent и техническое подтверждение полномочий. Акцепт означает заключение договора в электронной форме.</w:t>
      </w:r>
    </w:p>
    <w:p>
      <w:r>
        <w:t xml:space="preserve">2.3. Партнёр гарантирует достоверность сведений и полномочия представителя. Изменения сообщаются через кабинет или </w:t>
      </w:r>
      <w:r>
        <w:rPr>
          <w:rFonts w:ascii="Courier New" w:hAnsi="Courier New"/>
          <w:sz w:val="18"/>
        </w:rPr>
        <w:t>support@wayyaam.ru</w:t>
      </w:r>
      <w:r>
        <w:t xml:space="preserve"> без неоправданной задержки.</w:t>
      </w:r>
    </w:p>
    <w:p>
      <w:pPr>
        <w:pStyle w:val="Heading1"/>
      </w:pPr>
      <w:r>
        <w:t>3. Индивидуальные условия, цена и подтверждение договорённостей</w:t>
      </w:r>
    </w:p>
    <w:p>
      <w:r>
        <w:t>3.1. Основной функционал может включать кабинет, публикацию каталога или меню, получение заказов и заявок, изменение статусов, уведомления, подключение доставки, аналитику и расчёт вознаграждения Оператора. Доступный состав функций указывается в кабинете и Индивидуальных условиях.</w:t>
      </w:r>
    </w:p>
    <w:p>
      <w:r>
        <w:t>3.2. Цена услуг может состоять из комиссии за заказ или доставку, абонентской платы, платы за подключённый модуль либо их сочетания. Конкретные суммы, проценты, минимальная плата, бесплатный период, лимит задолженности, период расчёта и способ оплаты указываются в Индивидуальных условиях. Если отдельные условия не согласованы, платные функции не активируются и комиссия по умолчанию не начисляется.</w:t>
      </w:r>
    </w:p>
    <w:p>
      <w:r>
        <w:t>3.3. Устное обсуждение цены, скидки или особого режима является переговорами и само по себе не изменяет договор. Договорённость становится обязательной после её фиксации в Индивидуальных условиях и подтверждения обеими сторонами одним из способов: отдельное действие в кабинете; подписанный документ; обмен электронными письмами с согласованных адресов; либо иной способ, позволяющий достоверно определить отправителя и содержание согласованных условий.</w:t>
      </w:r>
    </w:p>
    <w:p>
      <w:r>
        <w:t>3.4. Индивидуальные условия должны содержать как минимум: идентификатор Партнёра; категорию и торговые точки; подключённые услуги; цену или однозначный порядок её расчёта; расчётный период; дату начала; срок действия; порядок изменения и прекращения. Оператор хранит редакцию, время и доказательство подтверждения. Молчание Партнёра не считается согласием на новые платные условия.</w:t>
      </w:r>
    </w:p>
    <w:p>
      <w:r>
        <w:t>3.5. Добровольные платные модули включаются отдельным действием и не заменяют онлайн-кассу, бухгалтерский или налоговый учёт Партнёра. Автопродление допускается только когда оно прямо указано в подтверждённых Индивидуальных условиях вместе со сроком и порядком отказа.</w:t>
      </w:r>
    </w:p>
    <w:p>
      <w:pPr>
        <w:pStyle w:val="Heading1"/>
      </w:pPr>
      <w:r>
        <w:t>4. Каталог и ответственность за товары, работы и услуги</w:t>
      </w:r>
    </w:p>
    <w:p>
      <w:r>
        <w:t>4.1. Партнёр самостоятельно устанавливает клиентские цены, минимальную сумму заказа, режим работы, срок приготовления, сборки или исполнения и наличие и поддерживает сведения актуальными.</w:t>
      </w:r>
    </w:p>
    <w:p>
      <w:r>
        <w:t>4.2. Каталог или меню содержит наименование, основные свойства, количество, вес/объём при применимости, цену и иную обязательную для соответствующей категории информацию. Для пищевой продукции Партнёр указывает состав и сведения, необходимые для безопасности потребителя.</w:t>
      </w:r>
    </w:p>
    <w:p>
      <w:r>
        <w:t>4.3. Партнёр отвечает за качество, безопасность, срок годности, комплектность, упаковку, санитарные и отраслевые требования, маркировку, кассовые документы, налоги, возвраты и претензии клиента по своим товарам, работам или услугам.</w:t>
      </w:r>
    </w:p>
    <w:p>
      <w:r>
        <w:t>4.4. Через WayYaam запрещена продажа алкоголя, табака, никотинсодержащей продукции, рецептурных лекарств, оружия, наркотических и иных запрещённых либо ограниченных товаров до введения для соответствующей категории отдельной законной модели, технических ограничений и проверки Партнёра. Само упоминание категории в этой оферте не означает, что она уже доступна на платформе.</w:t>
      </w:r>
    </w:p>
    <w:p>
      <w:pPr>
        <w:pStyle w:val="Heading1"/>
      </w:pPr>
      <w:r>
        <w:t>5. Заказы</w:t>
      </w:r>
    </w:p>
    <w:p>
      <w:r>
        <w:t>5.1. Партнёр принимает новый заказ в срок, показанный в интерфейсе и при необходимости установленный Индивидуальными условиями. Если заказ не принят в этот срок, он получает статус «Не принят», клиент уведомляется, а обязанность собрать, приготовить или исполнить заказ не возникает.</w:t>
      </w:r>
    </w:p>
    <w:p>
      <w:r>
        <w:t>5.2. После нажатия «Принять заказ» Партнёр обязан исполнить его. Отмена допускается при отсутствии позиции, аварии, угрозе безопасности, невозможности соблюсти срок или иной явной причине; причина указывается в системе.</w:t>
      </w:r>
    </w:p>
    <w:p>
      <w:r>
        <w:t>5.3. Повторные необоснованные отмены влекут предупреждение и временную блокировку на 1 календарный день. При повторении срок может быть увеличен соразмерно риску после проверки обстоятельств.</w:t>
      </w:r>
    </w:p>
    <w:p>
      <w:r>
        <w:t>5.4. Клиент может отменить заказ до принятия. После принятия поддержка рассматривает явную причину; Партнёр вправе требовать оплату фактически исполненной части заказа или подтверждённых расходов только в допускаемом законом объёме.</w:t>
      </w:r>
    </w:p>
    <w:p>
      <w:pPr>
        <w:pStyle w:val="Heading1"/>
      </w:pPr>
      <w:r>
        <w:t>6. Доставка и курьеры</w:t>
      </w:r>
    </w:p>
    <w:p>
      <w:r>
        <w:t>6.1. Все заявки на доставку оформляются через WayYaam. До подтверждения клиент видит стоимость товаров, работ или услуг и доставки раздельно. При бесплатной доставке Партнёра стоимость доставки указывается как 0 рублей.</w:t>
      </w:r>
    </w:p>
    <w:p>
      <w:r>
        <w:t>6.2. При добавлении курьера Партнёр выбирает модель:</w:t>
      </w:r>
    </w:p>
    <w:p>
      <w:pPr>
        <w:pStyle w:val="ListBullet"/>
      </w:pPr>
      <w:r>
        <w:t>штатный/оплачиваемый Партнёром курьер - комиссию WayYaam за доставку платит Партнёр;</w:t>
      </w:r>
    </w:p>
    <w:p>
      <w:pPr>
        <w:pStyle w:val="ListBullet"/>
      </w:pPr>
      <w:r>
        <w:t>самостоятельный водитель, работающий на себя, - комиссию WayYaam за доставку платит водитель.</w:t>
      </w:r>
    </w:p>
    <w:p>
      <w:r>
        <w:t>6.3. Внутренние расчёты Партнёра со штатным курьером регулируются их отношениями. Оферта не заменяет трудовой договор и не освобождает Партнёра от обязанностей работодателя.</w:t>
      </w:r>
    </w:p>
    <w:p>
      <w:r>
        <w:t>6.4. При модели самостоятельного водителя и наличной оплате порядок передачи стоимости заказа Партнёру и получения денег от клиента заранее отображается участникам и фиксируется в системе или иным доказуемым способом. Водитель не принимает на себя обязанность финансировать заказ, если это прямо не показано до принятия доставки.</w:t>
      </w:r>
    </w:p>
    <w:p>
      <w:pPr>
        <w:pStyle w:val="Heading1"/>
      </w:pPr>
      <w:r>
        <w:t>7. Вознаграждение WayYaam и расчёты</w:t>
      </w:r>
    </w:p>
    <w:p>
      <w:r>
        <w:t>7.1. Партнёр уплачивает вознаграждение Оператору только в размере и по формуле, указанным в подтверждённых Индивидуальных условиях. Цена может различаться по Партнёрам, торговым точкам, категориям, модулям и периодам.</w:t>
      </w:r>
    </w:p>
    <w:p>
      <w:r>
        <w:t>7.2. Плата за доставку и сторона, обязанная её уплатить, указываются до подключения соответствующей модели. Если доставку выполняет самостоятельный водитель, его комиссия регулируется отдельной офертой; если курьер относится к Партнёру, плата Партнёра определяется Индивидуальными условиями.</w:t>
      </w:r>
    </w:p>
    <w:p>
      <w:r>
        <w:t>7.3. Начисления, отчётный период, срок и способ оплаты определяются Индивидуальными условиями. Оператор предоставляет расчёт начислений и формирует документ, обязательный для применяемого им налогового режима.</w:t>
      </w:r>
    </w:p>
    <w:p>
      <w:r>
        <w:t>7.4. Лимит задолженности, срок погашения и последствия его превышения указываются в Индивидуальных условиях. Если лимит не установлен, Оператор направляет требование об оплате с разумным сроком не менее 5 рабочих дней до ограничения новых платных операций, кроме случаев мошенничества или угрозы безопасности.</w:t>
      </w:r>
    </w:p>
    <w:p>
      <w:r>
        <w:t>7.5. Расхождение расчёта заявляется в течение 3 календарных дней; явная ошибка исправляется независимо от пропуска этого срока.</w:t>
      </w:r>
    </w:p>
    <w:p>
      <w:r>
        <w:t>7.6. Индивидуальная цена не меняется односторонним сообщением, если такое право и формула изменения прямо не предусмотрены подтверждёнными Индивидуальными условиями. В остальных случаях новая цена требует отдельного подтверждения Партнёра и применяется только к операциям после даты её вступления в силу.</w:t>
      </w:r>
    </w:p>
    <w:p>
      <w:pPr>
        <w:pStyle w:val="Heading1"/>
      </w:pPr>
      <w:r>
        <w:t>8. Расчёты с клиентом</w:t>
      </w:r>
    </w:p>
    <w:p>
      <w:r>
        <w:t>8.1. Партнёр разрешает WayYaam показывать клиенту обязательные сведения о продавце: наименование/ФИО, статус, адрес, режим работы и регистрационные сведения.</w:t>
      </w:r>
    </w:p>
    <w:p>
      <w:r>
        <w:t>8.2. Клиент платит способом, отображённым при заказе и законно доступным для соответствующей категории. Партнёр выдаёт обязательный кассовый чек или иной расчётный документ за свои товары, работы или услуги.</w:t>
      </w:r>
    </w:p>
    <w:p>
      <w:r>
        <w:t>8.3. Партнёр самостоятельно рассматривает претензии по качеству, безопасности, составу и возврату. WayYaam регистрирует и передаёт обращение, не принимая обязанности изготовителя или продавца.</w:t>
      </w:r>
    </w:p>
    <w:p>
      <w:pPr>
        <w:pStyle w:val="Heading1"/>
      </w:pPr>
      <w:r>
        <w:t>9. Контент и права</w:t>
      </w:r>
    </w:p>
    <w:p>
      <w:r>
        <w:t>9.1. Партнёр подтверждает права на название, логотип, каталог или меню, тексты и фотографии и необходимые согласия изображённых лиц.</w:t>
      </w:r>
    </w:p>
    <w:p>
      <w:r>
        <w:t>9.2. На срок договора Партнёр предоставляет Оператору простое безвозмездное право хранить, технически преобразовывать, размещать и использовать контент для работы и рекламы WayYaam и соответствующего бизнеса Партнёра.</w:t>
      </w:r>
    </w:p>
    <w:p>
      <w:r>
        <w:t>9.3. При обоснованной претензии контент может быть скрыт. Партнёр самостоятельно урегулирует требования правообладателя и возмещает документально подтверждённые убытки Оператора, вызванные нарушением гарантий.</w:t>
      </w:r>
    </w:p>
    <w:p>
      <w:pPr>
        <w:pStyle w:val="Heading1"/>
      </w:pPr>
      <w:r>
        <w:t>10. Персональные данные и реклама</w:t>
      </w:r>
    </w:p>
    <w:p>
      <w:r>
        <w:t>10.1. Для заказа Партнёр получает имя, телефон, адрес, координаты, комментарий и состав заказа в необходимом объёме. Данные используются для принятия, сборки, приготовления или исполнения, выдачи, доставки, поддержки и претензий.</w:t>
      </w:r>
    </w:p>
    <w:p>
      <w:r>
        <w:t>10.2. Телефон клиента используется для акций только при наличии отдельного доказуемого согласия на рекламу именно от соответствующего Партнёра. При отзыве рассылка прекращается немедленно.</w:t>
      </w:r>
    </w:p>
    <w:p>
      <w:r>
        <w:t>10.3. Без законного основания запрещены копирование клиентской базы, передача посторонним, публикация и хранение на незащищённом устройстве. Доступ предоставляется только лицам, которым он нужен для заказа.</w:t>
      </w:r>
    </w:p>
    <w:p>
      <w:r>
        <w:t xml:space="preserve">10.4. Об утрате устройства, ошибочной отправке, чужом доступе или иной утечке Партнёр сообщает на </w:t>
      </w:r>
      <w:r>
        <w:rPr>
          <w:rFonts w:ascii="Courier New" w:hAnsi="Courier New"/>
          <w:sz w:val="18"/>
        </w:rPr>
        <w:t>privacy@wayyaam.ru</w:t>
      </w:r>
      <w:r>
        <w:t xml:space="preserve"> немедленно, но не позднее 4 часов, сохраняет доказательства и ограничивает последствия.</w:t>
      </w:r>
    </w:p>
    <w:p>
      <w:r>
        <w:t>10.5. После исполнения и истечения законного срока Партнёр удаляет лишние копии. Самостоятельное использование в иной цели делает Партнёра ответственным за законность обработки.</w:t>
      </w:r>
    </w:p>
    <w:p>
      <w:pPr>
        <w:pStyle w:val="Heading1"/>
      </w:pPr>
      <w:r>
        <w:t>11. Нарушения и блокировка</w:t>
      </w:r>
    </w:p>
    <w:p>
      <w:r>
        <w:t>11.1. За недостоверные сведения, нарушение правил, подтверждённые жалобы, незаконную рекламу или угрозу безопасности Оператор вправе вынести предупреждение, ограничить функцию либо заблокировать кабинет.</w:t>
      </w:r>
    </w:p>
    <w:p>
      <w:r>
        <w:t>11.2. Немедленная блокировка допустима при угрозе жизни и здоровью, присвоении денег, подмене личности, незаконном товаре, утечке данных или явном мошенничестве. В остальных случаях Партнёру предоставляется возможность объяснить и исправить нарушение.</w:t>
      </w:r>
    </w:p>
    <w:p>
      <w:r>
        <w:t>11.3. Денежные штрафы офертой не устанавливаются. Виновная сторона возмещает документально подтверждённые убытки в предусмотренных законом случаях.</w:t>
      </w:r>
    </w:p>
    <w:p>
      <w:pPr>
        <w:pStyle w:val="Heading1"/>
      </w:pPr>
      <w:r>
        <w:t>12. Срок и прекращение</w:t>
      </w:r>
    </w:p>
    <w:p>
      <w:r>
        <w:t>12.1. Договор действует с акцепта бессрочно. Партнёр вправе прекратить его, уведомив Оператора минимум за 7 календарных дней.</w:t>
      </w:r>
    </w:p>
    <w:p>
      <w:r>
        <w:t>12.2. До прекращения выполняются принятые заказы и погашается задолженность. Остаток оплачивается в срок, установленный Индивидуальными условиями, а при его отсутствии - в течение 14 календарных дней после итогового расчёта.</w:t>
      </w:r>
    </w:p>
    <w:p>
      <w:r>
        <w:t>12.3. После прекращения удаляются кабинет, каталог или меню, фотографии и рабочая статистика, кроме минимальных сведений для налогового учёта, претензий, согласий и исполнения закона. Доступ к сохранённым сведениям ограничивается.</w:t>
      </w:r>
    </w:p>
    <w:p>
      <w:pPr>
        <w:pStyle w:val="Heading1"/>
      </w:pPr>
      <w:r>
        <w:t>13. Споры и заключительные положения</w:t>
      </w:r>
    </w:p>
    <w:p>
      <w:r>
        <w:t xml:space="preserve">13.1. Претензия направляется на </w:t>
      </w:r>
      <w:r>
        <w:rPr>
          <w:rFonts w:ascii="Courier New" w:hAnsi="Courier New"/>
          <w:sz w:val="18"/>
        </w:rPr>
        <w:t>support@wayyaam.ru</w:t>
      </w:r>
      <w:r>
        <w:t xml:space="preserve"> и рассматривается в течение 14 календарных дней, если законом не установлен иной срок.</w:t>
      </w:r>
    </w:p>
    <w:p>
      <w:r>
        <w:t>13.2. По взаимному согласию стороны могут обратиться за добровольным примирением в Муфтият. Это не третейское разбирательство и не ограничивает право обратиться в государственный суд.</w:t>
      </w:r>
    </w:p>
    <w:p>
      <w:r>
        <w:t xml:space="preserve">13.3. Применяется законодательство Российской Федерации. Если соглашение о подсудности допустимо, спор рассматривается компетентным судом по месту жительства Оператора в Чеченской Республике. Недействительность отдельного условия не прекращает остальные положения; актуальная редакция размещается на </w:t>
      </w:r>
      <w:r>
        <w:rPr>
          <w:rFonts w:ascii="Courier New" w:hAnsi="Courier New"/>
          <w:sz w:val="18"/>
        </w:rPr>
        <w:t>wayyaam.ru</w:t>
      </w:r>
      <w:r>
        <w:t>.</w:t>
      </w:r>
    </w:p>
    <w:p>
      <w:r>
        <w:br w:type="page"/>
      </w:r>
    </w:p>
    <w:p>
      <w:pPr>
        <w:pStyle w:val="Heading1"/>
      </w:pPr>
      <w:r>
        <w:t>Приложение 1. Форма Индивидуальных условий</w:t>
      </w:r>
    </w:p>
    <w:p>
      <w:r>
        <w:t>Эта форма заполняется для каждого Партнёра. Незачёркнутые пустые строки и устные обещания не образуют согласованного условия.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Согласованное значение</w:t>
            </w:r>
          </w:p>
        </w:tc>
      </w:tr>
      <w:tr>
        <w:trPr>
          <w:cantSplit/>
        </w:trP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Партнёр, статус, ИНН, ОГРН/ОГРНИП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________________________________________</w:t>
            </w:r>
          </w:p>
        </w:tc>
      </w:tr>
      <w:tr>
        <w:trPr>
          <w:cantSplit/>
        </w:trP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Уполномоченный представитель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________________________________________</w:t>
            </w:r>
          </w:p>
        </w:tc>
      </w:tr>
      <w:tr>
        <w:trPr>
          <w:cantSplit/>
        </w:trP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Категория бизнеса и торговые точки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________________________________________</w:t>
            </w:r>
          </w:p>
        </w:tc>
      </w:tr>
      <w:tr>
        <w:trPr>
          <w:cantSplit/>
        </w:trP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Подключённые услуги и модули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________________________________________</w:t>
            </w:r>
          </w:p>
        </w:tc>
      </w:tr>
      <w:tr>
        <w:trPr>
          <w:cantSplit/>
        </w:trP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Комиссия за заказ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______ рублей или ______ %; либо «не применяется»</w:t>
            </w:r>
          </w:p>
        </w:tc>
      </w:tr>
      <w:tr>
        <w:trPr>
          <w:cantSplit/>
        </w:trP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Абонентская плата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______ рублей за ______; либо «не применяется»</w:t>
            </w:r>
          </w:p>
        </w:tc>
      </w:tr>
      <w:tr>
        <w:trPr>
          <w:cantSplit/>
        </w:trP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Доставка: модель и плательщик комиссии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________________________________________</w:t>
            </w:r>
          </w:p>
        </w:tc>
      </w:tr>
      <w:tr>
        <w:trPr>
          <w:cantSplit/>
        </w:trP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Бесплатный/тестовый период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________________________________________</w:t>
            </w:r>
          </w:p>
        </w:tc>
      </w:tr>
      <w:tr>
        <w:trPr>
          <w:cantSplit/>
        </w:trP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Расчётный период, срок и способ оплаты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________________________________________</w:t>
            </w:r>
          </w:p>
        </w:tc>
      </w:tr>
      <w:tr>
        <w:trPr>
          <w:cantSplit/>
        </w:trP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Лимит задолженности и срок погашения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________________________________________</w:t>
            </w:r>
          </w:p>
        </w:tc>
      </w:tr>
      <w:tr>
        <w:trPr>
          <w:cantSplit/>
        </w:trP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Дата начала и срок действия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________________________________________</w:t>
            </w:r>
          </w:p>
        </w:tc>
      </w:tr>
      <w:tr>
        <w:trPr>
          <w:cantSplit/>
        </w:trP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Автопродление и порядок отказа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________________________________________</w:t>
            </w:r>
          </w:p>
        </w:tc>
      </w:tr>
      <w:tr>
        <w:trPr>
          <w:cantSplit/>
        </w:trP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Особые условия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________________________________________</w:t>
            </w:r>
          </w:p>
        </w:tc>
      </w:tr>
      <w:tr>
        <w:trPr>
          <w:cantSplit/>
        </w:trP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Email Партнёра для юридически значимых сообщений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________________________________________</w:t>
            </w:r>
          </w:p>
        </w:tc>
      </w:tr>
      <w:tr>
        <w:trPr>
          <w:cantSplit/>
        </w:trP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Подтверждение Партнёра: ФИО, способ, дата и время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________________________________________</w:t>
            </w:r>
          </w:p>
        </w:tc>
      </w:tr>
      <w:tr>
        <w:trPr>
          <w:cantSplit/>
        </w:trP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Подтверждение Оператора: способ, дата и время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________________________________________</w:t>
            </w:r>
          </w:p>
        </w:tc>
      </w:tr>
    </w:tbl>
    <w:p>
      <w:r>
        <w:t>При электронном подтверждении вместо рукописной подписи сохраняются идентификаторы аккаунта, версия и хеш условий, дата и время, согласованные адреса связи и технические доказательства отправителя.</w:t>
      </w:r>
    </w:p>
    <w:sectPr w:rsidR="00FC693F" w:rsidRPr="0006063C" w:rsidSect="00034616">
      <w:footerReference w:type="default" r:id="rId9"/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WayYaam · 3.0 · privacy@wayyaam.ru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D5F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2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D5F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Универсальный договор-оферта для бизнес-партнёров</dc:title>
  <dc:subject>Комплект документов WayYaam</dc:subject>
  <dc:creator>Абдулкадыров Дук-Ваха Магомедович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