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97A78" w14:textId="42609A0A" w:rsidR="006F41CE" w:rsidRDefault="006F41CE" w:rsidP="00391F7A">
      <w:pPr>
        <w:spacing w:line="440" w:lineRule="exact"/>
        <w:ind w:leftChars="-413" w:left="-989" w:rightChars="-437" w:right="-1049" w:hanging="2"/>
        <w:rPr>
          <w:rFonts w:ascii="標楷體" w:eastAsia="標楷體" w:hAnsi="標楷體"/>
          <w:b/>
          <w:bCs/>
          <w:sz w:val="36"/>
          <w:szCs w:val="36"/>
        </w:rPr>
      </w:pPr>
      <w:r w:rsidRPr="00391F7A">
        <w:rPr>
          <w:rFonts w:ascii="標楷體" w:eastAsia="標楷體" w:hAnsi="標楷體" w:hint="eastAsia"/>
          <w:b/>
          <w:bCs/>
          <w:sz w:val="36"/>
          <w:szCs w:val="36"/>
        </w:rPr>
        <w:t>財團法人中華民國證券櫃檯買賣中心</w:t>
      </w:r>
      <w:r w:rsidR="00391F7A" w:rsidRPr="00391F7A">
        <w:rPr>
          <w:rFonts w:ascii="標楷體" w:eastAsia="標楷體" w:hAnsi="標楷體" w:hint="eastAsia"/>
          <w:b/>
          <w:bCs/>
          <w:sz w:val="36"/>
          <w:szCs w:val="36"/>
        </w:rPr>
        <w:t>「</w:t>
      </w:r>
      <w:r w:rsidRPr="00391F7A">
        <w:rPr>
          <w:rFonts w:ascii="標楷體" w:eastAsia="標楷體" w:hAnsi="標楷體" w:hint="eastAsia"/>
          <w:b/>
          <w:bCs/>
          <w:sz w:val="36"/>
          <w:szCs w:val="36"/>
        </w:rPr>
        <w:t>櫃檯買賣公布或通知注意交易資訊暨處置作業要點</w:t>
      </w:r>
      <w:r w:rsidR="00391F7A" w:rsidRPr="00391F7A">
        <w:rPr>
          <w:rFonts w:ascii="標楷體" w:eastAsia="標楷體" w:hAnsi="標楷體" w:hint="eastAsia"/>
          <w:b/>
          <w:bCs/>
          <w:sz w:val="36"/>
          <w:szCs w:val="36"/>
        </w:rPr>
        <w:t>」</w:t>
      </w:r>
      <w:r w:rsidRPr="00391F7A">
        <w:rPr>
          <w:rFonts w:ascii="標楷體" w:eastAsia="標楷體" w:hAnsi="標楷體" w:hint="eastAsia"/>
          <w:b/>
          <w:bCs/>
          <w:sz w:val="36"/>
          <w:szCs w:val="36"/>
        </w:rPr>
        <w:t>第</w:t>
      </w:r>
      <w:r w:rsidR="00127A00" w:rsidRPr="00391F7A">
        <w:rPr>
          <w:rFonts w:ascii="標楷體" w:eastAsia="標楷體" w:hAnsi="標楷體" w:hint="eastAsia"/>
          <w:b/>
          <w:bCs/>
          <w:sz w:val="36"/>
          <w:szCs w:val="36"/>
        </w:rPr>
        <w:t>六</w:t>
      </w:r>
      <w:r w:rsidRPr="00391F7A">
        <w:rPr>
          <w:rFonts w:ascii="標楷體" w:eastAsia="標楷體" w:hAnsi="標楷體" w:hint="eastAsia"/>
          <w:b/>
          <w:bCs/>
          <w:sz w:val="36"/>
          <w:szCs w:val="36"/>
        </w:rPr>
        <w:t>條</w:t>
      </w:r>
      <w:r w:rsidR="00627362" w:rsidRPr="00391F7A">
        <w:rPr>
          <w:rFonts w:ascii="標楷體" w:eastAsia="標楷體" w:hAnsi="標楷體" w:hint="eastAsia"/>
          <w:b/>
          <w:bCs/>
          <w:sz w:val="36"/>
          <w:szCs w:val="36"/>
        </w:rPr>
        <w:t>修正</w:t>
      </w:r>
      <w:r w:rsidRPr="00391F7A">
        <w:rPr>
          <w:rFonts w:ascii="標楷體" w:eastAsia="標楷體" w:hAnsi="標楷體" w:hint="eastAsia"/>
          <w:b/>
          <w:bCs/>
          <w:sz w:val="36"/>
          <w:szCs w:val="36"/>
        </w:rPr>
        <w:t>條文對照表</w:t>
      </w:r>
    </w:p>
    <w:p w14:paraId="29C93AA2" w14:textId="07BC5C6A" w:rsidR="002C2973" w:rsidRPr="001D5638" w:rsidRDefault="002C2973" w:rsidP="002C2973">
      <w:pPr>
        <w:adjustRightInd w:val="0"/>
        <w:snapToGrid w:val="0"/>
        <w:spacing w:afterLines="50" w:after="180"/>
        <w:jc w:val="right"/>
        <w:rPr>
          <w:rFonts w:ascii="標楷體" w:eastAsia="標楷體" w:hAnsi="標楷體"/>
          <w:bCs/>
          <w:sz w:val="20"/>
          <w:szCs w:val="20"/>
        </w:rPr>
      </w:pPr>
      <w:r w:rsidRPr="002E71B9">
        <w:rPr>
          <w:rFonts w:ascii="Times New Roman" w:eastAsia="標楷體" w:hAnsi="Times New Roman" w:hint="eastAsia"/>
        </w:rPr>
        <w:t>金融監督管理委員會</w:t>
      </w:r>
      <w:r w:rsidRPr="001D5638">
        <w:rPr>
          <w:rFonts w:ascii="Times New Roman" w:eastAsia="標楷體" w:hAnsi="Times New Roman" w:hint="eastAsia"/>
        </w:rPr>
        <w:t>115</w:t>
      </w:r>
      <w:r w:rsidRPr="001D5638">
        <w:rPr>
          <w:rFonts w:ascii="Times New Roman" w:eastAsia="標楷體" w:hAnsi="Times New Roman" w:hint="eastAsia"/>
        </w:rPr>
        <w:t>年</w:t>
      </w:r>
      <w:r>
        <w:rPr>
          <w:rFonts w:ascii="Times New Roman" w:eastAsia="標楷體" w:hAnsi="Times New Roman" w:hint="eastAsia"/>
        </w:rPr>
        <w:t>8</w:t>
      </w:r>
      <w:r w:rsidRPr="001D5638">
        <w:rPr>
          <w:rFonts w:ascii="Times New Roman" w:eastAsia="標楷體" w:hAnsi="Times New Roman" w:hint="eastAsia"/>
        </w:rPr>
        <w:t>月</w:t>
      </w:r>
      <w:r>
        <w:rPr>
          <w:rFonts w:ascii="Times New Roman" w:eastAsia="標楷體" w:hAnsi="Times New Roman" w:hint="eastAsia"/>
        </w:rPr>
        <w:t>3</w:t>
      </w:r>
      <w:r w:rsidRPr="001D5638">
        <w:rPr>
          <w:rFonts w:ascii="Times New Roman" w:eastAsia="標楷體" w:hAnsi="Times New Roman" w:hint="eastAsia"/>
        </w:rPr>
        <w:t>日</w:t>
      </w:r>
      <w:r w:rsidRPr="002C2973">
        <w:rPr>
          <w:rFonts w:ascii="Times New Roman" w:eastAsia="標楷體" w:hAnsi="Times New Roman" w:hint="eastAsia"/>
        </w:rPr>
        <w:t>金管證交字第</w:t>
      </w:r>
      <w:r w:rsidRPr="002C2973">
        <w:rPr>
          <w:rFonts w:ascii="Times New Roman" w:eastAsia="標楷體" w:hAnsi="Times New Roman" w:hint="eastAsia"/>
        </w:rPr>
        <w:t>11503501001</w:t>
      </w:r>
      <w:r w:rsidR="00A3433D">
        <w:rPr>
          <w:rFonts w:ascii="Times New Roman" w:eastAsia="標楷體" w:hAnsi="Times New Roman" w:hint="eastAsia"/>
        </w:rPr>
        <w:t>號</w:t>
      </w:r>
      <w:r w:rsidRPr="001D5638">
        <w:rPr>
          <w:rFonts w:ascii="Times New Roman" w:eastAsia="標楷體" w:hAnsi="Times New Roman" w:hint="eastAsia"/>
        </w:rPr>
        <w:t>函</w:t>
      </w:r>
      <w:r>
        <w:rPr>
          <w:rFonts w:ascii="Times New Roman" w:eastAsia="標楷體" w:hAnsi="Times New Roman" w:hint="eastAsia"/>
        </w:rPr>
        <w:t>核備</w:t>
      </w:r>
    </w:p>
    <w:tbl>
      <w:tblPr>
        <w:tblStyle w:val="af"/>
        <w:tblW w:w="10207" w:type="dxa"/>
        <w:tblInd w:w="-998" w:type="dxa"/>
        <w:tblLook w:val="04A0" w:firstRow="1" w:lastRow="0" w:firstColumn="1" w:lastColumn="0" w:noHBand="0" w:noVBand="1"/>
      </w:tblPr>
      <w:tblGrid>
        <w:gridCol w:w="3898"/>
        <w:gridCol w:w="3899"/>
        <w:gridCol w:w="2410"/>
      </w:tblGrid>
      <w:tr w:rsidR="009443DA" w:rsidRPr="009443DA" w14:paraId="72841D63" w14:textId="77777777" w:rsidTr="006665C8">
        <w:trPr>
          <w:tblHeader/>
        </w:trPr>
        <w:tc>
          <w:tcPr>
            <w:tcW w:w="3898" w:type="dxa"/>
            <w:tcBorders>
              <w:top w:val="single" w:sz="4" w:space="0" w:color="auto"/>
              <w:left w:val="single" w:sz="4" w:space="0" w:color="auto"/>
              <w:bottom w:val="single" w:sz="4" w:space="0" w:color="auto"/>
              <w:right w:val="single" w:sz="4" w:space="0" w:color="auto"/>
            </w:tcBorders>
            <w:hideMark/>
          </w:tcPr>
          <w:p w14:paraId="3E4BDD99" w14:textId="51CB1C23" w:rsidR="00CC7DBF" w:rsidRPr="009443DA" w:rsidRDefault="00CC7DBF" w:rsidP="00627362">
            <w:pPr>
              <w:spacing w:after="160" w:line="440" w:lineRule="exact"/>
              <w:jc w:val="center"/>
              <w:rPr>
                <w:rFonts w:ascii="標楷體" w:eastAsia="標楷體" w:hAnsi="標楷體"/>
                <w:b/>
                <w:bCs/>
                <w:sz w:val="28"/>
                <w:szCs w:val="28"/>
              </w:rPr>
            </w:pPr>
            <w:r w:rsidRPr="009443DA">
              <w:rPr>
                <w:rFonts w:ascii="標楷體" w:eastAsia="標楷體" w:hAnsi="標楷體" w:hint="eastAsia"/>
                <w:b/>
                <w:bCs/>
                <w:sz w:val="28"/>
                <w:szCs w:val="28"/>
              </w:rPr>
              <w:t>修正條文</w:t>
            </w:r>
          </w:p>
        </w:tc>
        <w:tc>
          <w:tcPr>
            <w:tcW w:w="3899" w:type="dxa"/>
            <w:tcBorders>
              <w:top w:val="single" w:sz="4" w:space="0" w:color="auto"/>
              <w:left w:val="single" w:sz="4" w:space="0" w:color="auto"/>
              <w:bottom w:val="single" w:sz="4" w:space="0" w:color="auto"/>
              <w:right w:val="single" w:sz="4" w:space="0" w:color="auto"/>
            </w:tcBorders>
            <w:hideMark/>
          </w:tcPr>
          <w:p w14:paraId="7F810DDF" w14:textId="77777777" w:rsidR="00CC7DBF" w:rsidRPr="009443DA" w:rsidRDefault="00CC7DBF" w:rsidP="00627362">
            <w:pPr>
              <w:spacing w:after="160" w:line="440" w:lineRule="exact"/>
              <w:jc w:val="center"/>
              <w:rPr>
                <w:rFonts w:ascii="標楷體" w:eastAsia="標楷體" w:hAnsi="標楷體"/>
                <w:b/>
                <w:bCs/>
                <w:sz w:val="28"/>
                <w:szCs w:val="28"/>
              </w:rPr>
            </w:pPr>
            <w:r w:rsidRPr="009443DA">
              <w:rPr>
                <w:rFonts w:ascii="標楷體" w:eastAsia="標楷體" w:hAnsi="標楷體" w:hint="eastAsia"/>
                <w:b/>
                <w:bCs/>
                <w:sz w:val="28"/>
                <w:szCs w:val="28"/>
              </w:rPr>
              <w:t>現行條文</w:t>
            </w:r>
          </w:p>
        </w:tc>
        <w:tc>
          <w:tcPr>
            <w:tcW w:w="2410" w:type="dxa"/>
            <w:tcBorders>
              <w:top w:val="single" w:sz="4" w:space="0" w:color="auto"/>
              <w:left w:val="single" w:sz="4" w:space="0" w:color="auto"/>
              <w:bottom w:val="single" w:sz="4" w:space="0" w:color="auto"/>
              <w:right w:val="single" w:sz="4" w:space="0" w:color="auto"/>
            </w:tcBorders>
            <w:hideMark/>
          </w:tcPr>
          <w:p w14:paraId="14FE154E" w14:textId="77777777" w:rsidR="00CC7DBF" w:rsidRPr="009443DA" w:rsidRDefault="00CC7DBF" w:rsidP="00627362">
            <w:pPr>
              <w:spacing w:after="160" w:line="440" w:lineRule="exact"/>
              <w:jc w:val="center"/>
              <w:rPr>
                <w:rFonts w:ascii="標楷體" w:eastAsia="標楷體" w:hAnsi="標楷體"/>
                <w:b/>
                <w:bCs/>
                <w:sz w:val="28"/>
                <w:szCs w:val="28"/>
              </w:rPr>
            </w:pPr>
            <w:r w:rsidRPr="009443DA">
              <w:rPr>
                <w:rFonts w:ascii="標楷體" w:eastAsia="標楷體" w:hAnsi="標楷體" w:hint="eastAsia"/>
                <w:b/>
                <w:bCs/>
                <w:sz w:val="28"/>
                <w:szCs w:val="28"/>
              </w:rPr>
              <w:t>說明</w:t>
            </w:r>
          </w:p>
        </w:tc>
      </w:tr>
      <w:tr w:rsidR="009443DA" w:rsidRPr="009443DA" w14:paraId="36FD9BAB" w14:textId="77777777" w:rsidTr="006665C8">
        <w:tc>
          <w:tcPr>
            <w:tcW w:w="3898" w:type="dxa"/>
            <w:tcBorders>
              <w:top w:val="single" w:sz="4" w:space="0" w:color="auto"/>
              <w:left w:val="single" w:sz="4" w:space="0" w:color="auto"/>
              <w:bottom w:val="single" w:sz="4" w:space="0" w:color="auto"/>
              <w:right w:val="single" w:sz="4" w:space="0" w:color="auto"/>
            </w:tcBorders>
          </w:tcPr>
          <w:p w14:paraId="2CEF28F6" w14:textId="26D99866" w:rsidR="006F41CE" w:rsidRPr="009443DA" w:rsidRDefault="006F41CE" w:rsidP="00127A00">
            <w:pPr>
              <w:spacing w:line="440" w:lineRule="exact"/>
              <w:rPr>
                <w:rFonts w:ascii="標楷體" w:eastAsia="標楷體" w:hAnsi="標楷體"/>
                <w:sz w:val="28"/>
                <w:szCs w:val="28"/>
              </w:rPr>
            </w:pPr>
            <w:r w:rsidRPr="009443DA">
              <w:rPr>
                <w:rFonts w:ascii="標楷體" w:eastAsia="標楷體" w:hAnsi="標楷體" w:hint="eastAsia"/>
                <w:sz w:val="28"/>
                <w:szCs w:val="28"/>
              </w:rPr>
              <w:t>第</w:t>
            </w:r>
            <w:r w:rsidR="00127A00" w:rsidRPr="009443DA">
              <w:rPr>
                <w:rFonts w:ascii="標楷體" w:eastAsia="標楷體" w:hAnsi="標楷體" w:hint="eastAsia"/>
                <w:sz w:val="28"/>
                <w:szCs w:val="28"/>
              </w:rPr>
              <w:t>六條</w:t>
            </w:r>
          </w:p>
          <w:p w14:paraId="6E031F49" w14:textId="3180CA73" w:rsidR="006F41CE" w:rsidRPr="009443DA" w:rsidRDefault="006F41CE" w:rsidP="00127A00">
            <w:pPr>
              <w:spacing w:line="440" w:lineRule="exact"/>
              <w:rPr>
                <w:rFonts w:ascii="標楷體" w:eastAsia="標楷體" w:hAnsi="標楷體"/>
                <w:sz w:val="28"/>
                <w:szCs w:val="28"/>
              </w:rPr>
            </w:pPr>
            <w:r w:rsidRPr="009443DA">
              <w:rPr>
                <w:rFonts w:ascii="標楷體" w:eastAsia="標楷體" w:hAnsi="標楷體" w:hint="eastAsia"/>
                <w:sz w:val="28"/>
                <w:szCs w:val="28"/>
              </w:rPr>
              <w:t>第</w:t>
            </w:r>
            <w:r w:rsidR="00127A00" w:rsidRPr="009443DA">
              <w:rPr>
                <w:rFonts w:ascii="標楷體" w:eastAsia="標楷體" w:hAnsi="標楷體" w:hint="eastAsia"/>
                <w:sz w:val="28"/>
                <w:szCs w:val="28"/>
              </w:rPr>
              <w:t>一</w:t>
            </w:r>
            <w:r w:rsidRPr="009443DA">
              <w:rPr>
                <w:rFonts w:ascii="標楷體" w:eastAsia="標楷體" w:hAnsi="標楷體" w:hint="eastAsia"/>
                <w:sz w:val="28"/>
                <w:szCs w:val="28"/>
              </w:rPr>
              <w:t>項(略)</w:t>
            </w:r>
          </w:p>
          <w:p w14:paraId="23159AD6" w14:textId="77777777" w:rsidR="006353E4" w:rsidRPr="009443DA" w:rsidRDefault="006353E4" w:rsidP="00127A00">
            <w:pPr>
              <w:spacing w:line="440" w:lineRule="exact"/>
              <w:rPr>
                <w:rFonts w:ascii="標楷體" w:eastAsia="標楷體" w:hAnsi="標楷體"/>
                <w:sz w:val="28"/>
                <w:szCs w:val="28"/>
              </w:rPr>
            </w:pPr>
          </w:p>
          <w:p w14:paraId="08D41D06" w14:textId="3E34C376" w:rsidR="006F41CE" w:rsidRPr="009443DA" w:rsidRDefault="006F41CE" w:rsidP="00712B8B">
            <w:pPr>
              <w:spacing w:line="440" w:lineRule="exact"/>
              <w:jc w:val="both"/>
              <w:rPr>
                <w:rFonts w:ascii="標楷體" w:eastAsia="標楷體" w:hAnsi="標楷體"/>
                <w:sz w:val="28"/>
                <w:szCs w:val="28"/>
              </w:rPr>
            </w:pPr>
            <w:r w:rsidRPr="009443DA">
              <w:rPr>
                <w:rFonts w:ascii="標楷體" w:eastAsia="標楷體" w:hAnsi="標楷體" w:hint="eastAsia"/>
                <w:sz w:val="28"/>
                <w:szCs w:val="28"/>
              </w:rPr>
              <w:t>有價證券最近三十個營業日內，第一次依前項標準發布處置者，本中心於次一營業日起</w:t>
            </w:r>
            <w:r w:rsidR="00D0326B" w:rsidRPr="009443DA">
              <w:rPr>
                <w:rFonts w:ascii="標楷體" w:eastAsia="標楷體" w:hAnsi="標楷體" w:hint="eastAsia"/>
                <w:b/>
                <w:bCs/>
                <w:sz w:val="28"/>
                <w:szCs w:val="28"/>
                <w:u w:val="single"/>
              </w:rPr>
              <w:t>五</w:t>
            </w:r>
            <w:r w:rsidRPr="009443DA">
              <w:rPr>
                <w:rFonts w:ascii="標楷體" w:eastAsia="標楷體" w:hAnsi="標楷體" w:hint="eastAsia"/>
                <w:sz w:val="28"/>
                <w:szCs w:val="28"/>
              </w:rPr>
              <w:t>個營業日內，同時採行下列之措施：</w:t>
            </w:r>
          </w:p>
          <w:p w14:paraId="4C6A1910" w14:textId="6B28882F" w:rsidR="006F41CE" w:rsidRPr="009443DA" w:rsidRDefault="006F41CE" w:rsidP="00127A00">
            <w:pPr>
              <w:spacing w:line="440" w:lineRule="exact"/>
              <w:ind w:left="532" w:hangingChars="190" w:hanging="532"/>
              <w:jc w:val="both"/>
              <w:rPr>
                <w:rFonts w:ascii="標楷體" w:eastAsia="標楷體" w:hAnsi="標楷體"/>
                <w:sz w:val="28"/>
                <w:szCs w:val="28"/>
              </w:rPr>
            </w:pPr>
            <w:r w:rsidRPr="009443DA">
              <w:rPr>
                <w:rFonts w:ascii="標楷體" w:eastAsia="標楷體" w:hAnsi="標楷體" w:hint="eastAsia"/>
                <w:sz w:val="28"/>
                <w:szCs w:val="28"/>
              </w:rPr>
              <w:t>一、對該有價證券以人工管制之撮合終端機執行撮合作業</w:t>
            </w:r>
            <w:r w:rsidRPr="009443DA">
              <w:rPr>
                <w:rFonts w:ascii="標楷體" w:eastAsia="標楷體" w:hAnsi="標楷體"/>
                <w:sz w:val="28"/>
                <w:szCs w:val="28"/>
              </w:rPr>
              <w:t>(</w:t>
            </w:r>
            <w:r w:rsidRPr="009443DA">
              <w:rPr>
                <w:rFonts w:ascii="標楷體" w:eastAsia="標楷體" w:hAnsi="標楷體" w:hint="eastAsia"/>
                <w:sz w:val="28"/>
                <w:szCs w:val="28"/>
              </w:rPr>
              <w:t>約每</w:t>
            </w:r>
            <w:r w:rsidR="00783DF5" w:rsidRPr="009443DA">
              <w:rPr>
                <w:rFonts w:ascii="標楷體" w:eastAsia="標楷體" w:hAnsi="標楷體" w:hint="eastAsia"/>
                <w:sz w:val="28"/>
                <w:szCs w:val="28"/>
                <w:u w:val="single"/>
              </w:rPr>
              <w:t>二</w:t>
            </w:r>
            <w:r w:rsidRPr="009443DA">
              <w:rPr>
                <w:rFonts w:ascii="標楷體" w:eastAsia="標楷體" w:hAnsi="標楷體" w:hint="eastAsia"/>
                <w:sz w:val="28"/>
                <w:szCs w:val="28"/>
              </w:rPr>
              <w:t>分鐘撮合一次，但變更交易方法有價證券約每十分鐘撮合一次、分盤方式交易有價證券約每四十五分鐘撮合一次、管理股票約每六十分鐘撮合一次</w:t>
            </w:r>
            <w:r w:rsidRPr="009443DA">
              <w:rPr>
                <w:rFonts w:ascii="標楷體" w:eastAsia="標楷體" w:hAnsi="標楷體"/>
                <w:sz w:val="28"/>
                <w:szCs w:val="28"/>
              </w:rPr>
              <w:t>)</w:t>
            </w:r>
            <w:r w:rsidRPr="009443DA">
              <w:rPr>
                <w:rFonts w:ascii="標楷體" w:eastAsia="標楷體" w:hAnsi="標楷體" w:hint="eastAsia"/>
                <w:sz w:val="28"/>
                <w:szCs w:val="28"/>
              </w:rPr>
              <w:t>。</w:t>
            </w:r>
          </w:p>
          <w:p w14:paraId="1D506942" w14:textId="77777777" w:rsidR="006F41CE" w:rsidRPr="009443DA" w:rsidRDefault="006F41CE" w:rsidP="00127A00">
            <w:pPr>
              <w:spacing w:line="440" w:lineRule="exact"/>
              <w:ind w:left="532" w:hangingChars="190" w:hanging="532"/>
              <w:jc w:val="both"/>
              <w:rPr>
                <w:rFonts w:ascii="標楷體" w:eastAsia="標楷體" w:hAnsi="標楷體"/>
                <w:sz w:val="28"/>
                <w:szCs w:val="28"/>
              </w:rPr>
            </w:pPr>
            <w:r w:rsidRPr="009443DA">
              <w:rPr>
                <w:rFonts w:ascii="標楷體" w:eastAsia="標楷體" w:hAnsi="標楷體" w:hint="eastAsia"/>
                <w:sz w:val="28"/>
                <w:szCs w:val="28"/>
              </w:rPr>
              <w:t>二、通知各證券經紀商於前開期間對於投資人每日委託買賣該有價證券數量單筆達十交易單位或多筆累積達三十交易單位以上時，應就其當日已委託之買賣，向該投資人收取全部之買進價金或賣出證券，</w:t>
            </w:r>
            <w:r w:rsidRPr="009443DA">
              <w:rPr>
                <w:rFonts w:ascii="標楷體" w:eastAsia="標楷體" w:hAnsi="標楷體" w:hint="eastAsia"/>
                <w:sz w:val="28"/>
                <w:szCs w:val="28"/>
              </w:rPr>
              <w:lastRenderedPageBreak/>
              <w:t>信用交易部分，則收足融資自備款或融券保證金；至於當日達上開數量後之委託亦應於委辦時向其收取全部之買進價金或賣出證券，信用交易部分，則收足融資自備款或融券保證金。但信用交易了結或違約專戶、認購</w:t>
            </w:r>
            <w:r w:rsidRPr="009443DA">
              <w:rPr>
                <w:rFonts w:ascii="標楷體" w:eastAsia="標楷體" w:hAnsi="標楷體"/>
                <w:sz w:val="28"/>
                <w:szCs w:val="28"/>
              </w:rPr>
              <w:t>(</w:t>
            </w:r>
            <w:r w:rsidRPr="009443DA">
              <w:rPr>
                <w:rFonts w:ascii="標楷體" w:eastAsia="標楷體" w:hAnsi="標楷體" w:hint="eastAsia"/>
                <w:sz w:val="28"/>
                <w:szCs w:val="28"/>
              </w:rPr>
              <w:t>售</w:t>
            </w:r>
            <w:r w:rsidRPr="009443DA">
              <w:rPr>
                <w:rFonts w:ascii="標楷體" w:eastAsia="標楷體" w:hAnsi="標楷體"/>
                <w:sz w:val="28"/>
                <w:szCs w:val="28"/>
              </w:rPr>
              <w:t>)</w:t>
            </w:r>
            <w:r w:rsidRPr="009443DA">
              <w:rPr>
                <w:rFonts w:ascii="標楷體" w:eastAsia="標楷體" w:hAnsi="標楷體" w:hint="eastAsia"/>
                <w:sz w:val="28"/>
                <w:szCs w:val="28"/>
              </w:rPr>
              <w:t>權證流動量提供者專戶或認購</w:t>
            </w:r>
            <w:r w:rsidRPr="009443DA">
              <w:rPr>
                <w:rFonts w:ascii="標楷體" w:eastAsia="標楷體" w:hAnsi="標楷體"/>
                <w:sz w:val="28"/>
                <w:szCs w:val="28"/>
              </w:rPr>
              <w:t>(</w:t>
            </w:r>
            <w:r w:rsidRPr="009443DA">
              <w:rPr>
                <w:rFonts w:ascii="標楷體" w:eastAsia="標楷體" w:hAnsi="標楷體" w:hint="eastAsia"/>
                <w:sz w:val="28"/>
                <w:szCs w:val="28"/>
              </w:rPr>
              <w:t>售</w:t>
            </w:r>
            <w:r w:rsidRPr="009443DA">
              <w:rPr>
                <w:rFonts w:ascii="標楷體" w:eastAsia="標楷體" w:hAnsi="標楷體"/>
                <w:sz w:val="28"/>
                <w:szCs w:val="28"/>
              </w:rPr>
              <w:t>)</w:t>
            </w:r>
            <w:r w:rsidRPr="009443DA">
              <w:rPr>
                <w:rFonts w:ascii="標楷體" w:eastAsia="標楷體" w:hAnsi="標楷體" w:hint="eastAsia"/>
                <w:sz w:val="28"/>
                <w:szCs w:val="28"/>
              </w:rPr>
              <w:t>權證避險專戶委託買賣該有價證券者，不在此限。實收資本額未達新臺幣八千萬元之發行公司股票部分，則通知各證券經紀商於前開期間對於每日委託買賣該有價證券之投資人，應就其當日已委託之買賣，向該投資人收取全部買進價金或賣出證券。</w:t>
            </w:r>
          </w:p>
          <w:p w14:paraId="30E2D8C7" w14:textId="77777777" w:rsidR="006F41CE" w:rsidRPr="009443DA" w:rsidRDefault="006F41CE" w:rsidP="00127A00">
            <w:pPr>
              <w:spacing w:line="440" w:lineRule="exact"/>
              <w:rPr>
                <w:rFonts w:ascii="標楷體" w:eastAsia="標楷體" w:hAnsi="標楷體"/>
                <w:sz w:val="28"/>
                <w:szCs w:val="28"/>
              </w:rPr>
            </w:pPr>
          </w:p>
          <w:p w14:paraId="305834EB" w14:textId="77777777" w:rsidR="00127A00" w:rsidRPr="009443DA" w:rsidRDefault="006F41CE" w:rsidP="00712B8B">
            <w:pPr>
              <w:spacing w:line="440" w:lineRule="exact"/>
              <w:jc w:val="both"/>
              <w:rPr>
                <w:rFonts w:ascii="標楷體" w:eastAsia="標楷體" w:hAnsi="標楷體"/>
                <w:sz w:val="28"/>
                <w:szCs w:val="28"/>
              </w:rPr>
            </w:pPr>
            <w:r w:rsidRPr="009443DA">
              <w:rPr>
                <w:rFonts w:ascii="標楷體" w:eastAsia="標楷體" w:hAnsi="標楷體" w:hint="eastAsia"/>
                <w:sz w:val="28"/>
                <w:szCs w:val="28"/>
              </w:rPr>
              <w:t>有價證券最近三十個營業日內，曾依第一項規定發布處置者，其當日再次依第一項標準發布處置，本中心於次一營業日起</w:t>
            </w:r>
            <w:r w:rsidR="00D0326B" w:rsidRPr="009443DA">
              <w:rPr>
                <w:rFonts w:ascii="標楷體" w:eastAsia="標楷體" w:hAnsi="標楷體" w:hint="eastAsia"/>
                <w:b/>
                <w:bCs/>
                <w:sz w:val="28"/>
                <w:szCs w:val="28"/>
                <w:u w:val="single"/>
              </w:rPr>
              <w:t>五</w:t>
            </w:r>
            <w:r w:rsidRPr="009443DA">
              <w:rPr>
                <w:rFonts w:ascii="標楷體" w:eastAsia="標楷體" w:hAnsi="標楷體" w:hint="eastAsia"/>
                <w:sz w:val="28"/>
                <w:szCs w:val="28"/>
              </w:rPr>
              <w:t>個營業日內，</w:t>
            </w:r>
            <w:r w:rsidRPr="009443DA">
              <w:rPr>
                <w:rFonts w:ascii="標楷體" w:eastAsia="標楷體" w:hAnsi="標楷體"/>
                <w:sz w:val="28"/>
                <w:szCs w:val="28"/>
              </w:rPr>
              <w:t xml:space="preserve"> </w:t>
            </w:r>
            <w:r w:rsidRPr="009443DA">
              <w:rPr>
                <w:rFonts w:ascii="標楷體" w:eastAsia="標楷體" w:hAnsi="標楷體" w:hint="eastAsia"/>
                <w:sz w:val="28"/>
                <w:szCs w:val="28"/>
              </w:rPr>
              <w:t>同時採行下列之措施：</w:t>
            </w:r>
            <w:r w:rsidRPr="009443DA">
              <w:rPr>
                <w:rFonts w:ascii="標楷體" w:eastAsia="標楷體" w:hAnsi="標楷體"/>
                <w:sz w:val="28"/>
                <w:szCs w:val="28"/>
              </w:rPr>
              <w:t xml:space="preserve"> </w:t>
            </w:r>
          </w:p>
          <w:p w14:paraId="09A30EEE" w14:textId="5023CC15" w:rsidR="006F41CE" w:rsidRPr="009443DA" w:rsidRDefault="006F41CE" w:rsidP="00127A00">
            <w:pPr>
              <w:spacing w:line="440" w:lineRule="exact"/>
              <w:ind w:left="532" w:hangingChars="190" w:hanging="532"/>
              <w:jc w:val="both"/>
              <w:rPr>
                <w:rFonts w:ascii="標楷體" w:eastAsia="標楷體" w:hAnsi="標楷體"/>
                <w:sz w:val="28"/>
                <w:szCs w:val="28"/>
              </w:rPr>
            </w:pPr>
            <w:r w:rsidRPr="009443DA">
              <w:rPr>
                <w:rFonts w:ascii="標楷體" w:eastAsia="標楷體" w:hAnsi="標楷體" w:hint="eastAsia"/>
                <w:sz w:val="28"/>
                <w:szCs w:val="28"/>
              </w:rPr>
              <w:t>一、對該有價證券以人工管制</w:t>
            </w:r>
            <w:r w:rsidRPr="009443DA">
              <w:rPr>
                <w:rFonts w:ascii="標楷體" w:eastAsia="標楷體" w:hAnsi="標楷體" w:hint="eastAsia"/>
                <w:sz w:val="28"/>
                <w:szCs w:val="28"/>
              </w:rPr>
              <w:lastRenderedPageBreak/>
              <w:t>之撮合終端機執行撮合作業</w:t>
            </w:r>
            <w:r w:rsidRPr="009443DA">
              <w:rPr>
                <w:rFonts w:ascii="標楷體" w:eastAsia="標楷體" w:hAnsi="標楷體"/>
                <w:sz w:val="28"/>
                <w:szCs w:val="28"/>
              </w:rPr>
              <w:t>(</w:t>
            </w:r>
            <w:r w:rsidRPr="009443DA">
              <w:rPr>
                <w:rFonts w:ascii="標楷體" w:eastAsia="標楷體" w:hAnsi="標楷體" w:hint="eastAsia"/>
                <w:sz w:val="28"/>
                <w:szCs w:val="28"/>
              </w:rPr>
              <w:t>約每</w:t>
            </w:r>
            <w:r w:rsidR="00B51840" w:rsidRPr="009443DA">
              <w:rPr>
                <w:rFonts w:ascii="標楷體" w:eastAsia="標楷體" w:hAnsi="標楷體" w:hint="eastAsia"/>
                <w:sz w:val="28"/>
                <w:szCs w:val="28"/>
                <w:u w:val="single"/>
              </w:rPr>
              <w:t>二</w:t>
            </w:r>
            <w:r w:rsidRPr="009443DA">
              <w:rPr>
                <w:rFonts w:ascii="標楷體" w:eastAsia="標楷體" w:hAnsi="標楷體" w:hint="eastAsia"/>
                <w:sz w:val="28"/>
                <w:szCs w:val="28"/>
              </w:rPr>
              <w:t>分鐘撮合一次，但變更交易方法有價證券約每</w:t>
            </w:r>
            <w:r w:rsidR="005078A1" w:rsidRPr="009443DA">
              <w:rPr>
                <w:rFonts w:ascii="標楷體" w:eastAsia="標楷體" w:hAnsi="標楷體" w:hint="eastAsia"/>
                <w:sz w:val="28"/>
                <w:szCs w:val="28"/>
              </w:rPr>
              <w:t>二十五</w:t>
            </w:r>
            <w:r w:rsidRPr="009443DA">
              <w:rPr>
                <w:rFonts w:ascii="標楷體" w:eastAsia="標楷體" w:hAnsi="標楷體" w:hint="eastAsia"/>
                <w:sz w:val="28"/>
                <w:szCs w:val="28"/>
              </w:rPr>
              <w:t>分鐘撮合一次、分盤方式交易有價證券約每</w:t>
            </w:r>
            <w:r w:rsidR="005078A1" w:rsidRPr="009443DA">
              <w:rPr>
                <w:rFonts w:ascii="標楷體" w:eastAsia="標楷體" w:hAnsi="標楷體" w:hint="eastAsia"/>
                <w:sz w:val="28"/>
                <w:szCs w:val="28"/>
              </w:rPr>
              <w:t>六十</w:t>
            </w:r>
            <w:r w:rsidRPr="009443DA">
              <w:rPr>
                <w:rFonts w:ascii="標楷體" w:eastAsia="標楷體" w:hAnsi="標楷體" w:hint="eastAsia"/>
                <w:sz w:val="28"/>
                <w:szCs w:val="28"/>
              </w:rPr>
              <w:t>分鐘撮合一次、管理股票約每九十分鐘撮合一次</w:t>
            </w:r>
            <w:r w:rsidRPr="009443DA">
              <w:rPr>
                <w:rFonts w:ascii="標楷體" w:eastAsia="標楷體" w:hAnsi="標楷體"/>
                <w:sz w:val="28"/>
                <w:szCs w:val="28"/>
              </w:rPr>
              <w:t>)</w:t>
            </w:r>
            <w:r w:rsidRPr="009443DA">
              <w:rPr>
                <w:rFonts w:ascii="標楷體" w:eastAsia="標楷體" w:hAnsi="標楷體" w:hint="eastAsia"/>
                <w:sz w:val="28"/>
                <w:szCs w:val="28"/>
              </w:rPr>
              <w:t>。</w:t>
            </w:r>
          </w:p>
          <w:p w14:paraId="4F80829F" w14:textId="77777777" w:rsidR="006F41CE" w:rsidRPr="009443DA" w:rsidRDefault="006F41CE" w:rsidP="00127A00">
            <w:pPr>
              <w:spacing w:line="440" w:lineRule="exact"/>
              <w:ind w:left="532" w:hangingChars="190" w:hanging="532"/>
              <w:jc w:val="both"/>
              <w:rPr>
                <w:rFonts w:ascii="標楷體" w:eastAsia="標楷體" w:hAnsi="標楷體"/>
                <w:sz w:val="28"/>
                <w:szCs w:val="28"/>
              </w:rPr>
            </w:pPr>
            <w:r w:rsidRPr="009443DA">
              <w:rPr>
                <w:rFonts w:ascii="標楷體" w:eastAsia="標楷體" w:hAnsi="標楷體" w:hint="eastAsia"/>
                <w:sz w:val="28"/>
                <w:szCs w:val="28"/>
              </w:rPr>
              <w:t>二、通知各證券經紀商於前開期間對於所有投資人每日委託買賣該有價證券，應就其當日已委託之買賣，向該投資人收取全部之買進價金或賣出證券，信用交易部分，則收足融資自備款或融券保證金。但信用交易了結或違約專戶、認購</w:t>
            </w:r>
            <w:r w:rsidRPr="009443DA">
              <w:rPr>
                <w:rFonts w:ascii="標楷體" w:eastAsia="標楷體" w:hAnsi="標楷體"/>
                <w:sz w:val="28"/>
                <w:szCs w:val="28"/>
              </w:rPr>
              <w:t>(</w:t>
            </w:r>
            <w:r w:rsidRPr="009443DA">
              <w:rPr>
                <w:rFonts w:ascii="標楷體" w:eastAsia="標楷體" w:hAnsi="標楷體" w:hint="eastAsia"/>
                <w:sz w:val="28"/>
                <w:szCs w:val="28"/>
              </w:rPr>
              <w:t>售</w:t>
            </w:r>
            <w:r w:rsidRPr="009443DA">
              <w:rPr>
                <w:rFonts w:ascii="標楷體" w:eastAsia="標楷體" w:hAnsi="標楷體"/>
                <w:sz w:val="28"/>
                <w:szCs w:val="28"/>
              </w:rPr>
              <w:t>)</w:t>
            </w:r>
            <w:r w:rsidRPr="009443DA">
              <w:rPr>
                <w:rFonts w:ascii="標楷體" w:eastAsia="標楷體" w:hAnsi="標楷體" w:hint="eastAsia"/>
                <w:sz w:val="28"/>
                <w:szCs w:val="28"/>
              </w:rPr>
              <w:t>權證流動量提供者專戶或認購</w:t>
            </w:r>
            <w:r w:rsidRPr="009443DA">
              <w:rPr>
                <w:rFonts w:ascii="標楷體" w:eastAsia="標楷體" w:hAnsi="標楷體"/>
                <w:sz w:val="28"/>
                <w:szCs w:val="28"/>
              </w:rPr>
              <w:t>(</w:t>
            </w:r>
            <w:r w:rsidRPr="009443DA">
              <w:rPr>
                <w:rFonts w:ascii="標楷體" w:eastAsia="標楷體" w:hAnsi="標楷體" w:hint="eastAsia"/>
                <w:sz w:val="28"/>
                <w:szCs w:val="28"/>
              </w:rPr>
              <w:t>售</w:t>
            </w:r>
            <w:r w:rsidRPr="009443DA">
              <w:rPr>
                <w:rFonts w:ascii="標楷體" w:eastAsia="標楷體" w:hAnsi="標楷體"/>
                <w:sz w:val="28"/>
                <w:szCs w:val="28"/>
              </w:rPr>
              <w:t>)</w:t>
            </w:r>
            <w:r w:rsidRPr="009443DA">
              <w:rPr>
                <w:rFonts w:ascii="標楷體" w:eastAsia="標楷體" w:hAnsi="標楷體" w:hint="eastAsia"/>
                <w:sz w:val="28"/>
                <w:szCs w:val="28"/>
              </w:rPr>
              <w:t>權證避險專戶委託買賣該有價證券者，不在此限。實收資本額未達新臺幣八千萬元之發行公司股票部分，則通知各證券經紀商於前開期間對於每日委託買賣該有價證券之投資人，應就</w:t>
            </w:r>
            <w:r w:rsidRPr="009443DA">
              <w:rPr>
                <w:rFonts w:ascii="標楷體" w:eastAsia="標楷體" w:hAnsi="標楷體"/>
                <w:sz w:val="28"/>
                <w:szCs w:val="28"/>
              </w:rPr>
              <w:t>其當日已委託之買賣，向該投資人收取全部買進價金或賣出證券。</w:t>
            </w:r>
          </w:p>
          <w:p w14:paraId="101FF684" w14:textId="77777777" w:rsidR="006F41CE" w:rsidRPr="009443DA" w:rsidRDefault="006F41CE" w:rsidP="00127A00">
            <w:pPr>
              <w:spacing w:line="440" w:lineRule="exact"/>
              <w:rPr>
                <w:rFonts w:ascii="標楷體" w:eastAsia="標楷體" w:hAnsi="標楷體"/>
                <w:sz w:val="28"/>
                <w:szCs w:val="28"/>
              </w:rPr>
            </w:pPr>
          </w:p>
          <w:p w14:paraId="3540D6E2" w14:textId="4F335A55" w:rsidR="006F41CE" w:rsidRPr="009443DA" w:rsidRDefault="006F41CE" w:rsidP="00127A00">
            <w:pPr>
              <w:spacing w:line="440" w:lineRule="exact"/>
              <w:jc w:val="both"/>
              <w:rPr>
                <w:rFonts w:ascii="標楷體" w:eastAsia="標楷體" w:hAnsi="標楷體"/>
                <w:sz w:val="28"/>
                <w:szCs w:val="28"/>
              </w:rPr>
            </w:pPr>
            <w:r w:rsidRPr="009443DA">
              <w:rPr>
                <w:rFonts w:ascii="標楷體" w:eastAsia="標楷體" w:hAnsi="標楷體" w:hint="eastAsia"/>
                <w:sz w:val="28"/>
                <w:szCs w:val="28"/>
              </w:rPr>
              <w:t>有價證券因連續三個營業日經本中心依第四條第一項第一款發布交易資訊或連續五個營業日依第四條第一項第一款至第八款發布交易資訊，並依本條第二項或第三項規定發布處置，其在計算發布處置基數期間，曾依第四條第一項第十三款公布注意交易資訊者，該有價證券處置期間調整為次一營業日起</w:t>
            </w:r>
            <w:r w:rsidR="005078A1" w:rsidRPr="009443DA">
              <w:rPr>
                <w:rFonts w:ascii="標楷體" w:eastAsia="標楷體" w:hAnsi="標楷體" w:hint="eastAsia"/>
                <w:b/>
                <w:bCs/>
                <w:sz w:val="28"/>
                <w:szCs w:val="28"/>
                <w:u w:val="single"/>
              </w:rPr>
              <w:t>七</w:t>
            </w:r>
            <w:r w:rsidRPr="009443DA">
              <w:rPr>
                <w:rFonts w:ascii="標楷體" w:eastAsia="標楷體" w:hAnsi="標楷體" w:hint="eastAsia"/>
                <w:sz w:val="28"/>
                <w:szCs w:val="28"/>
              </w:rPr>
              <w:t>個營業日。</w:t>
            </w:r>
          </w:p>
          <w:p w14:paraId="13806708" w14:textId="77777777" w:rsidR="006F41CE" w:rsidRPr="009443DA" w:rsidRDefault="006F41CE" w:rsidP="00127A00">
            <w:pPr>
              <w:spacing w:line="440" w:lineRule="exact"/>
              <w:rPr>
                <w:rFonts w:ascii="標楷體" w:eastAsia="標楷體" w:hAnsi="標楷體"/>
                <w:sz w:val="28"/>
                <w:szCs w:val="28"/>
              </w:rPr>
            </w:pPr>
          </w:p>
          <w:p w14:paraId="341B8349" w14:textId="033113FF" w:rsidR="006F41CE" w:rsidRPr="009443DA" w:rsidRDefault="006F41CE" w:rsidP="00127A00">
            <w:pPr>
              <w:spacing w:line="440" w:lineRule="exact"/>
              <w:rPr>
                <w:rFonts w:ascii="標楷體" w:eastAsia="標楷體" w:hAnsi="標楷體"/>
                <w:sz w:val="28"/>
                <w:szCs w:val="28"/>
              </w:rPr>
            </w:pPr>
            <w:r w:rsidRPr="009443DA">
              <w:rPr>
                <w:rFonts w:ascii="標楷體" w:eastAsia="標楷體" w:hAnsi="標楷體"/>
                <w:sz w:val="28"/>
                <w:szCs w:val="28"/>
              </w:rPr>
              <w:t>第</w:t>
            </w:r>
            <w:r w:rsidR="00127A00" w:rsidRPr="009443DA">
              <w:rPr>
                <w:rFonts w:ascii="標楷體" w:eastAsia="標楷體" w:hAnsi="標楷體" w:hint="eastAsia"/>
                <w:sz w:val="28"/>
                <w:szCs w:val="28"/>
              </w:rPr>
              <w:t>五</w:t>
            </w:r>
            <w:r w:rsidR="00712B8B" w:rsidRPr="009443DA">
              <w:rPr>
                <w:rFonts w:ascii="標楷體" w:eastAsia="標楷體" w:hAnsi="標楷體"/>
                <w:sz w:val="28"/>
                <w:szCs w:val="28"/>
              </w:rPr>
              <w:t>項</w:t>
            </w:r>
            <w:r w:rsidR="00127A00" w:rsidRPr="009443DA">
              <w:rPr>
                <w:rFonts w:ascii="標楷體" w:eastAsia="標楷體" w:hAnsi="標楷體" w:hint="eastAsia"/>
                <w:sz w:val="28"/>
                <w:szCs w:val="28"/>
              </w:rPr>
              <w:t>至</w:t>
            </w:r>
            <w:r w:rsidR="003E6FDA" w:rsidRPr="009443DA">
              <w:rPr>
                <w:rFonts w:ascii="標楷體" w:eastAsia="標楷體" w:hAnsi="標楷體" w:hint="eastAsia"/>
                <w:sz w:val="28"/>
                <w:szCs w:val="28"/>
              </w:rPr>
              <w:t>第</w:t>
            </w:r>
            <w:r w:rsidR="00127A00" w:rsidRPr="009443DA">
              <w:rPr>
                <w:rFonts w:ascii="標楷體" w:eastAsia="標楷體" w:hAnsi="標楷體" w:hint="eastAsia"/>
                <w:sz w:val="28"/>
                <w:szCs w:val="28"/>
              </w:rPr>
              <w:t>十一</w:t>
            </w:r>
            <w:r w:rsidRPr="009443DA">
              <w:rPr>
                <w:rFonts w:ascii="標楷體" w:eastAsia="標楷體" w:hAnsi="標楷體"/>
                <w:sz w:val="28"/>
                <w:szCs w:val="28"/>
              </w:rPr>
              <w:t>項(略)</w:t>
            </w:r>
          </w:p>
        </w:tc>
        <w:tc>
          <w:tcPr>
            <w:tcW w:w="3899" w:type="dxa"/>
            <w:tcBorders>
              <w:top w:val="single" w:sz="4" w:space="0" w:color="auto"/>
              <w:left w:val="single" w:sz="4" w:space="0" w:color="auto"/>
              <w:bottom w:val="single" w:sz="4" w:space="0" w:color="auto"/>
              <w:right w:val="single" w:sz="4" w:space="0" w:color="auto"/>
            </w:tcBorders>
          </w:tcPr>
          <w:p w14:paraId="43B62125" w14:textId="420BD982" w:rsidR="006F41CE" w:rsidRPr="009443DA" w:rsidRDefault="006F41CE" w:rsidP="00127A00">
            <w:pPr>
              <w:spacing w:line="440" w:lineRule="exact"/>
              <w:rPr>
                <w:rFonts w:ascii="標楷體" w:eastAsia="標楷體" w:hAnsi="標楷體"/>
                <w:sz w:val="28"/>
                <w:szCs w:val="28"/>
              </w:rPr>
            </w:pPr>
            <w:r w:rsidRPr="009443DA">
              <w:rPr>
                <w:rFonts w:ascii="標楷體" w:eastAsia="標楷體" w:hAnsi="標楷體" w:hint="eastAsia"/>
                <w:sz w:val="28"/>
                <w:szCs w:val="28"/>
              </w:rPr>
              <w:lastRenderedPageBreak/>
              <w:t>第</w:t>
            </w:r>
            <w:r w:rsidR="00127A00" w:rsidRPr="009443DA">
              <w:rPr>
                <w:rFonts w:ascii="標楷體" w:eastAsia="標楷體" w:hAnsi="標楷體" w:hint="eastAsia"/>
                <w:sz w:val="28"/>
                <w:szCs w:val="28"/>
              </w:rPr>
              <w:t>六</w:t>
            </w:r>
            <w:r w:rsidRPr="009443DA">
              <w:rPr>
                <w:rFonts w:ascii="標楷體" w:eastAsia="標楷體" w:hAnsi="標楷體" w:hint="eastAsia"/>
                <w:sz w:val="28"/>
                <w:szCs w:val="28"/>
              </w:rPr>
              <w:t>條</w:t>
            </w:r>
          </w:p>
          <w:p w14:paraId="098D01C9" w14:textId="4966AE5A" w:rsidR="006F41CE" w:rsidRPr="009443DA" w:rsidRDefault="006F41CE" w:rsidP="00127A00">
            <w:pPr>
              <w:spacing w:line="440" w:lineRule="exact"/>
              <w:rPr>
                <w:rFonts w:ascii="標楷體" w:eastAsia="標楷體" w:hAnsi="標楷體"/>
                <w:sz w:val="28"/>
                <w:szCs w:val="28"/>
              </w:rPr>
            </w:pPr>
            <w:r w:rsidRPr="009443DA">
              <w:rPr>
                <w:rFonts w:ascii="標楷體" w:eastAsia="標楷體" w:hAnsi="標楷體" w:hint="eastAsia"/>
                <w:sz w:val="28"/>
                <w:szCs w:val="28"/>
              </w:rPr>
              <w:t>第</w:t>
            </w:r>
            <w:r w:rsidR="00127A00" w:rsidRPr="009443DA">
              <w:rPr>
                <w:rFonts w:ascii="標楷體" w:eastAsia="標楷體" w:hAnsi="標楷體" w:hint="eastAsia"/>
                <w:sz w:val="28"/>
                <w:szCs w:val="28"/>
              </w:rPr>
              <w:t>一</w:t>
            </w:r>
            <w:r w:rsidRPr="009443DA">
              <w:rPr>
                <w:rFonts w:ascii="標楷體" w:eastAsia="標楷體" w:hAnsi="標楷體" w:hint="eastAsia"/>
                <w:sz w:val="28"/>
                <w:szCs w:val="28"/>
              </w:rPr>
              <w:t>項(略)</w:t>
            </w:r>
          </w:p>
          <w:p w14:paraId="09439736" w14:textId="77777777" w:rsidR="006353E4" w:rsidRPr="009443DA" w:rsidRDefault="006353E4" w:rsidP="00127A00">
            <w:pPr>
              <w:spacing w:line="440" w:lineRule="exact"/>
              <w:rPr>
                <w:rFonts w:ascii="標楷體" w:eastAsia="標楷體" w:hAnsi="標楷體"/>
                <w:sz w:val="28"/>
                <w:szCs w:val="28"/>
              </w:rPr>
            </w:pPr>
          </w:p>
          <w:p w14:paraId="7535BECA" w14:textId="77777777" w:rsidR="006F41CE" w:rsidRPr="009443DA" w:rsidRDefault="006F41CE" w:rsidP="00712B8B">
            <w:pPr>
              <w:spacing w:line="440" w:lineRule="exact"/>
              <w:jc w:val="both"/>
              <w:rPr>
                <w:rFonts w:ascii="標楷體" w:eastAsia="標楷體" w:hAnsi="標楷體"/>
                <w:sz w:val="28"/>
                <w:szCs w:val="28"/>
              </w:rPr>
            </w:pPr>
            <w:r w:rsidRPr="009443DA">
              <w:rPr>
                <w:rFonts w:ascii="標楷體" w:eastAsia="標楷體" w:hAnsi="標楷體" w:hint="eastAsia"/>
                <w:sz w:val="28"/>
                <w:szCs w:val="28"/>
              </w:rPr>
              <w:t>有價證券最近三十個營業日內，第一次依前項標準發布處置者，本中心於次一營業日起十個營業日內，同時採行下列之措施：</w:t>
            </w:r>
          </w:p>
          <w:p w14:paraId="68425FC6" w14:textId="29E54C56" w:rsidR="006F41CE" w:rsidRPr="009443DA" w:rsidRDefault="006F41CE" w:rsidP="00127A00">
            <w:pPr>
              <w:spacing w:line="440" w:lineRule="exact"/>
              <w:ind w:left="532" w:hangingChars="190" w:hanging="532"/>
              <w:jc w:val="both"/>
              <w:rPr>
                <w:rFonts w:ascii="標楷體" w:eastAsia="標楷體" w:hAnsi="標楷體"/>
                <w:sz w:val="28"/>
                <w:szCs w:val="28"/>
              </w:rPr>
            </w:pPr>
            <w:r w:rsidRPr="009443DA">
              <w:rPr>
                <w:rFonts w:ascii="標楷體" w:eastAsia="標楷體" w:hAnsi="標楷體" w:hint="eastAsia"/>
                <w:sz w:val="28"/>
                <w:szCs w:val="28"/>
              </w:rPr>
              <w:t>一、對該有價證券以人工管制之撮合終端機執行撮合作業</w:t>
            </w:r>
            <w:r w:rsidRPr="009443DA">
              <w:rPr>
                <w:rFonts w:ascii="標楷體" w:eastAsia="標楷體" w:hAnsi="標楷體"/>
                <w:sz w:val="28"/>
                <w:szCs w:val="28"/>
              </w:rPr>
              <w:t>(</w:t>
            </w:r>
            <w:r w:rsidRPr="009443DA">
              <w:rPr>
                <w:rFonts w:ascii="標楷體" w:eastAsia="標楷體" w:hAnsi="標楷體" w:hint="eastAsia"/>
                <w:sz w:val="28"/>
                <w:szCs w:val="28"/>
              </w:rPr>
              <w:t>約每五分鐘撮合一次，但變更交易方法有價證券約每十分鐘撮合一次、分盤方式交易有價證券約每四十五分鐘撮合一次、管理股票約每六十分鐘撮合一次</w:t>
            </w:r>
            <w:r w:rsidRPr="009443DA">
              <w:rPr>
                <w:rFonts w:ascii="標楷體" w:eastAsia="標楷體" w:hAnsi="標楷體"/>
                <w:sz w:val="28"/>
                <w:szCs w:val="28"/>
              </w:rPr>
              <w:t>)</w:t>
            </w:r>
            <w:r w:rsidRPr="009443DA">
              <w:rPr>
                <w:rFonts w:ascii="標楷體" w:eastAsia="標楷體" w:hAnsi="標楷體" w:hint="eastAsia"/>
                <w:sz w:val="28"/>
                <w:szCs w:val="28"/>
              </w:rPr>
              <w:t>。</w:t>
            </w:r>
          </w:p>
          <w:p w14:paraId="55612F22" w14:textId="77777777" w:rsidR="006F41CE" w:rsidRPr="009443DA" w:rsidRDefault="006F41CE" w:rsidP="00127A00">
            <w:pPr>
              <w:spacing w:line="440" w:lineRule="exact"/>
              <w:ind w:left="532" w:hangingChars="190" w:hanging="532"/>
              <w:jc w:val="both"/>
              <w:rPr>
                <w:rFonts w:ascii="標楷體" w:eastAsia="標楷體" w:hAnsi="標楷體"/>
                <w:sz w:val="28"/>
                <w:szCs w:val="28"/>
              </w:rPr>
            </w:pPr>
            <w:r w:rsidRPr="009443DA">
              <w:rPr>
                <w:rFonts w:ascii="標楷體" w:eastAsia="標楷體" w:hAnsi="標楷體" w:hint="eastAsia"/>
                <w:sz w:val="28"/>
                <w:szCs w:val="28"/>
              </w:rPr>
              <w:t>二、通知各證券經紀商於前開期間對於投資人每日委託買賣該有價證券數量單筆達十交易單位或多筆累積達三十交易單位以上時，應就其當日已委託之買賣，向該投資人收取全部之買進價金或賣出證券，</w:t>
            </w:r>
            <w:r w:rsidRPr="009443DA">
              <w:rPr>
                <w:rFonts w:ascii="標楷體" w:eastAsia="標楷體" w:hAnsi="標楷體" w:hint="eastAsia"/>
                <w:sz w:val="28"/>
                <w:szCs w:val="28"/>
              </w:rPr>
              <w:lastRenderedPageBreak/>
              <w:t>信用交易部分，則收足融資自備款或融券保證金；至於當日達上開數量後之委託亦應於委辦時向其收取全部之買進價金或賣出證券，信用交易部分，則收足融資自備款或融券保證金。但信用交易了結或違約專戶、認購</w:t>
            </w:r>
            <w:r w:rsidRPr="009443DA">
              <w:rPr>
                <w:rFonts w:ascii="標楷體" w:eastAsia="標楷體" w:hAnsi="標楷體"/>
                <w:sz w:val="28"/>
                <w:szCs w:val="28"/>
              </w:rPr>
              <w:t>(</w:t>
            </w:r>
            <w:r w:rsidRPr="009443DA">
              <w:rPr>
                <w:rFonts w:ascii="標楷體" w:eastAsia="標楷體" w:hAnsi="標楷體" w:hint="eastAsia"/>
                <w:sz w:val="28"/>
                <w:szCs w:val="28"/>
              </w:rPr>
              <w:t>售</w:t>
            </w:r>
            <w:r w:rsidRPr="009443DA">
              <w:rPr>
                <w:rFonts w:ascii="標楷體" w:eastAsia="標楷體" w:hAnsi="標楷體"/>
                <w:sz w:val="28"/>
                <w:szCs w:val="28"/>
              </w:rPr>
              <w:t>)</w:t>
            </w:r>
            <w:r w:rsidRPr="009443DA">
              <w:rPr>
                <w:rFonts w:ascii="標楷體" w:eastAsia="標楷體" w:hAnsi="標楷體" w:hint="eastAsia"/>
                <w:sz w:val="28"/>
                <w:szCs w:val="28"/>
              </w:rPr>
              <w:t>權證流動量提供者專戶或認購</w:t>
            </w:r>
            <w:r w:rsidRPr="009443DA">
              <w:rPr>
                <w:rFonts w:ascii="標楷體" w:eastAsia="標楷體" w:hAnsi="標楷體"/>
                <w:sz w:val="28"/>
                <w:szCs w:val="28"/>
              </w:rPr>
              <w:t>(</w:t>
            </w:r>
            <w:r w:rsidRPr="009443DA">
              <w:rPr>
                <w:rFonts w:ascii="標楷體" w:eastAsia="標楷體" w:hAnsi="標楷體" w:hint="eastAsia"/>
                <w:sz w:val="28"/>
                <w:szCs w:val="28"/>
              </w:rPr>
              <w:t>售</w:t>
            </w:r>
            <w:r w:rsidRPr="009443DA">
              <w:rPr>
                <w:rFonts w:ascii="標楷體" w:eastAsia="標楷體" w:hAnsi="標楷體"/>
                <w:sz w:val="28"/>
                <w:szCs w:val="28"/>
              </w:rPr>
              <w:t>)</w:t>
            </w:r>
            <w:r w:rsidRPr="009443DA">
              <w:rPr>
                <w:rFonts w:ascii="標楷體" w:eastAsia="標楷體" w:hAnsi="標楷體" w:hint="eastAsia"/>
                <w:sz w:val="28"/>
                <w:szCs w:val="28"/>
              </w:rPr>
              <w:t>權證避險專戶委託買賣該有價證券者，不在此限。實收資本額未達新臺幣八千萬元之發行公司股票部分，則通知各證券經紀商於前開期間對於每日委託買賣該有價證券之投資人，應就其當日已委託之買賣，向該投資人收取全部買進價金或賣出證券。</w:t>
            </w:r>
          </w:p>
          <w:p w14:paraId="62A34009" w14:textId="77777777" w:rsidR="006F41CE" w:rsidRPr="009443DA" w:rsidRDefault="006F41CE" w:rsidP="00127A00">
            <w:pPr>
              <w:spacing w:line="440" w:lineRule="exact"/>
              <w:rPr>
                <w:rFonts w:ascii="標楷體" w:eastAsia="標楷體" w:hAnsi="標楷體"/>
                <w:sz w:val="28"/>
                <w:szCs w:val="28"/>
              </w:rPr>
            </w:pPr>
          </w:p>
          <w:p w14:paraId="7ACA8BE9" w14:textId="77777777" w:rsidR="00127A00" w:rsidRPr="009443DA" w:rsidRDefault="006F41CE" w:rsidP="00127A00">
            <w:pPr>
              <w:spacing w:line="440" w:lineRule="exact"/>
              <w:jc w:val="both"/>
              <w:rPr>
                <w:rFonts w:ascii="標楷體" w:eastAsia="標楷體" w:hAnsi="標楷體"/>
                <w:sz w:val="28"/>
                <w:szCs w:val="28"/>
              </w:rPr>
            </w:pPr>
            <w:r w:rsidRPr="009443DA">
              <w:rPr>
                <w:rFonts w:ascii="標楷體" w:eastAsia="標楷體" w:hAnsi="標楷體" w:hint="eastAsia"/>
                <w:sz w:val="28"/>
                <w:szCs w:val="28"/>
              </w:rPr>
              <w:t>有價證券最近三十個營業日內，曾依第一項規定發布處置者，其當日再次依第一項標準發布處置，本中心於次一營業日起十個營業日內，</w:t>
            </w:r>
            <w:r w:rsidRPr="009443DA">
              <w:rPr>
                <w:rFonts w:ascii="標楷體" w:eastAsia="標楷體" w:hAnsi="標楷體"/>
                <w:sz w:val="28"/>
                <w:szCs w:val="28"/>
              </w:rPr>
              <w:t xml:space="preserve"> </w:t>
            </w:r>
            <w:r w:rsidRPr="009443DA">
              <w:rPr>
                <w:rFonts w:ascii="標楷體" w:eastAsia="標楷體" w:hAnsi="標楷體" w:hint="eastAsia"/>
                <w:sz w:val="28"/>
                <w:szCs w:val="28"/>
              </w:rPr>
              <w:t>同時採行下列之措施：</w:t>
            </w:r>
          </w:p>
          <w:p w14:paraId="2BDC805F" w14:textId="42F2E1BB" w:rsidR="006F41CE" w:rsidRPr="009443DA" w:rsidRDefault="006F41CE" w:rsidP="00127A00">
            <w:pPr>
              <w:spacing w:line="440" w:lineRule="exact"/>
              <w:ind w:left="532" w:hangingChars="190" w:hanging="532"/>
              <w:jc w:val="both"/>
              <w:rPr>
                <w:rFonts w:ascii="標楷體" w:eastAsia="標楷體" w:hAnsi="標楷體"/>
                <w:sz w:val="28"/>
                <w:szCs w:val="28"/>
              </w:rPr>
            </w:pPr>
            <w:r w:rsidRPr="009443DA">
              <w:rPr>
                <w:rFonts w:ascii="標楷體" w:eastAsia="標楷體" w:hAnsi="標楷體"/>
                <w:sz w:val="28"/>
                <w:szCs w:val="28"/>
              </w:rPr>
              <w:t xml:space="preserve"> </w:t>
            </w:r>
            <w:r w:rsidRPr="009443DA">
              <w:rPr>
                <w:rFonts w:ascii="標楷體" w:eastAsia="標楷體" w:hAnsi="標楷體" w:hint="eastAsia"/>
                <w:sz w:val="28"/>
                <w:szCs w:val="28"/>
              </w:rPr>
              <w:t>一、對該有價證券以人工管制</w:t>
            </w:r>
            <w:r w:rsidRPr="009443DA">
              <w:rPr>
                <w:rFonts w:ascii="標楷體" w:eastAsia="標楷體" w:hAnsi="標楷體" w:hint="eastAsia"/>
                <w:sz w:val="28"/>
                <w:szCs w:val="28"/>
              </w:rPr>
              <w:lastRenderedPageBreak/>
              <w:t>之撮合終端機執行撮合作業</w:t>
            </w:r>
            <w:r w:rsidRPr="009443DA">
              <w:rPr>
                <w:rFonts w:ascii="標楷體" w:eastAsia="標楷體" w:hAnsi="標楷體"/>
                <w:sz w:val="28"/>
                <w:szCs w:val="28"/>
              </w:rPr>
              <w:t>(</w:t>
            </w:r>
            <w:r w:rsidRPr="009443DA">
              <w:rPr>
                <w:rFonts w:ascii="標楷體" w:eastAsia="標楷體" w:hAnsi="標楷體" w:hint="eastAsia"/>
                <w:sz w:val="28"/>
                <w:szCs w:val="28"/>
              </w:rPr>
              <w:t>約每二十分鐘撮合一次，但變更交易方法有價證券約每二十五分鐘撮合一次、分盤方式交易有價證券約每六十分鐘撮合一次、管理股票約每九十分鐘撮合一次</w:t>
            </w:r>
            <w:r w:rsidRPr="009443DA">
              <w:rPr>
                <w:rFonts w:ascii="標楷體" w:eastAsia="標楷體" w:hAnsi="標楷體"/>
                <w:sz w:val="28"/>
                <w:szCs w:val="28"/>
              </w:rPr>
              <w:t>)</w:t>
            </w:r>
            <w:r w:rsidRPr="009443DA">
              <w:rPr>
                <w:rFonts w:ascii="標楷體" w:eastAsia="標楷體" w:hAnsi="標楷體" w:hint="eastAsia"/>
                <w:sz w:val="28"/>
                <w:szCs w:val="28"/>
              </w:rPr>
              <w:t>。</w:t>
            </w:r>
          </w:p>
          <w:p w14:paraId="48C5E152" w14:textId="2557A66D" w:rsidR="006F41CE" w:rsidRPr="009443DA" w:rsidRDefault="006F41CE" w:rsidP="00127A00">
            <w:pPr>
              <w:spacing w:line="440" w:lineRule="exact"/>
              <w:ind w:left="532" w:hangingChars="190" w:hanging="532"/>
              <w:jc w:val="both"/>
              <w:rPr>
                <w:rFonts w:ascii="標楷體" w:eastAsia="標楷體" w:hAnsi="標楷體"/>
                <w:sz w:val="28"/>
                <w:szCs w:val="28"/>
              </w:rPr>
            </w:pPr>
            <w:r w:rsidRPr="009443DA">
              <w:rPr>
                <w:rFonts w:ascii="標楷體" w:eastAsia="標楷體" w:hAnsi="標楷體" w:hint="eastAsia"/>
                <w:sz w:val="28"/>
                <w:szCs w:val="28"/>
              </w:rPr>
              <w:t>二、通知各證券經紀商於前開期間對於所有投資人每日委託買賣該有價證券，應就其當日已委託之買賣，向該投資人收取全部之買進價金或賣出證券，信用交易部分，則收足融資自備款或融券保證金。但信用交易了結或違約專戶、認購</w:t>
            </w:r>
            <w:r w:rsidRPr="009443DA">
              <w:rPr>
                <w:rFonts w:ascii="標楷體" w:eastAsia="標楷體" w:hAnsi="標楷體"/>
                <w:sz w:val="28"/>
                <w:szCs w:val="28"/>
              </w:rPr>
              <w:t>(</w:t>
            </w:r>
            <w:r w:rsidRPr="009443DA">
              <w:rPr>
                <w:rFonts w:ascii="標楷體" w:eastAsia="標楷體" w:hAnsi="標楷體" w:hint="eastAsia"/>
                <w:sz w:val="28"/>
                <w:szCs w:val="28"/>
              </w:rPr>
              <w:t>售</w:t>
            </w:r>
            <w:r w:rsidRPr="009443DA">
              <w:rPr>
                <w:rFonts w:ascii="標楷體" w:eastAsia="標楷體" w:hAnsi="標楷體"/>
                <w:sz w:val="28"/>
                <w:szCs w:val="28"/>
              </w:rPr>
              <w:t>)</w:t>
            </w:r>
            <w:r w:rsidRPr="009443DA">
              <w:rPr>
                <w:rFonts w:ascii="標楷體" w:eastAsia="標楷體" w:hAnsi="標楷體" w:hint="eastAsia"/>
                <w:sz w:val="28"/>
                <w:szCs w:val="28"/>
              </w:rPr>
              <w:t>權證流動量提供者專戶或認購</w:t>
            </w:r>
            <w:r w:rsidRPr="009443DA">
              <w:rPr>
                <w:rFonts w:ascii="標楷體" w:eastAsia="標楷體" w:hAnsi="標楷體"/>
                <w:sz w:val="28"/>
                <w:szCs w:val="28"/>
              </w:rPr>
              <w:t>(</w:t>
            </w:r>
            <w:r w:rsidRPr="009443DA">
              <w:rPr>
                <w:rFonts w:ascii="標楷體" w:eastAsia="標楷體" w:hAnsi="標楷體" w:hint="eastAsia"/>
                <w:sz w:val="28"/>
                <w:szCs w:val="28"/>
              </w:rPr>
              <w:t>售</w:t>
            </w:r>
            <w:r w:rsidRPr="009443DA">
              <w:rPr>
                <w:rFonts w:ascii="標楷體" w:eastAsia="標楷體" w:hAnsi="標楷體"/>
                <w:sz w:val="28"/>
                <w:szCs w:val="28"/>
              </w:rPr>
              <w:t>)</w:t>
            </w:r>
            <w:r w:rsidRPr="009443DA">
              <w:rPr>
                <w:rFonts w:ascii="標楷體" w:eastAsia="標楷體" w:hAnsi="標楷體" w:hint="eastAsia"/>
                <w:sz w:val="28"/>
                <w:szCs w:val="28"/>
              </w:rPr>
              <w:t>權證避險專戶委託買賣該有價證券者，不在此限。實收資本額未達新臺幣八千萬元之發行公司股票部分，則通知各證券經紀商於前開期間對於每日委託買賣該有價證券之投資人，應就</w:t>
            </w:r>
            <w:r w:rsidRPr="009443DA">
              <w:rPr>
                <w:rFonts w:ascii="標楷體" w:eastAsia="標楷體" w:hAnsi="標楷體"/>
                <w:sz w:val="28"/>
                <w:szCs w:val="28"/>
              </w:rPr>
              <w:t>其當日已委託之買賣，向該投資人收取全部買進價金或賣出證券。</w:t>
            </w:r>
          </w:p>
          <w:p w14:paraId="1A9F794E" w14:textId="77777777" w:rsidR="006F41CE" w:rsidRPr="009443DA" w:rsidRDefault="006F41CE" w:rsidP="00127A00">
            <w:pPr>
              <w:spacing w:line="440" w:lineRule="exact"/>
              <w:rPr>
                <w:rFonts w:ascii="標楷體" w:eastAsia="標楷體" w:hAnsi="標楷體"/>
                <w:sz w:val="28"/>
                <w:szCs w:val="28"/>
              </w:rPr>
            </w:pPr>
          </w:p>
          <w:p w14:paraId="72FD621A" w14:textId="77777777" w:rsidR="006F41CE" w:rsidRPr="009443DA" w:rsidRDefault="006F41CE" w:rsidP="00127A00">
            <w:pPr>
              <w:spacing w:line="440" w:lineRule="exact"/>
              <w:jc w:val="both"/>
              <w:rPr>
                <w:rFonts w:ascii="標楷體" w:eastAsia="標楷體" w:hAnsi="標楷體"/>
                <w:sz w:val="28"/>
                <w:szCs w:val="28"/>
              </w:rPr>
            </w:pPr>
            <w:r w:rsidRPr="009443DA">
              <w:rPr>
                <w:rFonts w:ascii="標楷體" w:eastAsia="標楷體" w:hAnsi="標楷體" w:hint="eastAsia"/>
                <w:sz w:val="28"/>
                <w:szCs w:val="28"/>
              </w:rPr>
              <w:t>有價證券因連續三個營業日經本中心依第四條第一項第一款發布交易資訊或連續五個營業日依第四條第一項第一款至第八款發布交易資訊，並依本條第二項或第三項規定發布處置，其在計算發布處置基數期間，曾依第四條第一項第十三款公布注意交易資訊者，該有價證券處置期間調整為次一營業日起十二個營業日。</w:t>
            </w:r>
          </w:p>
          <w:p w14:paraId="5164C6A7" w14:textId="77777777" w:rsidR="006F41CE" w:rsidRPr="009443DA" w:rsidRDefault="006F41CE" w:rsidP="00127A00">
            <w:pPr>
              <w:spacing w:line="440" w:lineRule="exact"/>
              <w:rPr>
                <w:rFonts w:ascii="標楷體" w:eastAsia="標楷體" w:hAnsi="標楷體"/>
                <w:sz w:val="28"/>
                <w:szCs w:val="28"/>
              </w:rPr>
            </w:pPr>
          </w:p>
          <w:p w14:paraId="1B6169A2" w14:textId="72488D44" w:rsidR="006F41CE" w:rsidRPr="009443DA" w:rsidRDefault="006F41CE" w:rsidP="00127A00">
            <w:pPr>
              <w:spacing w:line="440" w:lineRule="exact"/>
              <w:rPr>
                <w:rFonts w:ascii="標楷體" w:eastAsia="標楷體" w:hAnsi="標楷體"/>
                <w:sz w:val="28"/>
                <w:szCs w:val="28"/>
              </w:rPr>
            </w:pPr>
            <w:r w:rsidRPr="009443DA">
              <w:rPr>
                <w:rFonts w:ascii="標楷體" w:eastAsia="標楷體" w:hAnsi="標楷體"/>
                <w:sz w:val="28"/>
                <w:szCs w:val="28"/>
              </w:rPr>
              <w:t>第</w:t>
            </w:r>
            <w:r w:rsidR="00127A00" w:rsidRPr="009443DA">
              <w:rPr>
                <w:rFonts w:ascii="標楷體" w:eastAsia="標楷體" w:hAnsi="標楷體" w:hint="eastAsia"/>
                <w:sz w:val="28"/>
                <w:szCs w:val="28"/>
              </w:rPr>
              <w:t>五</w:t>
            </w:r>
            <w:r w:rsidR="00712B8B" w:rsidRPr="009443DA">
              <w:rPr>
                <w:rFonts w:ascii="標楷體" w:eastAsia="標楷體" w:hAnsi="標楷體"/>
                <w:sz w:val="28"/>
                <w:szCs w:val="28"/>
              </w:rPr>
              <w:t>項</w:t>
            </w:r>
            <w:r w:rsidR="00127A00" w:rsidRPr="009443DA">
              <w:rPr>
                <w:rFonts w:ascii="標楷體" w:eastAsia="標楷體" w:hAnsi="標楷體" w:hint="eastAsia"/>
                <w:sz w:val="28"/>
                <w:szCs w:val="28"/>
              </w:rPr>
              <w:t>至</w:t>
            </w:r>
            <w:r w:rsidR="003E6FDA" w:rsidRPr="009443DA">
              <w:rPr>
                <w:rFonts w:ascii="標楷體" w:eastAsia="標楷體" w:hAnsi="標楷體" w:hint="eastAsia"/>
                <w:sz w:val="28"/>
                <w:szCs w:val="28"/>
              </w:rPr>
              <w:t>第</w:t>
            </w:r>
            <w:r w:rsidR="00127A00" w:rsidRPr="009443DA">
              <w:rPr>
                <w:rFonts w:ascii="標楷體" w:eastAsia="標楷體" w:hAnsi="標楷體" w:hint="eastAsia"/>
                <w:sz w:val="28"/>
                <w:szCs w:val="28"/>
              </w:rPr>
              <w:t>十一</w:t>
            </w:r>
            <w:r w:rsidR="00127A00" w:rsidRPr="009443DA">
              <w:rPr>
                <w:rFonts w:ascii="標楷體" w:eastAsia="標楷體" w:hAnsi="標楷體"/>
                <w:sz w:val="28"/>
                <w:szCs w:val="28"/>
              </w:rPr>
              <w:t>項</w:t>
            </w:r>
            <w:r w:rsidRPr="009443DA">
              <w:rPr>
                <w:rFonts w:ascii="標楷體" w:eastAsia="標楷體" w:hAnsi="標楷體"/>
                <w:sz w:val="28"/>
                <w:szCs w:val="28"/>
              </w:rPr>
              <w:t>(略)</w:t>
            </w:r>
          </w:p>
        </w:tc>
        <w:tc>
          <w:tcPr>
            <w:tcW w:w="2410" w:type="dxa"/>
            <w:tcBorders>
              <w:top w:val="single" w:sz="4" w:space="0" w:color="auto"/>
              <w:left w:val="single" w:sz="4" w:space="0" w:color="auto"/>
              <w:bottom w:val="single" w:sz="4" w:space="0" w:color="auto"/>
              <w:right w:val="single" w:sz="4" w:space="0" w:color="auto"/>
            </w:tcBorders>
            <w:hideMark/>
          </w:tcPr>
          <w:p w14:paraId="095B2066" w14:textId="77777777" w:rsidR="006F41CE" w:rsidRPr="009443DA" w:rsidRDefault="006F41CE" w:rsidP="00C064BC">
            <w:pPr>
              <w:spacing w:line="440" w:lineRule="exact"/>
              <w:jc w:val="both"/>
              <w:rPr>
                <w:rFonts w:ascii="標楷體" w:eastAsia="標楷體" w:hAnsi="標楷體"/>
                <w:sz w:val="28"/>
                <w:szCs w:val="28"/>
              </w:rPr>
            </w:pPr>
          </w:p>
          <w:p w14:paraId="1BA361CA" w14:textId="77777777" w:rsidR="006353E4" w:rsidRPr="009443DA" w:rsidRDefault="006353E4" w:rsidP="00C064BC">
            <w:pPr>
              <w:spacing w:line="440" w:lineRule="exact"/>
              <w:jc w:val="both"/>
              <w:rPr>
                <w:rFonts w:ascii="標楷體" w:eastAsia="標楷體" w:hAnsi="標楷體"/>
                <w:sz w:val="28"/>
                <w:szCs w:val="28"/>
              </w:rPr>
            </w:pPr>
          </w:p>
          <w:p w14:paraId="7D56BA61" w14:textId="77777777" w:rsidR="005A0591" w:rsidRPr="009443DA" w:rsidRDefault="005A0591" w:rsidP="00C064BC">
            <w:pPr>
              <w:spacing w:line="440" w:lineRule="exact"/>
              <w:jc w:val="both"/>
              <w:rPr>
                <w:rFonts w:ascii="標楷體" w:eastAsia="標楷體" w:hAnsi="標楷體"/>
                <w:sz w:val="28"/>
                <w:szCs w:val="28"/>
              </w:rPr>
            </w:pPr>
          </w:p>
          <w:p w14:paraId="12D93BF2" w14:textId="0F600902" w:rsidR="006353E4" w:rsidRPr="009443DA" w:rsidRDefault="003454A5" w:rsidP="00C064BC">
            <w:pPr>
              <w:spacing w:line="440" w:lineRule="exact"/>
              <w:jc w:val="both"/>
              <w:rPr>
                <w:rFonts w:ascii="標楷體" w:eastAsia="標楷體" w:hAnsi="標楷體"/>
                <w:sz w:val="28"/>
                <w:szCs w:val="28"/>
              </w:rPr>
            </w:pPr>
            <w:r w:rsidRPr="009443DA">
              <w:rPr>
                <w:rFonts w:ascii="標楷體" w:eastAsia="標楷體" w:hAnsi="標楷體" w:hint="eastAsia"/>
                <w:sz w:val="28"/>
                <w:szCs w:val="28"/>
              </w:rPr>
              <w:t>為因應櫃買市場交易狀況，</w:t>
            </w:r>
            <w:r w:rsidR="00980BDF" w:rsidRPr="009443DA">
              <w:rPr>
                <w:rFonts w:ascii="標楷體" w:eastAsia="標楷體" w:hAnsi="標楷體" w:hint="eastAsia"/>
                <w:sz w:val="28"/>
                <w:szCs w:val="28"/>
              </w:rPr>
              <w:t>調整採行處置措施有價證券之處置期間及</w:t>
            </w:r>
            <w:r w:rsidR="00980BDF" w:rsidRPr="009443DA">
              <w:rPr>
                <w:rFonts w:ascii="標楷體" w:eastAsia="標楷體" w:hAnsi="標楷體"/>
                <w:sz w:val="28"/>
                <w:szCs w:val="28"/>
              </w:rPr>
              <w:t>撮合作業</w:t>
            </w:r>
            <w:r w:rsidR="00980BDF" w:rsidRPr="009443DA">
              <w:rPr>
                <w:rFonts w:ascii="標楷體" w:eastAsia="標楷體" w:hAnsi="標楷體" w:hint="eastAsia"/>
                <w:sz w:val="28"/>
                <w:szCs w:val="28"/>
              </w:rPr>
              <w:t>時間</w:t>
            </w:r>
            <w:r w:rsidR="00200D40" w:rsidRPr="009443DA">
              <w:rPr>
                <w:rFonts w:ascii="標楷體" w:eastAsia="標楷體" w:hAnsi="標楷體" w:hint="eastAsia"/>
                <w:sz w:val="28"/>
                <w:szCs w:val="28"/>
              </w:rPr>
              <w:t>(</w:t>
            </w:r>
            <w:r w:rsidR="009C5A65" w:rsidRPr="009443DA">
              <w:rPr>
                <w:rFonts w:ascii="標楷體" w:eastAsia="標楷體" w:hAnsi="標楷體" w:hint="eastAsia"/>
                <w:sz w:val="28"/>
                <w:szCs w:val="28"/>
              </w:rPr>
              <w:t>但</w:t>
            </w:r>
            <w:r w:rsidR="00200D40" w:rsidRPr="009443DA">
              <w:rPr>
                <w:rFonts w:ascii="標楷體" w:eastAsia="標楷體" w:hAnsi="標楷體" w:hint="eastAsia"/>
                <w:sz w:val="28"/>
                <w:szCs w:val="28"/>
              </w:rPr>
              <w:t>變更交易方法、分盤方式之交易有價證券及管理股票不調整</w:t>
            </w:r>
            <w:r w:rsidR="00200D40" w:rsidRPr="009443DA">
              <w:rPr>
                <w:rFonts w:ascii="標楷體" w:eastAsia="標楷體" w:hAnsi="標楷體"/>
                <w:sz w:val="28"/>
                <w:szCs w:val="28"/>
              </w:rPr>
              <w:t>撮合作業</w:t>
            </w:r>
            <w:r w:rsidR="00200D40" w:rsidRPr="009443DA">
              <w:rPr>
                <w:rFonts w:ascii="標楷體" w:eastAsia="標楷體" w:hAnsi="標楷體" w:hint="eastAsia"/>
                <w:sz w:val="28"/>
                <w:szCs w:val="28"/>
              </w:rPr>
              <w:t>時間)</w:t>
            </w:r>
            <w:r w:rsidR="00980BDF" w:rsidRPr="009443DA">
              <w:rPr>
                <w:rFonts w:ascii="標楷體" w:eastAsia="標楷體" w:hAnsi="標楷體" w:hint="eastAsia"/>
                <w:sz w:val="28"/>
                <w:szCs w:val="28"/>
              </w:rPr>
              <w:t>，以適度提醒投資人注意交易風險，</w:t>
            </w:r>
            <w:r w:rsidR="00980BDF" w:rsidRPr="009443DA">
              <w:rPr>
                <w:rFonts w:ascii="標楷體" w:eastAsia="標楷體" w:hAnsi="標楷體"/>
                <w:sz w:val="28"/>
                <w:szCs w:val="28"/>
              </w:rPr>
              <w:t>爰修</w:t>
            </w:r>
            <w:r w:rsidR="00980BDF" w:rsidRPr="009443DA">
              <w:rPr>
                <w:rFonts w:ascii="標楷體" w:eastAsia="標楷體" w:hAnsi="標楷體" w:hint="eastAsia"/>
                <w:sz w:val="28"/>
                <w:szCs w:val="28"/>
              </w:rPr>
              <w:t>正本條第二至四項</w:t>
            </w:r>
            <w:r w:rsidR="00980BDF" w:rsidRPr="009443DA">
              <w:rPr>
                <w:rFonts w:ascii="標楷體" w:eastAsia="標楷體" w:hAnsi="標楷體"/>
                <w:sz w:val="28"/>
                <w:szCs w:val="28"/>
              </w:rPr>
              <w:t>。</w:t>
            </w:r>
          </w:p>
          <w:p w14:paraId="76627152" w14:textId="77777777" w:rsidR="006353E4" w:rsidRPr="009443DA" w:rsidRDefault="006353E4" w:rsidP="00C064BC">
            <w:pPr>
              <w:spacing w:line="440" w:lineRule="exact"/>
              <w:jc w:val="both"/>
              <w:rPr>
                <w:rFonts w:ascii="標楷體" w:eastAsia="標楷體" w:hAnsi="標楷體"/>
                <w:sz w:val="28"/>
                <w:szCs w:val="28"/>
              </w:rPr>
            </w:pPr>
          </w:p>
          <w:p w14:paraId="2149BE8B" w14:textId="77777777" w:rsidR="006353E4" w:rsidRPr="009443DA" w:rsidRDefault="006353E4" w:rsidP="00C064BC">
            <w:pPr>
              <w:spacing w:line="440" w:lineRule="exact"/>
              <w:jc w:val="both"/>
              <w:rPr>
                <w:rFonts w:ascii="標楷體" w:eastAsia="標楷體" w:hAnsi="標楷體"/>
                <w:sz w:val="28"/>
                <w:szCs w:val="28"/>
              </w:rPr>
            </w:pPr>
          </w:p>
          <w:p w14:paraId="4995D899" w14:textId="77777777" w:rsidR="006353E4" w:rsidRPr="009443DA" w:rsidRDefault="006353E4" w:rsidP="00C064BC">
            <w:pPr>
              <w:spacing w:line="440" w:lineRule="exact"/>
              <w:jc w:val="both"/>
              <w:rPr>
                <w:rFonts w:ascii="標楷體" w:eastAsia="標楷體" w:hAnsi="標楷體"/>
                <w:sz w:val="28"/>
                <w:szCs w:val="28"/>
              </w:rPr>
            </w:pPr>
          </w:p>
          <w:p w14:paraId="57882F9A" w14:textId="77777777" w:rsidR="006353E4" w:rsidRPr="009443DA" w:rsidRDefault="006353E4" w:rsidP="00C064BC">
            <w:pPr>
              <w:spacing w:line="440" w:lineRule="exact"/>
              <w:jc w:val="both"/>
              <w:rPr>
                <w:rFonts w:ascii="標楷體" w:eastAsia="標楷體" w:hAnsi="標楷體"/>
                <w:sz w:val="28"/>
                <w:szCs w:val="28"/>
              </w:rPr>
            </w:pPr>
          </w:p>
          <w:p w14:paraId="22BB088C" w14:textId="77777777" w:rsidR="006353E4" w:rsidRPr="009443DA" w:rsidRDefault="006353E4" w:rsidP="00C064BC">
            <w:pPr>
              <w:spacing w:line="440" w:lineRule="exact"/>
              <w:jc w:val="both"/>
              <w:rPr>
                <w:rFonts w:ascii="標楷體" w:eastAsia="標楷體" w:hAnsi="標楷體"/>
                <w:sz w:val="28"/>
                <w:szCs w:val="28"/>
              </w:rPr>
            </w:pPr>
          </w:p>
          <w:p w14:paraId="4930044D" w14:textId="77777777" w:rsidR="006353E4" w:rsidRPr="009443DA" w:rsidRDefault="006353E4" w:rsidP="00C064BC">
            <w:pPr>
              <w:spacing w:line="440" w:lineRule="exact"/>
              <w:jc w:val="both"/>
              <w:rPr>
                <w:rFonts w:ascii="標楷體" w:eastAsia="標楷體" w:hAnsi="標楷體"/>
                <w:sz w:val="28"/>
                <w:szCs w:val="28"/>
              </w:rPr>
            </w:pPr>
          </w:p>
          <w:p w14:paraId="7686A20F" w14:textId="77777777" w:rsidR="006353E4" w:rsidRPr="009443DA" w:rsidRDefault="006353E4" w:rsidP="00C064BC">
            <w:pPr>
              <w:spacing w:line="440" w:lineRule="exact"/>
              <w:jc w:val="both"/>
              <w:rPr>
                <w:rFonts w:ascii="標楷體" w:eastAsia="標楷體" w:hAnsi="標楷體"/>
                <w:sz w:val="28"/>
                <w:szCs w:val="28"/>
              </w:rPr>
            </w:pPr>
          </w:p>
          <w:p w14:paraId="07392355" w14:textId="77777777" w:rsidR="006353E4" w:rsidRPr="009443DA" w:rsidRDefault="006353E4" w:rsidP="00C064BC">
            <w:pPr>
              <w:spacing w:line="440" w:lineRule="exact"/>
              <w:jc w:val="both"/>
              <w:rPr>
                <w:rFonts w:ascii="標楷體" w:eastAsia="標楷體" w:hAnsi="標楷體"/>
                <w:sz w:val="28"/>
                <w:szCs w:val="28"/>
              </w:rPr>
            </w:pPr>
          </w:p>
          <w:p w14:paraId="30780D92" w14:textId="77777777" w:rsidR="006353E4" w:rsidRPr="009443DA" w:rsidRDefault="006353E4" w:rsidP="00C064BC">
            <w:pPr>
              <w:spacing w:line="440" w:lineRule="exact"/>
              <w:jc w:val="both"/>
              <w:rPr>
                <w:rFonts w:ascii="標楷體" w:eastAsia="標楷體" w:hAnsi="標楷體"/>
                <w:sz w:val="28"/>
                <w:szCs w:val="28"/>
              </w:rPr>
            </w:pPr>
          </w:p>
          <w:p w14:paraId="7E4992AE" w14:textId="77777777" w:rsidR="006353E4" w:rsidRPr="009443DA" w:rsidRDefault="006353E4" w:rsidP="00C064BC">
            <w:pPr>
              <w:spacing w:line="440" w:lineRule="exact"/>
              <w:jc w:val="both"/>
              <w:rPr>
                <w:rFonts w:ascii="標楷體" w:eastAsia="標楷體" w:hAnsi="標楷體"/>
                <w:sz w:val="28"/>
                <w:szCs w:val="28"/>
              </w:rPr>
            </w:pPr>
          </w:p>
          <w:p w14:paraId="288C4143" w14:textId="77777777" w:rsidR="006353E4" w:rsidRPr="009443DA" w:rsidRDefault="006353E4" w:rsidP="00C064BC">
            <w:pPr>
              <w:spacing w:line="440" w:lineRule="exact"/>
              <w:jc w:val="both"/>
              <w:rPr>
                <w:rFonts w:ascii="標楷體" w:eastAsia="標楷體" w:hAnsi="標楷體"/>
                <w:sz w:val="28"/>
                <w:szCs w:val="28"/>
              </w:rPr>
            </w:pPr>
          </w:p>
          <w:p w14:paraId="391C3619" w14:textId="77777777" w:rsidR="006353E4" w:rsidRPr="009443DA" w:rsidRDefault="006353E4" w:rsidP="00C064BC">
            <w:pPr>
              <w:spacing w:line="440" w:lineRule="exact"/>
              <w:jc w:val="both"/>
              <w:rPr>
                <w:rFonts w:ascii="標楷體" w:eastAsia="標楷體" w:hAnsi="標楷體"/>
                <w:sz w:val="28"/>
                <w:szCs w:val="28"/>
              </w:rPr>
            </w:pPr>
          </w:p>
          <w:p w14:paraId="5D331D3D" w14:textId="77777777" w:rsidR="006353E4" w:rsidRPr="009443DA" w:rsidRDefault="006353E4" w:rsidP="00C064BC">
            <w:pPr>
              <w:spacing w:line="440" w:lineRule="exact"/>
              <w:jc w:val="both"/>
              <w:rPr>
                <w:rFonts w:ascii="標楷體" w:eastAsia="標楷體" w:hAnsi="標楷體"/>
                <w:sz w:val="28"/>
                <w:szCs w:val="28"/>
              </w:rPr>
            </w:pPr>
          </w:p>
          <w:p w14:paraId="4581D78E" w14:textId="77777777" w:rsidR="006353E4" w:rsidRPr="009443DA" w:rsidRDefault="006353E4" w:rsidP="00C064BC">
            <w:pPr>
              <w:spacing w:line="440" w:lineRule="exact"/>
              <w:jc w:val="both"/>
              <w:rPr>
                <w:rFonts w:ascii="標楷體" w:eastAsia="標楷體" w:hAnsi="標楷體"/>
                <w:sz w:val="28"/>
                <w:szCs w:val="28"/>
              </w:rPr>
            </w:pPr>
          </w:p>
          <w:p w14:paraId="5FFEC8CB" w14:textId="77777777" w:rsidR="006353E4" w:rsidRPr="009443DA" w:rsidRDefault="006353E4" w:rsidP="00C064BC">
            <w:pPr>
              <w:spacing w:line="440" w:lineRule="exact"/>
              <w:jc w:val="both"/>
              <w:rPr>
                <w:rFonts w:ascii="標楷體" w:eastAsia="標楷體" w:hAnsi="標楷體"/>
                <w:sz w:val="28"/>
                <w:szCs w:val="28"/>
              </w:rPr>
            </w:pPr>
          </w:p>
          <w:p w14:paraId="1872F228" w14:textId="77777777" w:rsidR="006353E4" w:rsidRPr="009443DA" w:rsidRDefault="006353E4" w:rsidP="00C064BC">
            <w:pPr>
              <w:spacing w:line="440" w:lineRule="exact"/>
              <w:jc w:val="both"/>
              <w:rPr>
                <w:rFonts w:ascii="標楷體" w:eastAsia="標楷體" w:hAnsi="標楷體"/>
                <w:sz w:val="28"/>
                <w:szCs w:val="28"/>
              </w:rPr>
            </w:pPr>
          </w:p>
          <w:p w14:paraId="55501D56" w14:textId="77777777" w:rsidR="006353E4" w:rsidRPr="009443DA" w:rsidRDefault="006353E4" w:rsidP="00C064BC">
            <w:pPr>
              <w:spacing w:line="440" w:lineRule="exact"/>
              <w:jc w:val="both"/>
              <w:rPr>
                <w:rFonts w:ascii="標楷體" w:eastAsia="標楷體" w:hAnsi="標楷體"/>
                <w:sz w:val="28"/>
                <w:szCs w:val="28"/>
              </w:rPr>
            </w:pPr>
          </w:p>
          <w:p w14:paraId="0A937C1F" w14:textId="77777777" w:rsidR="006353E4" w:rsidRPr="009443DA" w:rsidRDefault="006353E4" w:rsidP="00C064BC">
            <w:pPr>
              <w:spacing w:line="440" w:lineRule="exact"/>
              <w:jc w:val="both"/>
              <w:rPr>
                <w:rFonts w:ascii="標楷體" w:eastAsia="標楷體" w:hAnsi="標楷體"/>
                <w:sz w:val="28"/>
                <w:szCs w:val="28"/>
              </w:rPr>
            </w:pPr>
          </w:p>
          <w:p w14:paraId="39F52047" w14:textId="77777777" w:rsidR="006353E4" w:rsidRPr="009443DA" w:rsidRDefault="006353E4" w:rsidP="00C064BC">
            <w:pPr>
              <w:spacing w:line="440" w:lineRule="exact"/>
              <w:jc w:val="both"/>
              <w:rPr>
                <w:rFonts w:ascii="標楷體" w:eastAsia="標楷體" w:hAnsi="標楷體"/>
                <w:sz w:val="28"/>
                <w:szCs w:val="28"/>
              </w:rPr>
            </w:pPr>
          </w:p>
          <w:p w14:paraId="495D2101" w14:textId="77777777" w:rsidR="006353E4" w:rsidRPr="009443DA" w:rsidRDefault="006353E4" w:rsidP="00C064BC">
            <w:pPr>
              <w:spacing w:line="440" w:lineRule="exact"/>
              <w:jc w:val="both"/>
              <w:rPr>
                <w:rFonts w:ascii="標楷體" w:eastAsia="標楷體" w:hAnsi="標楷體"/>
                <w:sz w:val="28"/>
                <w:szCs w:val="28"/>
              </w:rPr>
            </w:pPr>
          </w:p>
          <w:p w14:paraId="5A7FA093" w14:textId="77777777" w:rsidR="006353E4" w:rsidRPr="009443DA" w:rsidRDefault="006353E4" w:rsidP="00C064BC">
            <w:pPr>
              <w:spacing w:line="440" w:lineRule="exact"/>
              <w:jc w:val="both"/>
              <w:rPr>
                <w:rFonts w:ascii="標楷體" w:eastAsia="標楷體" w:hAnsi="標楷體"/>
                <w:sz w:val="28"/>
                <w:szCs w:val="28"/>
              </w:rPr>
            </w:pPr>
          </w:p>
          <w:p w14:paraId="4D03679B" w14:textId="77777777" w:rsidR="006353E4" w:rsidRPr="009443DA" w:rsidRDefault="006353E4" w:rsidP="00C064BC">
            <w:pPr>
              <w:spacing w:line="440" w:lineRule="exact"/>
              <w:jc w:val="both"/>
              <w:rPr>
                <w:rFonts w:ascii="標楷體" w:eastAsia="標楷體" w:hAnsi="標楷體"/>
                <w:sz w:val="28"/>
                <w:szCs w:val="28"/>
              </w:rPr>
            </w:pPr>
          </w:p>
          <w:p w14:paraId="1596CF16" w14:textId="77777777" w:rsidR="006353E4" w:rsidRPr="009443DA" w:rsidRDefault="006353E4" w:rsidP="00C064BC">
            <w:pPr>
              <w:spacing w:line="440" w:lineRule="exact"/>
              <w:jc w:val="both"/>
              <w:rPr>
                <w:rFonts w:ascii="標楷體" w:eastAsia="標楷體" w:hAnsi="標楷體"/>
                <w:sz w:val="28"/>
                <w:szCs w:val="28"/>
              </w:rPr>
            </w:pPr>
          </w:p>
          <w:p w14:paraId="0EB2CCDA" w14:textId="77777777" w:rsidR="006353E4" w:rsidRPr="009443DA" w:rsidRDefault="006353E4" w:rsidP="00C064BC">
            <w:pPr>
              <w:spacing w:line="440" w:lineRule="exact"/>
              <w:jc w:val="both"/>
              <w:rPr>
                <w:rFonts w:ascii="標楷體" w:eastAsia="標楷體" w:hAnsi="標楷體"/>
                <w:sz w:val="28"/>
                <w:szCs w:val="28"/>
              </w:rPr>
            </w:pPr>
          </w:p>
          <w:p w14:paraId="7429BA73" w14:textId="77777777" w:rsidR="006353E4" w:rsidRPr="009443DA" w:rsidRDefault="006353E4" w:rsidP="00C064BC">
            <w:pPr>
              <w:spacing w:line="440" w:lineRule="exact"/>
              <w:jc w:val="both"/>
              <w:rPr>
                <w:rFonts w:ascii="標楷體" w:eastAsia="標楷體" w:hAnsi="標楷體"/>
                <w:sz w:val="28"/>
                <w:szCs w:val="28"/>
              </w:rPr>
            </w:pPr>
          </w:p>
          <w:p w14:paraId="3847877D" w14:textId="77777777" w:rsidR="006353E4" w:rsidRPr="009443DA" w:rsidRDefault="006353E4" w:rsidP="00C064BC">
            <w:pPr>
              <w:spacing w:line="440" w:lineRule="exact"/>
              <w:jc w:val="both"/>
              <w:rPr>
                <w:rFonts w:ascii="標楷體" w:eastAsia="標楷體" w:hAnsi="標楷體"/>
                <w:sz w:val="28"/>
                <w:szCs w:val="28"/>
              </w:rPr>
            </w:pPr>
          </w:p>
          <w:p w14:paraId="2E923853" w14:textId="77777777" w:rsidR="006353E4" w:rsidRPr="009443DA" w:rsidRDefault="006353E4" w:rsidP="00C064BC">
            <w:pPr>
              <w:spacing w:line="440" w:lineRule="exact"/>
              <w:jc w:val="both"/>
              <w:rPr>
                <w:rFonts w:ascii="標楷體" w:eastAsia="標楷體" w:hAnsi="標楷體"/>
                <w:sz w:val="28"/>
                <w:szCs w:val="28"/>
              </w:rPr>
            </w:pPr>
          </w:p>
          <w:p w14:paraId="459F0875" w14:textId="77777777" w:rsidR="00551007" w:rsidRPr="009443DA" w:rsidRDefault="00551007" w:rsidP="00C064BC">
            <w:pPr>
              <w:spacing w:line="440" w:lineRule="exact"/>
              <w:jc w:val="both"/>
              <w:rPr>
                <w:rFonts w:ascii="標楷體" w:eastAsia="標楷體" w:hAnsi="標楷體"/>
                <w:sz w:val="28"/>
                <w:szCs w:val="28"/>
              </w:rPr>
            </w:pPr>
          </w:p>
          <w:p w14:paraId="05FD362B" w14:textId="77777777" w:rsidR="005078A1" w:rsidRPr="009443DA" w:rsidRDefault="005078A1" w:rsidP="00C064BC">
            <w:pPr>
              <w:spacing w:line="440" w:lineRule="exact"/>
              <w:jc w:val="both"/>
              <w:rPr>
                <w:rFonts w:ascii="標楷體" w:eastAsia="標楷體" w:hAnsi="標楷體"/>
                <w:sz w:val="28"/>
                <w:szCs w:val="28"/>
              </w:rPr>
            </w:pPr>
          </w:p>
          <w:p w14:paraId="3610F4B0" w14:textId="77777777" w:rsidR="005078A1" w:rsidRPr="009443DA" w:rsidRDefault="005078A1" w:rsidP="00C064BC">
            <w:pPr>
              <w:spacing w:line="440" w:lineRule="exact"/>
              <w:jc w:val="both"/>
              <w:rPr>
                <w:rFonts w:ascii="標楷體" w:eastAsia="標楷體" w:hAnsi="標楷體"/>
                <w:sz w:val="28"/>
                <w:szCs w:val="28"/>
              </w:rPr>
            </w:pPr>
          </w:p>
          <w:p w14:paraId="4CC73ED0" w14:textId="77777777" w:rsidR="005078A1" w:rsidRPr="009443DA" w:rsidRDefault="005078A1" w:rsidP="00C064BC">
            <w:pPr>
              <w:spacing w:line="440" w:lineRule="exact"/>
              <w:jc w:val="both"/>
              <w:rPr>
                <w:rFonts w:ascii="標楷體" w:eastAsia="標楷體" w:hAnsi="標楷體"/>
                <w:sz w:val="28"/>
                <w:szCs w:val="28"/>
              </w:rPr>
            </w:pPr>
          </w:p>
          <w:p w14:paraId="24F9CC82" w14:textId="77777777" w:rsidR="005078A1" w:rsidRPr="009443DA" w:rsidRDefault="005078A1" w:rsidP="00C064BC">
            <w:pPr>
              <w:spacing w:line="440" w:lineRule="exact"/>
              <w:jc w:val="both"/>
              <w:rPr>
                <w:rFonts w:ascii="標楷體" w:eastAsia="標楷體" w:hAnsi="標楷體"/>
                <w:sz w:val="28"/>
                <w:szCs w:val="28"/>
              </w:rPr>
            </w:pPr>
          </w:p>
          <w:p w14:paraId="66245925" w14:textId="77777777" w:rsidR="005078A1" w:rsidRPr="009443DA" w:rsidRDefault="005078A1" w:rsidP="00C064BC">
            <w:pPr>
              <w:spacing w:line="440" w:lineRule="exact"/>
              <w:jc w:val="both"/>
              <w:rPr>
                <w:rFonts w:ascii="標楷體" w:eastAsia="標楷體" w:hAnsi="標楷體"/>
                <w:sz w:val="28"/>
                <w:szCs w:val="28"/>
              </w:rPr>
            </w:pPr>
          </w:p>
          <w:p w14:paraId="031E2853" w14:textId="5F9FE652" w:rsidR="003454A5" w:rsidRPr="009443DA" w:rsidRDefault="003454A5" w:rsidP="00C064BC">
            <w:pPr>
              <w:spacing w:line="440" w:lineRule="exact"/>
              <w:jc w:val="both"/>
              <w:rPr>
                <w:rFonts w:ascii="標楷體" w:eastAsia="標楷體" w:hAnsi="標楷體"/>
                <w:sz w:val="28"/>
                <w:szCs w:val="28"/>
              </w:rPr>
            </w:pPr>
          </w:p>
        </w:tc>
      </w:tr>
    </w:tbl>
    <w:p w14:paraId="42DBA801" w14:textId="77777777" w:rsidR="006665C8" w:rsidRPr="00EA1362" w:rsidRDefault="006665C8" w:rsidP="00C45031">
      <w:pPr>
        <w:spacing w:line="440" w:lineRule="exact"/>
        <w:ind w:rightChars="35" w:right="84"/>
        <w:rPr>
          <w:rFonts w:ascii="標楷體" w:eastAsia="標楷體" w:hAnsi="標楷體"/>
          <w:sz w:val="28"/>
          <w:szCs w:val="28"/>
        </w:rPr>
      </w:pPr>
    </w:p>
    <w:p w14:paraId="60B968A0" w14:textId="4D9A0469" w:rsidR="00B45821" w:rsidRDefault="00B45821">
      <w:pPr>
        <w:widowControl/>
        <w:rPr>
          <w:rFonts w:ascii="標楷體" w:eastAsia="標楷體" w:hAnsi="標楷體"/>
          <w:sz w:val="28"/>
          <w:szCs w:val="28"/>
        </w:rPr>
      </w:pPr>
      <w:r>
        <w:rPr>
          <w:rFonts w:ascii="標楷體" w:eastAsia="標楷體" w:hAnsi="標楷體"/>
          <w:sz w:val="28"/>
          <w:szCs w:val="28"/>
        </w:rPr>
        <w:br w:type="page"/>
      </w:r>
    </w:p>
    <w:p w14:paraId="50ED2D2F" w14:textId="32593833" w:rsidR="00B45821" w:rsidRDefault="00000000" w:rsidP="00B45821">
      <w:pPr>
        <w:spacing w:line="440" w:lineRule="exact"/>
        <w:ind w:leftChars="-413" w:left="-989" w:rightChars="-437" w:right="-1049" w:hanging="2"/>
        <w:rPr>
          <w:rFonts w:ascii="標楷體" w:eastAsia="標楷體" w:hAnsi="標楷體"/>
          <w:b/>
          <w:bCs/>
          <w:sz w:val="36"/>
          <w:szCs w:val="36"/>
        </w:rPr>
      </w:pPr>
      <w:hyperlink r:id="rId8" w:history="1">
        <w:r w:rsidR="00B45821" w:rsidRPr="007D7421">
          <w:rPr>
            <w:rFonts w:ascii="標楷體" w:eastAsia="標楷體" w:hAnsi="標楷體"/>
            <w:b/>
            <w:bCs/>
            <w:sz w:val="36"/>
            <w:szCs w:val="36"/>
          </w:rPr>
          <w:t>財團法人中華民國證券櫃檯買賣中心</w:t>
        </w:r>
        <w:r w:rsidR="00B45821" w:rsidRPr="007D7421">
          <w:rPr>
            <w:rFonts w:ascii="標楷體" w:eastAsia="標楷體" w:hAnsi="標楷體" w:hint="eastAsia"/>
            <w:b/>
            <w:bCs/>
            <w:sz w:val="36"/>
            <w:szCs w:val="36"/>
          </w:rPr>
          <w:t>「</w:t>
        </w:r>
        <w:r w:rsidR="00B45821" w:rsidRPr="007D7421">
          <w:rPr>
            <w:rFonts w:ascii="標楷體" w:eastAsia="標楷體" w:hAnsi="標楷體"/>
            <w:b/>
            <w:bCs/>
            <w:sz w:val="36"/>
            <w:szCs w:val="36"/>
          </w:rPr>
          <w:t>櫃檯買賣公布或通知注意交易資訊暨處置作業要點第四條第一項各款異常標準之詳細數據及除外情形</w:t>
        </w:r>
      </w:hyperlink>
      <w:r w:rsidR="00B45821" w:rsidRPr="007D7421">
        <w:rPr>
          <w:rFonts w:ascii="標楷體" w:eastAsia="標楷體" w:hAnsi="標楷體" w:hint="eastAsia"/>
          <w:b/>
          <w:bCs/>
          <w:sz w:val="36"/>
          <w:szCs w:val="36"/>
        </w:rPr>
        <w:t>」第十二條修正條文對照表</w:t>
      </w:r>
    </w:p>
    <w:p w14:paraId="2E0C057E" w14:textId="2B8198F0" w:rsidR="002C2973" w:rsidRPr="001D5638" w:rsidRDefault="002C2973" w:rsidP="002C2973">
      <w:pPr>
        <w:adjustRightInd w:val="0"/>
        <w:snapToGrid w:val="0"/>
        <w:spacing w:afterLines="50" w:after="180"/>
        <w:jc w:val="right"/>
        <w:rPr>
          <w:rFonts w:ascii="標楷體" w:eastAsia="標楷體" w:hAnsi="標楷體"/>
          <w:bCs/>
          <w:sz w:val="20"/>
          <w:szCs w:val="20"/>
        </w:rPr>
      </w:pPr>
      <w:r w:rsidRPr="002E71B9">
        <w:rPr>
          <w:rFonts w:ascii="Times New Roman" w:eastAsia="標楷體" w:hAnsi="Times New Roman" w:hint="eastAsia"/>
        </w:rPr>
        <w:t>金融監督管理委員會</w:t>
      </w:r>
      <w:r w:rsidRPr="001D5638">
        <w:rPr>
          <w:rFonts w:ascii="Times New Roman" w:eastAsia="標楷體" w:hAnsi="Times New Roman" w:hint="eastAsia"/>
        </w:rPr>
        <w:t>115</w:t>
      </w:r>
      <w:r w:rsidRPr="001D5638">
        <w:rPr>
          <w:rFonts w:ascii="Times New Roman" w:eastAsia="標楷體" w:hAnsi="Times New Roman" w:hint="eastAsia"/>
        </w:rPr>
        <w:t>年</w:t>
      </w:r>
      <w:r>
        <w:rPr>
          <w:rFonts w:ascii="Times New Roman" w:eastAsia="標楷體" w:hAnsi="Times New Roman" w:hint="eastAsia"/>
        </w:rPr>
        <w:t>8</w:t>
      </w:r>
      <w:r w:rsidRPr="001D5638">
        <w:rPr>
          <w:rFonts w:ascii="Times New Roman" w:eastAsia="標楷體" w:hAnsi="Times New Roman" w:hint="eastAsia"/>
        </w:rPr>
        <w:t>月</w:t>
      </w:r>
      <w:r>
        <w:rPr>
          <w:rFonts w:ascii="Times New Roman" w:eastAsia="標楷體" w:hAnsi="Times New Roman" w:hint="eastAsia"/>
        </w:rPr>
        <w:t>3</w:t>
      </w:r>
      <w:r w:rsidRPr="001D5638">
        <w:rPr>
          <w:rFonts w:ascii="Times New Roman" w:eastAsia="標楷體" w:hAnsi="Times New Roman" w:hint="eastAsia"/>
        </w:rPr>
        <w:t>日</w:t>
      </w:r>
      <w:r w:rsidRPr="002C2973">
        <w:rPr>
          <w:rFonts w:ascii="Times New Roman" w:eastAsia="標楷體" w:hAnsi="Times New Roman" w:hint="eastAsia"/>
        </w:rPr>
        <w:t>金管證交字第</w:t>
      </w:r>
      <w:r w:rsidRPr="002C2973">
        <w:rPr>
          <w:rFonts w:ascii="Times New Roman" w:eastAsia="標楷體" w:hAnsi="Times New Roman" w:hint="eastAsia"/>
        </w:rPr>
        <w:t>11503501001</w:t>
      </w:r>
      <w:r w:rsidR="00A3433D">
        <w:rPr>
          <w:rFonts w:ascii="Times New Roman" w:eastAsia="標楷體" w:hAnsi="Times New Roman" w:hint="eastAsia"/>
        </w:rPr>
        <w:t>號</w:t>
      </w:r>
      <w:r w:rsidRPr="001D5638">
        <w:rPr>
          <w:rFonts w:ascii="Times New Roman" w:eastAsia="標楷體" w:hAnsi="Times New Roman" w:hint="eastAsia"/>
        </w:rPr>
        <w:t>函</w:t>
      </w:r>
      <w:r>
        <w:rPr>
          <w:rFonts w:ascii="Times New Roman" w:eastAsia="標楷體" w:hAnsi="Times New Roman" w:hint="eastAsia"/>
        </w:rPr>
        <w:t>核備</w:t>
      </w:r>
    </w:p>
    <w:tbl>
      <w:tblPr>
        <w:tblStyle w:val="af"/>
        <w:tblW w:w="10207" w:type="dxa"/>
        <w:tblInd w:w="-998" w:type="dxa"/>
        <w:tblLook w:val="04A0" w:firstRow="1" w:lastRow="0" w:firstColumn="1" w:lastColumn="0" w:noHBand="0" w:noVBand="1"/>
      </w:tblPr>
      <w:tblGrid>
        <w:gridCol w:w="3898"/>
        <w:gridCol w:w="3899"/>
        <w:gridCol w:w="2410"/>
      </w:tblGrid>
      <w:tr w:rsidR="00B45821" w:rsidRPr="00371845" w14:paraId="3C7FD22F" w14:textId="77777777" w:rsidTr="003F486F">
        <w:trPr>
          <w:tblHeader/>
        </w:trPr>
        <w:tc>
          <w:tcPr>
            <w:tcW w:w="3898" w:type="dxa"/>
            <w:vAlign w:val="center"/>
          </w:tcPr>
          <w:p w14:paraId="35EB3E4A" w14:textId="77777777" w:rsidR="00B45821" w:rsidRPr="00371845" w:rsidRDefault="00B45821" w:rsidP="003F486F">
            <w:pPr>
              <w:pStyle w:val="a9"/>
              <w:snapToGrid w:val="0"/>
              <w:spacing w:line="500" w:lineRule="exact"/>
              <w:ind w:left="0"/>
              <w:contextualSpacing w:val="0"/>
              <w:jc w:val="center"/>
              <w:rPr>
                <w:rFonts w:ascii="Calibri" w:eastAsia="標楷體" w:hAnsi="Calibri" w:cs="Calibri"/>
                <w:sz w:val="28"/>
                <w:szCs w:val="28"/>
              </w:rPr>
            </w:pPr>
            <w:r w:rsidRPr="00371845">
              <w:rPr>
                <w:rFonts w:ascii="Calibri" w:eastAsia="標楷體" w:hAnsi="Calibri" w:cs="Calibri"/>
                <w:sz w:val="28"/>
                <w:szCs w:val="28"/>
              </w:rPr>
              <w:t>修正條文</w:t>
            </w:r>
          </w:p>
        </w:tc>
        <w:tc>
          <w:tcPr>
            <w:tcW w:w="3899" w:type="dxa"/>
            <w:vAlign w:val="center"/>
          </w:tcPr>
          <w:p w14:paraId="1CC16B09" w14:textId="77777777" w:rsidR="00B45821" w:rsidRPr="00371845" w:rsidRDefault="00B45821" w:rsidP="003F486F">
            <w:pPr>
              <w:pStyle w:val="a9"/>
              <w:snapToGrid w:val="0"/>
              <w:spacing w:line="500" w:lineRule="exact"/>
              <w:ind w:left="0"/>
              <w:contextualSpacing w:val="0"/>
              <w:jc w:val="center"/>
              <w:rPr>
                <w:rFonts w:ascii="Calibri" w:eastAsia="標楷體" w:hAnsi="Calibri" w:cs="Calibri"/>
                <w:sz w:val="28"/>
                <w:szCs w:val="28"/>
              </w:rPr>
            </w:pPr>
            <w:r w:rsidRPr="00371845">
              <w:rPr>
                <w:rFonts w:ascii="Calibri" w:eastAsia="標楷體" w:hAnsi="Calibri" w:cs="Calibri"/>
                <w:sz w:val="28"/>
                <w:szCs w:val="28"/>
              </w:rPr>
              <w:t>現行條文</w:t>
            </w:r>
          </w:p>
        </w:tc>
        <w:tc>
          <w:tcPr>
            <w:tcW w:w="2410" w:type="dxa"/>
            <w:vAlign w:val="center"/>
          </w:tcPr>
          <w:p w14:paraId="4333FD0E" w14:textId="77777777" w:rsidR="00B45821" w:rsidRPr="00371845" w:rsidRDefault="00B45821" w:rsidP="003F486F">
            <w:pPr>
              <w:pStyle w:val="a9"/>
              <w:snapToGrid w:val="0"/>
              <w:spacing w:line="500" w:lineRule="exact"/>
              <w:ind w:left="0"/>
              <w:contextualSpacing w:val="0"/>
              <w:jc w:val="center"/>
              <w:rPr>
                <w:rFonts w:ascii="Calibri" w:eastAsia="標楷體" w:hAnsi="Calibri" w:cs="Calibri"/>
                <w:sz w:val="28"/>
                <w:szCs w:val="28"/>
              </w:rPr>
            </w:pPr>
            <w:r w:rsidRPr="00371845">
              <w:rPr>
                <w:rFonts w:ascii="Calibri" w:eastAsia="標楷體" w:hAnsi="Calibri" w:cs="Calibri"/>
                <w:sz w:val="28"/>
                <w:szCs w:val="28"/>
              </w:rPr>
              <w:t>說明</w:t>
            </w:r>
          </w:p>
        </w:tc>
      </w:tr>
      <w:tr w:rsidR="00B45821" w:rsidRPr="00371845" w14:paraId="135CBE89" w14:textId="77777777" w:rsidTr="003F486F">
        <w:tc>
          <w:tcPr>
            <w:tcW w:w="3898" w:type="dxa"/>
          </w:tcPr>
          <w:p w14:paraId="0EAF3596" w14:textId="77777777" w:rsidR="00B45821" w:rsidRPr="002C2973" w:rsidRDefault="00B45821" w:rsidP="003F486F">
            <w:pPr>
              <w:pStyle w:val="a9"/>
              <w:spacing w:line="440" w:lineRule="exact"/>
              <w:ind w:left="0"/>
              <w:contextualSpacing w:val="0"/>
              <w:jc w:val="both"/>
              <w:rPr>
                <w:rFonts w:ascii="Calibri" w:eastAsia="標楷體" w:hAnsi="Calibri" w:cs="Calibri"/>
                <w:sz w:val="28"/>
                <w:szCs w:val="28"/>
              </w:rPr>
            </w:pPr>
            <w:r w:rsidRPr="002C2973">
              <w:rPr>
                <w:rFonts w:ascii="Calibri" w:eastAsia="標楷體" w:hAnsi="Calibri" w:cs="Calibri"/>
                <w:sz w:val="28"/>
                <w:szCs w:val="28"/>
              </w:rPr>
              <w:t>第</w:t>
            </w:r>
            <w:r w:rsidRPr="002C2973">
              <w:rPr>
                <w:rFonts w:ascii="Calibri" w:eastAsia="標楷體" w:hAnsi="Calibri" w:cs="Calibri" w:hint="eastAsia"/>
                <w:sz w:val="28"/>
                <w:szCs w:val="28"/>
              </w:rPr>
              <w:t>十二條</w:t>
            </w:r>
          </w:p>
          <w:p w14:paraId="72A76D2B" w14:textId="77777777" w:rsidR="00B45821" w:rsidRPr="002C2973" w:rsidRDefault="00B45821" w:rsidP="003F486F">
            <w:pPr>
              <w:spacing w:line="440" w:lineRule="exact"/>
              <w:jc w:val="both"/>
              <w:rPr>
                <w:rFonts w:ascii="Calibri" w:eastAsia="標楷體" w:hAnsi="Calibri" w:cs="Calibri"/>
                <w:sz w:val="28"/>
                <w:szCs w:val="28"/>
              </w:rPr>
            </w:pPr>
            <w:r w:rsidRPr="002C2973">
              <w:rPr>
                <w:rFonts w:ascii="Calibri" w:eastAsia="標楷體" w:hAnsi="Calibri" w:cs="Calibri"/>
                <w:sz w:val="28"/>
                <w:szCs w:val="28"/>
              </w:rPr>
              <w:t>作業要點第四條第一項第十一款「有價證券最近一段期間起、迄兩個營業日之最後成交價價差異常者」，係指有價證券當日達下列各款情事之一者：</w:t>
            </w:r>
          </w:p>
          <w:p w14:paraId="1C13F4DF" w14:textId="77777777" w:rsidR="00B45821" w:rsidRPr="002C2973" w:rsidRDefault="00B45821" w:rsidP="003F486F">
            <w:pPr>
              <w:pStyle w:val="a9"/>
              <w:numPr>
                <w:ilvl w:val="0"/>
                <w:numId w:val="2"/>
              </w:numPr>
              <w:spacing w:line="440" w:lineRule="exact"/>
              <w:jc w:val="both"/>
              <w:rPr>
                <w:rFonts w:ascii="Calibri" w:eastAsia="標楷體" w:hAnsi="Calibri" w:cs="Calibri"/>
                <w:sz w:val="28"/>
                <w:szCs w:val="28"/>
              </w:rPr>
            </w:pPr>
            <w:r w:rsidRPr="002C2973">
              <w:rPr>
                <w:rFonts w:ascii="Calibri" w:eastAsia="標楷體" w:hAnsi="Calibri" w:cs="Calibri"/>
                <w:sz w:val="28"/>
                <w:szCs w:val="28"/>
              </w:rPr>
              <w:t>有價證券</w:t>
            </w:r>
            <w:r w:rsidRPr="002C2973">
              <w:rPr>
                <w:rFonts w:ascii="Calibri" w:eastAsia="標楷體" w:hAnsi="Calibri" w:cs="Calibri"/>
                <w:sz w:val="28"/>
                <w:szCs w:val="28"/>
                <w:u w:val="single"/>
              </w:rPr>
              <w:t>當日最後成交價</w:t>
            </w:r>
            <w:r w:rsidRPr="002C2973">
              <w:rPr>
                <w:rFonts w:ascii="Calibri" w:eastAsia="標楷體" w:hAnsi="Calibri" w:cs="Calibri" w:hint="eastAsia"/>
                <w:sz w:val="28"/>
                <w:szCs w:val="28"/>
                <w:u w:val="single"/>
              </w:rPr>
              <w:t>逾</w:t>
            </w:r>
            <w:r w:rsidRPr="002C2973">
              <w:rPr>
                <w:rFonts w:ascii="Calibri" w:eastAsia="標楷體" w:hAnsi="Calibri" w:cs="Calibri"/>
                <w:sz w:val="28"/>
                <w:szCs w:val="28"/>
                <w:u w:val="single"/>
              </w:rPr>
              <w:t>新臺幣一千元</w:t>
            </w:r>
            <w:r w:rsidRPr="002C2973">
              <w:rPr>
                <w:rFonts w:ascii="Calibri" w:eastAsia="標楷體" w:hAnsi="Calibri" w:cs="Calibri" w:hint="eastAsia"/>
                <w:sz w:val="28"/>
                <w:szCs w:val="28"/>
                <w:u w:val="single"/>
              </w:rPr>
              <w:t>至</w:t>
            </w:r>
            <w:r w:rsidRPr="002C2973">
              <w:rPr>
                <w:rFonts w:ascii="Calibri" w:eastAsia="標楷體" w:hAnsi="Calibri" w:cs="Calibri"/>
                <w:sz w:val="28"/>
                <w:szCs w:val="28"/>
                <w:u w:val="single"/>
              </w:rPr>
              <w:t>新臺幣</w:t>
            </w:r>
            <w:r w:rsidRPr="002C2973">
              <w:rPr>
                <w:rFonts w:ascii="Calibri" w:eastAsia="標楷體" w:hAnsi="Calibri" w:cs="Calibri" w:hint="eastAsia"/>
                <w:sz w:val="28"/>
                <w:szCs w:val="28"/>
                <w:u w:val="single"/>
              </w:rPr>
              <w:t>二</w:t>
            </w:r>
            <w:r w:rsidRPr="002C2973">
              <w:rPr>
                <w:rFonts w:ascii="Calibri" w:eastAsia="標楷體" w:hAnsi="Calibri" w:cs="Calibri"/>
                <w:sz w:val="28"/>
                <w:szCs w:val="28"/>
                <w:u w:val="single"/>
              </w:rPr>
              <w:t>千元</w:t>
            </w:r>
            <w:r w:rsidRPr="002C2973">
              <w:rPr>
                <w:rFonts w:ascii="Calibri" w:eastAsia="標楷體" w:hAnsi="Calibri" w:cs="Calibri" w:hint="eastAsia"/>
                <w:sz w:val="28"/>
                <w:szCs w:val="28"/>
                <w:u w:val="single"/>
              </w:rPr>
              <w:t>以下</w:t>
            </w:r>
            <w:r w:rsidRPr="002C2973">
              <w:rPr>
                <w:rFonts w:ascii="Calibri" w:eastAsia="標楷體" w:hAnsi="Calibri" w:cs="Calibri"/>
                <w:sz w:val="28"/>
                <w:szCs w:val="28"/>
                <w:u w:val="single"/>
              </w:rPr>
              <w:t>，</w:t>
            </w:r>
            <w:r w:rsidRPr="002C2973">
              <w:rPr>
                <w:rFonts w:ascii="Calibri" w:eastAsia="標楷體" w:hAnsi="Calibri" w:cs="Calibri"/>
                <w:sz w:val="28"/>
                <w:szCs w:val="28"/>
              </w:rPr>
              <w:t>最近六個營業日</w:t>
            </w:r>
            <w:r w:rsidRPr="002C2973">
              <w:rPr>
                <w:rFonts w:ascii="Calibri" w:eastAsia="標楷體" w:hAnsi="Calibri" w:cs="Calibri"/>
                <w:sz w:val="28"/>
                <w:szCs w:val="28"/>
              </w:rPr>
              <w:t>(</w:t>
            </w:r>
            <w:r w:rsidRPr="002C2973">
              <w:rPr>
                <w:rFonts w:ascii="Calibri" w:eastAsia="標楷體" w:hAnsi="Calibri" w:cs="Calibri"/>
                <w:sz w:val="28"/>
                <w:szCs w:val="28"/>
              </w:rPr>
              <w:t>含當日</w:t>
            </w:r>
            <w:r w:rsidRPr="002C2973">
              <w:rPr>
                <w:rFonts w:ascii="Calibri" w:eastAsia="標楷體" w:hAnsi="Calibri" w:cs="Calibri"/>
                <w:sz w:val="28"/>
                <w:szCs w:val="28"/>
              </w:rPr>
              <w:t>)</w:t>
            </w:r>
            <w:r w:rsidRPr="002C2973">
              <w:rPr>
                <w:rFonts w:ascii="Calibri" w:eastAsia="標楷體" w:hAnsi="Calibri" w:cs="Calibri"/>
                <w:sz w:val="28"/>
                <w:szCs w:val="28"/>
              </w:rPr>
              <w:t>起、迄兩個營業日之最後成交價價差達新臺幣</w:t>
            </w:r>
            <w:r w:rsidRPr="002C2973">
              <w:rPr>
                <w:rFonts w:ascii="Calibri" w:eastAsia="標楷體" w:hAnsi="Calibri" w:cs="Calibri" w:hint="eastAsia"/>
                <w:sz w:val="28"/>
                <w:szCs w:val="28"/>
                <w:u w:val="single"/>
              </w:rPr>
              <w:t>三</w:t>
            </w:r>
            <w:r w:rsidRPr="002C2973">
              <w:rPr>
                <w:rFonts w:ascii="Calibri" w:eastAsia="標楷體" w:hAnsi="Calibri" w:cs="Calibri"/>
                <w:sz w:val="28"/>
                <w:szCs w:val="28"/>
                <w:u w:val="single"/>
              </w:rPr>
              <w:t>百</w:t>
            </w:r>
            <w:r w:rsidRPr="002C2973">
              <w:rPr>
                <w:rFonts w:ascii="Calibri" w:eastAsia="標楷體" w:hAnsi="Calibri" w:cs="Calibri"/>
                <w:sz w:val="28"/>
                <w:szCs w:val="28"/>
              </w:rPr>
              <w:t>元以上，且有價證券當日最後成交價須為最近六個營業日</w:t>
            </w:r>
            <w:r w:rsidRPr="002C2973">
              <w:rPr>
                <w:rFonts w:ascii="Calibri" w:eastAsia="標楷體" w:hAnsi="Calibri" w:cs="Calibri"/>
                <w:sz w:val="28"/>
                <w:szCs w:val="28"/>
              </w:rPr>
              <w:t>(</w:t>
            </w:r>
            <w:r w:rsidRPr="002C2973">
              <w:rPr>
                <w:rFonts w:ascii="Calibri" w:eastAsia="標楷體" w:hAnsi="Calibri" w:cs="Calibri"/>
                <w:sz w:val="28"/>
                <w:szCs w:val="28"/>
              </w:rPr>
              <w:t>含當日</w:t>
            </w:r>
            <w:r w:rsidRPr="002C2973">
              <w:rPr>
                <w:rFonts w:ascii="Calibri" w:eastAsia="標楷體" w:hAnsi="Calibri" w:cs="Calibri"/>
                <w:sz w:val="28"/>
                <w:szCs w:val="28"/>
              </w:rPr>
              <w:t>)</w:t>
            </w:r>
            <w:r w:rsidRPr="002C2973">
              <w:rPr>
                <w:rFonts w:ascii="Calibri" w:eastAsia="標楷體" w:hAnsi="Calibri" w:cs="Calibri"/>
                <w:sz w:val="28"/>
                <w:szCs w:val="28"/>
              </w:rPr>
              <w:t>最後成交價最高者；如最近五個營業日</w:t>
            </w:r>
            <w:r w:rsidRPr="002C2973">
              <w:rPr>
                <w:rFonts w:ascii="Calibri" w:eastAsia="標楷體" w:hAnsi="Calibri" w:cs="Calibri"/>
                <w:sz w:val="28"/>
                <w:szCs w:val="28"/>
              </w:rPr>
              <w:t>(</w:t>
            </w:r>
            <w:r w:rsidRPr="002C2973">
              <w:rPr>
                <w:rFonts w:ascii="Calibri" w:eastAsia="標楷體" w:hAnsi="Calibri" w:cs="Calibri"/>
                <w:sz w:val="28"/>
                <w:szCs w:val="28"/>
              </w:rPr>
              <w:t>不含當日</w:t>
            </w:r>
            <w:r w:rsidRPr="002C2973">
              <w:rPr>
                <w:rFonts w:ascii="Calibri" w:eastAsia="標楷體" w:hAnsi="Calibri" w:cs="Calibri"/>
                <w:sz w:val="28"/>
                <w:szCs w:val="28"/>
              </w:rPr>
              <w:t>)</w:t>
            </w:r>
            <w:r w:rsidRPr="002C2973">
              <w:rPr>
                <w:rFonts w:ascii="Calibri" w:eastAsia="標楷體" w:hAnsi="Calibri" w:cs="Calibri"/>
                <w:sz w:val="28"/>
                <w:szCs w:val="28"/>
              </w:rPr>
              <w:t>無最後成交價時，則當日最後成交價須高於開盤參考價。但有價證券當日最後成交價</w:t>
            </w:r>
            <w:r w:rsidRPr="002C2973">
              <w:rPr>
                <w:rFonts w:ascii="Calibri" w:eastAsia="標楷體" w:hAnsi="Calibri" w:cs="Calibri" w:hint="eastAsia"/>
                <w:sz w:val="28"/>
                <w:szCs w:val="28"/>
                <w:u w:val="single"/>
              </w:rPr>
              <w:t>逾</w:t>
            </w:r>
            <w:r w:rsidRPr="002C2973">
              <w:rPr>
                <w:rFonts w:ascii="Calibri" w:eastAsia="標楷體" w:hAnsi="Calibri" w:cs="Calibri"/>
                <w:sz w:val="28"/>
                <w:szCs w:val="28"/>
              </w:rPr>
              <w:t>新臺幣</w:t>
            </w:r>
            <w:r w:rsidRPr="002C2973">
              <w:rPr>
                <w:rFonts w:ascii="Calibri" w:eastAsia="標楷體" w:hAnsi="Calibri" w:cs="Calibri" w:hint="eastAsia"/>
                <w:sz w:val="28"/>
                <w:szCs w:val="28"/>
                <w:u w:val="single"/>
              </w:rPr>
              <w:t>二千</w:t>
            </w:r>
            <w:r w:rsidRPr="002C2973">
              <w:rPr>
                <w:rFonts w:ascii="Calibri" w:eastAsia="標楷體" w:hAnsi="Calibri" w:cs="Calibri"/>
                <w:sz w:val="28"/>
                <w:szCs w:val="28"/>
              </w:rPr>
              <w:t>元</w:t>
            </w:r>
            <w:r w:rsidRPr="002C2973">
              <w:rPr>
                <w:rFonts w:ascii="Calibri" w:eastAsia="標楷體" w:hAnsi="Calibri" w:cs="Calibri" w:hint="eastAsia"/>
                <w:sz w:val="28"/>
                <w:szCs w:val="28"/>
              </w:rPr>
              <w:t>者</w:t>
            </w:r>
            <w:r w:rsidRPr="002C2973">
              <w:rPr>
                <w:rFonts w:ascii="Calibri" w:eastAsia="標楷體" w:hAnsi="Calibri" w:cs="Calibri"/>
                <w:sz w:val="28"/>
                <w:szCs w:val="28"/>
              </w:rPr>
              <w:t>，每</w:t>
            </w:r>
            <w:r w:rsidRPr="002C2973">
              <w:rPr>
                <w:rFonts w:ascii="Calibri" w:eastAsia="標楷體" w:hAnsi="Calibri" w:cs="Calibri" w:hint="eastAsia"/>
                <w:sz w:val="28"/>
                <w:szCs w:val="28"/>
                <w:u w:val="single"/>
              </w:rPr>
              <w:t>一千</w:t>
            </w:r>
            <w:r w:rsidRPr="002C2973">
              <w:rPr>
                <w:rFonts w:ascii="Calibri" w:eastAsia="標楷體" w:hAnsi="Calibri" w:cs="Calibri"/>
                <w:sz w:val="28"/>
                <w:szCs w:val="28"/>
              </w:rPr>
              <w:t>元增列一級距，前開起迄兩個營業日之最後成交價價差每一</w:t>
            </w:r>
            <w:r w:rsidRPr="002C2973">
              <w:rPr>
                <w:rFonts w:ascii="Calibri" w:eastAsia="標楷體" w:hAnsi="Calibri" w:cs="Calibri"/>
                <w:sz w:val="28"/>
                <w:szCs w:val="28"/>
              </w:rPr>
              <w:lastRenderedPageBreak/>
              <w:t>級距增加新臺幣</w:t>
            </w:r>
            <w:r w:rsidRPr="002C2973">
              <w:rPr>
                <w:rFonts w:ascii="Calibri" w:eastAsia="標楷體" w:hAnsi="Calibri" w:cs="Calibri" w:hint="eastAsia"/>
                <w:sz w:val="28"/>
                <w:szCs w:val="28"/>
                <w:u w:val="single"/>
              </w:rPr>
              <w:t>一百五十</w:t>
            </w:r>
            <w:r w:rsidRPr="002C2973">
              <w:rPr>
                <w:rFonts w:ascii="Calibri" w:eastAsia="標楷體" w:hAnsi="Calibri" w:cs="Calibri"/>
                <w:sz w:val="28"/>
                <w:szCs w:val="28"/>
              </w:rPr>
              <w:t>元。</w:t>
            </w:r>
          </w:p>
          <w:p w14:paraId="44A5D85E" w14:textId="2DCA93CC" w:rsidR="00B45821" w:rsidRPr="002C2973" w:rsidRDefault="00B45821" w:rsidP="003F486F">
            <w:pPr>
              <w:spacing w:line="440" w:lineRule="exact"/>
              <w:ind w:left="560" w:hangingChars="200" w:hanging="560"/>
              <w:jc w:val="both"/>
              <w:rPr>
                <w:rFonts w:ascii="Calibri" w:eastAsia="標楷體" w:hAnsi="Calibri" w:cs="Calibri"/>
                <w:sz w:val="28"/>
                <w:szCs w:val="28"/>
              </w:rPr>
            </w:pPr>
            <w:r w:rsidRPr="002C2973">
              <w:rPr>
                <w:rFonts w:ascii="Calibri" w:eastAsia="標楷體" w:hAnsi="Calibri" w:cs="Calibri"/>
                <w:sz w:val="28"/>
                <w:szCs w:val="28"/>
              </w:rPr>
              <w:t>二、有價證券</w:t>
            </w:r>
            <w:r w:rsidRPr="002C2973">
              <w:rPr>
                <w:rFonts w:ascii="Calibri" w:eastAsia="標楷體" w:hAnsi="Calibri" w:cs="Calibri"/>
                <w:sz w:val="28"/>
                <w:szCs w:val="28"/>
                <w:u w:val="single"/>
              </w:rPr>
              <w:t>當日最後成交價</w:t>
            </w:r>
            <w:r w:rsidRPr="002C2973">
              <w:rPr>
                <w:rFonts w:ascii="Calibri" w:eastAsia="標楷體" w:hAnsi="Calibri" w:cs="Calibri" w:hint="eastAsia"/>
                <w:sz w:val="28"/>
                <w:szCs w:val="28"/>
                <w:u w:val="single"/>
              </w:rPr>
              <w:t>逾</w:t>
            </w:r>
            <w:r w:rsidRPr="002C2973">
              <w:rPr>
                <w:rFonts w:ascii="Calibri" w:eastAsia="標楷體" w:hAnsi="Calibri" w:cs="Calibri"/>
                <w:sz w:val="28"/>
                <w:szCs w:val="28"/>
                <w:u w:val="single"/>
              </w:rPr>
              <w:t>新臺幣一千元</w:t>
            </w:r>
            <w:r w:rsidRPr="002C2973">
              <w:rPr>
                <w:rFonts w:ascii="Calibri" w:eastAsia="標楷體" w:hAnsi="Calibri" w:cs="Calibri" w:hint="eastAsia"/>
                <w:sz w:val="28"/>
                <w:szCs w:val="28"/>
                <w:u w:val="single"/>
              </w:rPr>
              <w:t>至</w:t>
            </w:r>
            <w:r w:rsidRPr="002C2973">
              <w:rPr>
                <w:rFonts w:ascii="Calibri" w:eastAsia="標楷體" w:hAnsi="Calibri" w:cs="Calibri"/>
                <w:sz w:val="28"/>
                <w:szCs w:val="28"/>
                <w:u w:val="single"/>
              </w:rPr>
              <w:t>新臺幣</w:t>
            </w:r>
            <w:r w:rsidRPr="002C2973">
              <w:rPr>
                <w:rFonts w:ascii="Calibri" w:eastAsia="標楷體" w:hAnsi="Calibri" w:cs="Calibri" w:hint="eastAsia"/>
                <w:sz w:val="28"/>
                <w:szCs w:val="28"/>
                <w:u w:val="single"/>
              </w:rPr>
              <w:t>二</w:t>
            </w:r>
            <w:r w:rsidRPr="002C2973">
              <w:rPr>
                <w:rFonts w:ascii="Calibri" w:eastAsia="標楷體" w:hAnsi="Calibri" w:cs="Calibri"/>
                <w:sz w:val="28"/>
                <w:szCs w:val="28"/>
                <w:u w:val="single"/>
              </w:rPr>
              <w:t>千元</w:t>
            </w:r>
            <w:r w:rsidRPr="002C2973">
              <w:rPr>
                <w:rFonts w:ascii="Calibri" w:eastAsia="標楷體" w:hAnsi="Calibri" w:cs="Calibri" w:hint="eastAsia"/>
                <w:sz w:val="28"/>
                <w:szCs w:val="28"/>
                <w:u w:val="single"/>
              </w:rPr>
              <w:t>以下</w:t>
            </w:r>
            <w:r w:rsidRPr="002C2973">
              <w:rPr>
                <w:rFonts w:ascii="Calibri" w:eastAsia="標楷體" w:hAnsi="Calibri" w:cs="Calibri"/>
                <w:sz w:val="28"/>
                <w:szCs w:val="28"/>
                <w:u w:val="single"/>
              </w:rPr>
              <w:t>，</w:t>
            </w:r>
            <w:r w:rsidRPr="002C2973">
              <w:rPr>
                <w:rFonts w:ascii="Calibri" w:eastAsia="標楷體" w:hAnsi="Calibri" w:cs="Calibri"/>
                <w:sz w:val="28"/>
                <w:szCs w:val="28"/>
              </w:rPr>
              <w:t>最近六個營業日</w:t>
            </w:r>
            <w:r w:rsidRPr="002C2973">
              <w:rPr>
                <w:rFonts w:ascii="Calibri" w:eastAsia="標楷體" w:hAnsi="Calibri" w:cs="Calibri"/>
                <w:sz w:val="28"/>
                <w:szCs w:val="28"/>
              </w:rPr>
              <w:t>(</w:t>
            </w:r>
            <w:r w:rsidRPr="002C2973">
              <w:rPr>
                <w:rFonts w:ascii="Calibri" w:eastAsia="標楷體" w:hAnsi="Calibri" w:cs="Calibri"/>
                <w:sz w:val="28"/>
                <w:szCs w:val="28"/>
              </w:rPr>
              <w:t>含當日</w:t>
            </w:r>
            <w:r w:rsidRPr="002C2973">
              <w:rPr>
                <w:rFonts w:ascii="Calibri" w:eastAsia="標楷體" w:hAnsi="Calibri" w:cs="Calibri"/>
                <w:sz w:val="28"/>
                <w:szCs w:val="28"/>
              </w:rPr>
              <w:t>)</w:t>
            </w:r>
            <w:r w:rsidRPr="002C2973">
              <w:rPr>
                <w:rFonts w:ascii="Calibri" w:eastAsia="標楷體" w:hAnsi="Calibri" w:cs="Calibri"/>
                <w:sz w:val="28"/>
                <w:szCs w:val="28"/>
              </w:rPr>
              <w:t>起、迄兩個營業日之最後成交價價差達新臺幣</w:t>
            </w:r>
            <w:r w:rsidRPr="002C2973">
              <w:rPr>
                <w:rFonts w:ascii="Calibri" w:eastAsia="標楷體" w:hAnsi="Calibri" w:cs="Calibri" w:hint="eastAsia"/>
                <w:sz w:val="28"/>
                <w:szCs w:val="28"/>
                <w:u w:val="single"/>
              </w:rPr>
              <w:t>三</w:t>
            </w:r>
            <w:r w:rsidRPr="002C2973">
              <w:rPr>
                <w:rFonts w:ascii="Calibri" w:eastAsia="標楷體" w:hAnsi="Calibri" w:cs="Calibri"/>
                <w:sz w:val="28"/>
                <w:szCs w:val="28"/>
                <w:u w:val="single"/>
              </w:rPr>
              <w:t>百</w:t>
            </w:r>
            <w:r w:rsidR="004604C6">
              <w:rPr>
                <w:rFonts w:ascii="Calibri" w:eastAsia="標楷體" w:hAnsi="Calibri" w:cs="Calibri" w:hint="eastAsia"/>
                <w:sz w:val="28"/>
                <w:szCs w:val="28"/>
                <w:u w:val="single"/>
              </w:rPr>
              <w:t>元</w:t>
            </w:r>
            <w:r w:rsidRPr="002C2973">
              <w:rPr>
                <w:rFonts w:ascii="Calibri" w:eastAsia="標楷體" w:hAnsi="Calibri" w:cs="Calibri"/>
                <w:sz w:val="28"/>
                <w:szCs w:val="28"/>
              </w:rPr>
              <w:t>以上，且有價證券當日最後成交價須為最近六個營業日</w:t>
            </w:r>
            <w:r w:rsidRPr="002C2973">
              <w:rPr>
                <w:rFonts w:ascii="Calibri" w:eastAsia="標楷體" w:hAnsi="Calibri" w:cs="Calibri"/>
                <w:sz w:val="28"/>
                <w:szCs w:val="28"/>
              </w:rPr>
              <w:t>(</w:t>
            </w:r>
            <w:r w:rsidRPr="002C2973">
              <w:rPr>
                <w:rFonts w:ascii="Calibri" w:eastAsia="標楷體" w:hAnsi="Calibri" w:cs="Calibri"/>
                <w:sz w:val="28"/>
                <w:szCs w:val="28"/>
              </w:rPr>
              <w:t>含當日</w:t>
            </w:r>
            <w:r w:rsidRPr="002C2973">
              <w:rPr>
                <w:rFonts w:ascii="Calibri" w:eastAsia="標楷體" w:hAnsi="Calibri" w:cs="Calibri"/>
                <w:sz w:val="28"/>
                <w:szCs w:val="28"/>
              </w:rPr>
              <w:t>)</w:t>
            </w:r>
            <w:r w:rsidRPr="002C2973">
              <w:rPr>
                <w:rFonts w:ascii="Calibri" w:eastAsia="標楷體" w:hAnsi="Calibri" w:cs="Calibri"/>
                <w:sz w:val="28"/>
                <w:szCs w:val="28"/>
              </w:rPr>
              <w:t>最後成交價最低者；如最近五個營業日</w:t>
            </w:r>
            <w:r w:rsidRPr="002C2973">
              <w:rPr>
                <w:rFonts w:ascii="Calibri" w:eastAsia="標楷體" w:hAnsi="Calibri" w:cs="Calibri"/>
                <w:sz w:val="28"/>
                <w:szCs w:val="28"/>
              </w:rPr>
              <w:t>(</w:t>
            </w:r>
            <w:r w:rsidRPr="002C2973">
              <w:rPr>
                <w:rFonts w:ascii="Calibri" w:eastAsia="標楷體" w:hAnsi="Calibri" w:cs="Calibri"/>
                <w:sz w:val="28"/>
                <w:szCs w:val="28"/>
              </w:rPr>
              <w:t>不含當日</w:t>
            </w:r>
            <w:r w:rsidRPr="002C2973">
              <w:rPr>
                <w:rFonts w:ascii="Calibri" w:eastAsia="標楷體" w:hAnsi="Calibri" w:cs="Calibri"/>
                <w:sz w:val="28"/>
                <w:szCs w:val="28"/>
              </w:rPr>
              <w:t>)</w:t>
            </w:r>
            <w:r w:rsidRPr="002C2973">
              <w:rPr>
                <w:rFonts w:ascii="Calibri" w:eastAsia="標楷體" w:hAnsi="Calibri" w:cs="Calibri"/>
                <w:sz w:val="28"/>
                <w:szCs w:val="28"/>
              </w:rPr>
              <w:t>無最後成交價時，則當日最後成交價須低於開盤參考價。但有價證券當日最後成交價</w:t>
            </w:r>
            <w:r w:rsidRPr="002C2973">
              <w:rPr>
                <w:rFonts w:ascii="Calibri" w:eastAsia="標楷體" w:hAnsi="Calibri" w:cs="Calibri" w:hint="eastAsia"/>
                <w:sz w:val="28"/>
                <w:szCs w:val="28"/>
                <w:u w:val="single"/>
              </w:rPr>
              <w:t>逾</w:t>
            </w:r>
            <w:r w:rsidRPr="002C2973">
              <w:rPr>
                <w:rFonts w:ascii="Calibri" w:eastAsia="標楷體" w:hAnsi="Calibri" w:cs="Calibri"/>
                <w:sz w:val="28"/>
                <w:szCs w:val="28"/>
              </w:rPr>
              <w:t>新臺幣</w:t>
            </w:r>
            <w:r w:rsidRPr="002C2973">
              <w:rPr>
                <w:rFonts w:ascii="Calibri" w:eastAsia="標楷體" w:hAnsi="Calibri" w:cs="Calibri" w:hint="eastAsia"/>
                <w:sz w:val="28"/>
                <w:szCs w:val="28"/>
                <w:u w:val="single"/>
              </w:rPr>
              <w:t>二千</w:t>
            </w:r>
            <w:r w:rsidRPr="002C2973">
              <w:rPr>
                <w:rFonts w:ascii="Calibri" w:eastAsia="標楷體" w:hAnsi="Calibri" w:cs="Calibri"/>
                <w:sz w:val="28"/>
                <w:szCs w:val="28"/>
              </w:rPr>
              <w:t>元者，每</w:t>
            </w:r>
            <w:r w:rsidRPr="002C2973">
              <w:rPr>
                <w:rFonts w:ascii="Calibri" w:eastAsia="標楷體" w:hAnsi="Calibri" w:cs="Calibri" w:hint="eastAsia"/>
                <w:sz w:val="28"/>
                <w:szCs w:val="28"/>
                <w:u w:val="single"/>
              </w:rPr>
              <w:t>一千</w:t>
            </w:r>
            <w:r w:rsidRPr="002C2973">
              <w:rPr>
                <w:rFonts w:ascii="Calibri" w:eastAsia="標楷體" w:hAnsi="Calibri" w:cs="Calibri"/>
                <w:sz w:val="28"/>
                <w:szCs w:val="28"/>
              </w:rPr>
              <w:t>元增列一級距，前開起迄兩個營業日之最後成交價價差每一級距增加新臺幣</w:t>
            </w:r>
            <w:r w:rsidRPr="002C2973">
              <w:rPr>
                <w:rFonts w:ascii="Calibri" w:eastAsia="標楷體" w:hAnsi="Calibri" w:cs="Calibri" w:hint="eastAsia"/>
                <w:sz w:val="28"/>
                <w:szCs w:val="28"/>
                <w:u w:val="single"/>
              </w:rPr>
              <w:t>一百五十</w:t>
            </w:r>
            <w:r w:rsidRPr="002C2973">
              <w:rPr>
                <w:rFonts w:ascii="Calibri" w:eastAsia="標楷體" w:hAnsi="Calibri" w:cs="Calibri"/>
                <w:sz w:val="28"/>
                <w:szCs w:val="28"/>
              </w:rPr>
              <w:t>元。</w:t>
            </w:r>
          </w:p>
          <w:p w14:paraId="296A6152" w14:textId="77777777" w:rsidR="00B45821" w:rsidRPr="002C2973" w:rsidRDefault="00B45821" w:rsidP="003F486F">
            <w:pPr>
              <w:spacing w:line="440" w:lineRule="exact"/>
              <w:jc w:val="both"/>
              <w:rPr>
                <w:rFonts w:ascii="Calibri" w:eastAsia="標楷體" w:hAnsi="Calibri" w:cs="Calibri"/>
                <w:sz w:val="28"/>
                <w:szCs w:val="28"/>
              </w:rPr>
            </w:pPr>
            <w:r w:rsidRPr="002C2973">
              <w:rPr>
                <w:rFonts w:ascii="Calibri" w:eastAsia="標楷體" w:hAnsi="Calibri" w:cs="Calibri"/>
                <w:sz w:val="28"/>
                <w:szCs w:val="28"/>
              </w:rPr>
              <w:t>(</w:t>
            </w:r>
            <w:r w:rsidRPr="002C2973">
              <w:rPr>
                <w:rFonts w:ascii="Calibri" w:eastAsia="標楷體" w:hAnsi="Calibri" w:cs="Calibri"/>
                <w:sz w:val="28"/>
                <w:szCs w:val="28"/>
              </w:rPr>
              <w:t>第二項略</w:t>
            </w:r>
            <w:r w:rsidRPr="002C2973">
              <w:rPr>
                <w:rFonts w:ascii="Calibri" w:eastAsia="標楷體" w:hAnsi="Calibri" w:cs="Calibri"/>
                <w:sz w:val="28"/>
                <w:szCs w:val="28"/>
              </w:rPr>
              <w:t>)</w:t>
            </w:r>
          </w:p>
        </w:tc>
        <w:tc>
          <w:tcPr>
            <w:tcW w:w="3899" w:type="dxa"/>
          </w:tcPr>
          <w:p w14:paraId="71245217" w14:textId="77777777" w:rsidR="00B45821" w:rsidRPr="002C2973" w:rsidRDefault="00B45821" w:rsidP="003F486F">
            <w:pPr>
              <w:pStyle w:val="a9"/>
              <w:spacing w:line="440" w:lineRule="exact"/>
              <w:ind w:left="0"/>
              <w:contextualSpacing w:val="0"/>
              <w:jc w:val="both"/>
              <w:rPr>
                <w:rFonts w:ascii="Calibri" w:eastAsia="標楷體" w:hAnsi="Calibri" w:cs="Calibri"/>
                <w:sz w:val="28"/>
                <w:szCs w:val="28"/>
              </w:rPr>
            </w:pPr>
            <w:r w:rsidRPr="002C2973">
              <w:rPr>
                <w:rFonts w:ascii="Calibri" w:eastAsia="標楷體" w:hAnsi="Calibri" w:cs="Calibri"/>
                <w:sz w:val="28"/>
                <w:szCs w:val="28"/>
              </w:rPr>
              <w:lastRenderedPageBreak/>
              <w:t>第</w:t>
            </w:r>
            <w:r w:rsidRPr="002C2973">
              <w:rPr>
                <w:rFonts w:ascii="Calibri" w:eastAsia="標楷體" w:hAnsi="Calibri" w:cs="Calibri" w:hint="eastAsia"/>
                <w:sz w:val="28"/>
                <w:szCs w:val="28"/>
              </w:rPr>
              <w:t>十二</w:t>
            </w:r>
            <w:r w:rsidRPr="002C2973">
              <w:rPr>
                <w:rFonts w:ascii="Calibri" w:eastAsia="標楷體" w:hAnsi="Calibri" w:cs="Calibri"/>
                <w:sz w:val="28"/>
                <w:szCs w:val="28"/>
              </w:rPr>
              <w:t>條</w:t>
            </w:r>
          </w:p>
          <w:p w14:paraId="196E2B41" w14:textId="77777777" w:rsidR="00B45821" w:rsidRPr="002C2973" w:rsidRDefault="00B45821" w:rsidP="003F486F">
            <w:pPr>
              <w:spacing w:line="440" w:lineRule="exact"/>
              <w:jc w:val="both"/>
              <w:rPr>
                <w:rFonts w:ascii="Calibri" w:eastAsia="標楷體" w:hAnsi="Calibri" w:cs="Calibri"/>
                <w:sz w:val="28"/>
                <w:szCs w:val="28"/>
              </w:rPr>
            </w:pPr>
            <w:r w:rsidRPr="002C2973">
              <w:rPr>
                <w:rFonts w:ascii="Calibri" w:eastAsia="標楷體" w:hAnsi="Calibri" w:cs="Calibri"/>
                <w:sz w:val="28"/>
                <w:szCs w:val="28"/>
              </w:rPr>
              <w:t>作業要點第四條第一項第十一款「有價證券最近一段期間起、迄兩個營業日之最後成交價價差異常者」，係指有價證券當日達下列各款情事之一者：</w:t>
            </w:r>
          </w:p>
          <w:p w14:paraId="327E097F" w14:textId="77777777" w:rsidR="00B45821" w:rsidRPr="002C2973" w:rsidRDefault="00B45821" w:rsidP="003F486F">
            <w:pPr>
              <w:spacing w:line="440" w:lineRule="exact"/>
              <w:ind w:left="560" w:hangingChars="200" w:hanging="560"/>
              <w:jc w:val="both"/>
              <w:rPr>
                <w:rFonts w:ascii="Calibri" w:eastAsia="標楷體" w:hAnsi="Calibri" w:cs="Calibri"/>
                <w:sz w:val="28"/>
                <w:szCs w:val="28"/>
              </w:rPr>
            </w:pPr>
            <w:r w:rsidRPr="002C2973">
              <w:rPr>
                <w:rFonts w:ascii="Calibri" w:eastAsia="標楷體" w:hAnsi="Calibri" w:cs="Calibri"/>
                <w:sz w:val="28"/>
                <w:szCs w:val="28"/>
              </w:rPr>
              <w:t>一、有價證券最近六個營業日</w:t>
            </w:r>
            <w:r w:rsidRPr="002C2973">
              <w:rPr>
                <w:rFonts w:ascii="Calibri" w:eastAsia="標楷體" w:hAnsi="Calibri" w:cs="Calibri"/>
                <w:sz w:val="28"/>
                <w:szCs w:val="28"/>
              </w:rPr>
              <w:t>(</w:t>
            </w:r>
            <w:r w:rsidRPr="002C2973">
              <w:rPr>
                <w:rFonts w:ascii="Calibri" w:eastAsia="標楷體" w:hAnsi="Calibri" w:cs="Calibri"/>
                <w:sz w:val="28"/>
                <w:szCs w:val="28"/>
              </w:rPr>
              <w:t>含當日</w:t>
            </w:r>
            <w:r w:rsidRPr="002C2973">
              <w:rPr>
                <w:rFonts w:ascii="Calibri" w:eastAsia="標楷體" w:hAnsi="Calibri" w:cs="Calibri"/>
                <w:sz w:val="28"/>
                <w:szCs w:val="28"/>
              </w:rPr>
              <w:t>)</w:t>
            </w:r>
            <w:r w:rsidRPr="002C2973">
              <w:rPr>
                <w:rFonts w:ascii="Calibri" w:eastAsia="標楷體" w:hAnsi="Calibri" w:cs="Calibri"/>
                <w:sz w:val="28"/>
                <w:szCs w:val="28"/>
              </w:rPr>
              <w:t>起、迄兩個營業日之最後成交價價差達新臺幣七十元以上，且有價證券當日最後成交價須為最近六個營業日</w:t>
            </w:r>
            <w:r w:rsidRPr="002C2973">
              <w:rPr>
                <w:rFonts w:ascii="Calibri" w:eastAsia="標楷體" w:hAnsi="Calibri" w:cs="Calibri"/>
                <w:sz w:val="28"/>
                <w:szCs w:val="28"/>
              </w:rPr>
              <w:t>(</w:t>
            </w:r>
            <w:r w:rsidRPr="002C2973">
              <w:rPr>
                <w:rFonts w:ascii="Calibri" w:eastAsia="標楷體" w:hAnsi="Calibri" w:cs="Calibri"/>
                <w:sz w:val="28"/>
                <w:szCs w:val="28"/>
              </w:rPr>
              <w:t>含當日</w:t>
            </w:r>
            <w:r w:rsidRPr="002C2973">
              <w:rPr>
                <w:rFonts w:ascii="Calibri" w:eastAsia="標楷體" w:hAnsi="Calibri" w:cs="Calibri"/>
                <w:sz w:val="28"/>
                <w:szCs w:val="28"/>
              </w:rPr>
              <w:t>)</w:t>
            </w:r>
            <w:r w:rsidRPr="002C2973">
              <w:rPr>
                <w:rFonts w:ascii="Calibri" w:eastAsia="標楷體" w:hAnsi="Calibri" w:cs="Calibri"/>
                <w:sz w:val="28"/>
                <w:szCs w:val="28"/>
              </w:rPr>
              <w:t>最後成交價最高者；如最近五個營業日</w:t>
            </w:r>
            <w:r w:rsidRPr="002C2973">
              <w:rPr>
                <w:rFonts w:ascii="Calibri" w:eastAsia="標楷體" w:hAnsi="Calibri" w:cs="Calibri"/>
                <w:sz w:val="28"/>
                <w:szCs w:val="28"/>
              </w:rPr>
              <w:t>(</w:t>
            </w:r>
            <w:r w:rsidRPr="002C2973">
              <w:rPr>
                <w:rFonts w:ascii="Calibri" w:eastAsia="標楷體" w:hAnsi="Calibri" w:cs="Calibri"/>
                <w:sz w:val="28"/>
                <w:szCs w:val="28"/>
              </w:rPr>
              <w:t>不含當日</w:t>
            </w:r>
            <w:r w:rsidRPr="002C2973">
              <w:rPr>
                <w:rFonts w:ascii="Calibri" w:eastAsia="標楷體" w:hAnsi="Calibri" w:cs="Calibri"/>
                <w:sz w:val="28"/>
                <w:szCs w:val="28"/>
              </w:rPr>
              <w:t>)</w:t>
            </w:r>
            <w:r w:rsidRPr="002C2973">
              <w:rPr>
                <w:rFonts w:ascii="Calibri" w:eastAsia="標楷體" w:hAnsi="Calibri" w:cs="Calibri"/>
                <w:sz w:val="28"/>
                <w:szCs w:val="28"/>
              </w:rPr>
              <w:t>無最後成交價時，則當日最後成交價須高於開盤參考價。但有價證券當日最後成交價新臺幣三百元以上者，每三百元增列一級距，前開起迄兩個營業日之最後成交價價差每一級距增加新臺幣十五元。</w:t>
            </w:r>
          </w:p>
          <w:p w14:paraId="283F1F69" w14:textId="77777777" w:rsidR="00B45821" w:rsidRPr="002C2973" w:rsidRDefault="00B45821" w:rsidP="003F486F">
            <w:pPr>
              <w:spacing w:line="440" w:lineRule="exact"/>
              <w:ind w:left="560" w:hangingChars="200" w:hanging="560"/>
              <w:jc w:val="both"/>
              <w:rPr>
                <w:rFonts w:ascii="Calibri" w:eastAsia="標楷體" w:hAnsi="Calibri" w:cs="Calibri"/>
                <w:sz w:val="28"/>
                <w:szCs w:val="28"/>
              </w:rPr>
            </w:pPr>
            <w:r w:rsidRPr="002C2973">
              <w:rPr>
                <w:rFonts w:ascii="Calibri" w:eastAsia="標楷體" w:hAnsi="Calibri" w:cs="Calibri"/>
                <w:sz w:val="28"/>
                <w:szCs w:val="28"/>
              </w:rPr>
              <w:t>二、有價證券最近六個營業日</w:t>
            </w:r>
            <w:r w:rsidRPr="002C2973">
              <w:rPr>
                <w:rFonts w:ascii="Calibri" w:eastAsia="標楷體" w:hAnsi="Calibri" w:cs="Calibri"/>
                <w:sz w:val="28"/>
                <w:szCs w:val="28"/>
              </w:rPr>
              <w:t>(</w:t>
            </w:r>
            <w:r w:rsidRPr="002C2973">
              <w:rPr>
                <w:rFonts w:ascii="Calibri" w:eastAsia="標楷體" w:hAnsi="Calibri" w:cs="Calibri"/>
                <w:sz w:val="28"/>
                <w:szCs w:val="28"/>
              </w:rPr>
              <w:t>含當日</w:t>
            </w:r>
            <w:r w:rsidRPr="002C2973">
              <w:rPr>
                <w:rFonts w:ascii="Calibri" w:eastAsia="標楷體" w:hAnsi="Calibri" w:cs="Calibri"/>
                <w:sz w:val="28"/>
                <w:szCs w:val="28"/>
              </w:rPr>
              <w:t>)</w:t>
            </w:r>
            <w:r w:rsidRPr="002C2973">
              <w:rPr>
                <w:rFonts w:ascii="Calibri" w:eastAsia="標楷體" w:hAnsi="Calibri" w:cs="Calibri"/>
                <w:sz w:val="28"/>
                <w:szCs w:val="28"/>
              </w:rPr>
              <w:t>起、迄兩個營業日</w:t>
            </w:r>
            <w:r w:rsidRPr="002C2973">
              <w:rPr>
                <w:rFonts w:ascii="Calibri" w:eastAsia="標楷體" w:hAnsi="Calibri" w:cs="Calibri"/>
                <w:sz w:val="28"/>
                <w:szCs w:val="28"/>
              </w:rPr>
              <w:lastRenderedPageBreak/>
              <w:t>之最後成交價價差達新臺幣七十元以上，且有價證券當日最後成交價須為最近六個營業日</w:t>
            </w:r>
            <w:r w:rsidRPr="002C2973">
              <w:rPr>
                <w:rFonts w:ascii="Calibri" w:eastAsia="標楷體" w:hAnsi="Calibri" w:cs="Calibri"/>
                <w:sz w:val="28"/>
                <w:szCs w:val="28"/>
              </w:rPr>
              <w:t>(</w:t>
            </w:r>
            <w:r w:rsidRPr="002C2973">
              <w:rPr>
                <w:rFonts w:ascii="Calibri" w:eastAsia="標楷體" w:hAnsi="Calibri" w:cs="Calibri"/>
                <w:sz w:val="28"/>
                <w:szCs w:val="28"/>
              </w:rPr>
              <w:t>含當日</w:t>
            </w:r>
            <w:r w:rsidRPr="002C2973">
              <w:rPr>
                <w:rFonts w:ascii="Calibri" w:eastAsia="標楷體" w:hAnsi="Calibri" w:cs="Calibri"/>
                <w:sz w:val="28"/>
                <w:szCs w:val="28"/>
              </w:rPr>
              <w:t>)</w:t>
            </w:r>
            <w:r w:rsidRPr="002C2973">
              <w:rPr>
                <w:rFonts w:ascii="Calibri" w:eastAsia="標楷體" w:hAnsi="Calibri" w:cs="Calibri"/>
                <w:sz w:val="28"/>
                <w:szCs w:val="28"/>
              </w:rPr>
              <w:t>最後成交價最低者；如最近五個營業日</w:t>
            </w:r>
            <w:r w:rsidRPr="002C2973">
              <w:rPr>
                <w:rFonts w:ascii="Calibri" w:eastAsia="標楷體" w:hAnsi="Calibri" w:cs="Calibri"/>
                <w:sz w:val="28"/>
                <w:szCs w:val="28"/>
              </w:rPr>
              <w:t>(</w:t>
            </w:r>
            <w:r w:rsidRPr="002C2973">
              <w:rPr>
                <w:rFonts w:ascii="Calibri" w:eastAsia="標楷體" w:hAnsi="Calibri" w:cs="Calibri"/>
                <w:sz w:val="28"/>
                <w:szCs w:val="28"/>
              </w:rPr>
              <w:t>不含當日</w:t>
            </w:r>
            <w:r w:rsidRPr="002C2973">
              <w:rPr>
                <w:rFonts w:ascii="Calibri" w:eastAsia="標楷體" w:hAnsi="Calibri" w:cs="Calibri"/>
                <w:sz w:val="28"/>
                <w:szCs w:val="28"/>
              </w:rPr>
              <w:t>)</w:t>
            </w:r>
            <w:r w:rsidRPr="002C2973">
              <w:rPr>
                <w:rFonts w:ascii="Calibri" w:eastAsia="標楷體" w:hAnsi="Calibri" w:cs="Calibri"/>
                <w:sz w:val="28"/>
                <w:szCs w:val="28"/>
              </w:rPr>
              <w:t>無最後成交價時，則當日最後成交價須低於開盤參考價。但有價證券當日最後成交價新臺幣三百元以上者，每三百元增列一級距，前開起迄兩個營業日之最後成交價價差每一級距增加新臺幣十五元。</w:t>
            </w:r>
          </w:p>
          <w:p w14:paraId="18A4C38F" w14:textId="77777777" w:rsidR="00B45821" w:rsidRPr="002C2973" w:rsidRDefault="00B45821" w:rsidP="003F486F">
            <w:pPr>
              <w:spacing w:line="440" w:lineRule="exact"/>
              <w:jc w:val="both"/>
              <w:rPr>
                <w:rFonts w:ascii="Calibri" w:eastAsia="標楷體" w:hAnsi="Calibri" w:cs="Calibri"/>
                <w:sz w:val="28"/>
                <w:szCs w:val="28"/>
              </w:rPr>
            </w:pPr>
            <w:r w:rsidRPr="002C2973">
              <w:rPr>
                <w:rFonts w:ascii="Calibri" w:eastAsia="標楷體" w:hAnsi="Calibri" w:cs="Calibri"/>
                <w:sz w:val="28"/>
                <w:szCs w:val="28"/>
              </w:rPr>
              <w:t>(</w:t>
            </w:r>
            <w:r w:rsidRPr="002C2973">
              <w:rPr>
                <w:rFonts w:ascii="Calibri" w:eastAsia="標楷體" w:hAnsi="Calibri" w:cs="Calibri"/>
                <w:sz w:val="28"/>
                <w:szCs w:val="28"/>
              </w:rPr>
              <w:t>第二項略</w:t>
            </w:r>
            <w:r w:rsidRPr="002C2973">
              <w:rPr>
                <w:rFonts w:ascii="Calibri" w:eastAsia="標楷體" w:hAnsi="Calibri" w:cs="Calibri"/>
                <w:sz w:val="28"/>
                <w:szCs w:val="28"/>
              </w:rPr>
              <w:t>)</w:t>
            </w:r>
          </w:p>
        </w:tc>
        <w:tc>
          <w:tcPr>
            <w:tcW w:w="2410" w:type="dxa"/>
          </w:tcPr>
          <w:p w14:paraId="03EEF236" w14:textId="77777777" w:rsidR="00B45821" w:rsidRPr="002C2973" w:rsidRDefault="00B45821" w:rsidP="003F486F">
            <w:pPr>
              <w:pStyle w:val="a9"/>
              <w:spacing w:line="440" w:lineRule="exact"/>
              <w:ind w:left="0"/>
              <w:contextualSpacing w:val="0"/>
              <w:jc w:val="both"/>
              <w:rPr>
                <w:rFonts w:ascii="Calibri" w:eastAsia="標楷體" w:hAnsi="Calibri" w:cs="Calibri"/>
                <w:sz w:val="28"/>
                <w:szCs w:val="28"/>
              </w:rPr>
            </w:pPr>
          </w:p>
          <w:p w14:paraId="00CEAA02" w14:textId="77777777" w:rsidR="00B45821" w:rsidRPr="002C2973" w:rsidRDefault="00B45821" w:rsidP="003F486F">
            <w:pPr>
              <w:pStyle w:val="a9"/>
              <w:spacing w:line="440" w:lineRule="exact"/>
              <w:ind w:left="0"/>
              <w:contextualSpacing w:val="0"/>
              <w:jc w:val="both"/>
              <w:rPr>
                <w:rFonts w:ascii="Calibri" w:eastAsia="標楷體" w:hAnsi="Calibri" w:cs="Calibri"/>
                <w:sz w:val="28"/>
                <w:szCs w:val="28"/>
              </w:rPr>
            </w:pPr>
            <w:r w:rsidRPr="002C2973">
              <w:rPr>
                <w:rFonts w:ascii="Calibri" w:eastAsia="標楷體" w:hAnsi="Calibri" w:cs="Calibri" w:hint="eastAsia"/>
                <w:sz w:val="28"/>
                <w:szCs w:val="28"/>
              </w:rPr>
              <w:t>為因應櫃買市場交易狀</w:t>
            </w:r>
            <w:r w:rsidRPr="002C2973">
              <w:rPr>
                <w:rFonts w:ascii="Calibri" w:eastAsia="標楷體" w:hAnsi="Calibri" w:cs="Calibri"/>
                <w:sz w:val="28"/>
                <w:szCs w:val="28"/>
              </w:rPr>
              <w:t>況，</w:t>
            </w:r>
            <w:r w:rsidRPr="002C2973">
              <w:rPr>
                <w:rFonts w:ascii="Calibri" w:eastAsia="標楷體" w:hAnsi="Calibri" w:cs="Calibri" w:hint="eastAsia"/>
                <w:sz w:val="28"/>
                <w:szCs w:val="28"/>
              </w:rPr>
              <w:t>優化</w:t>
            </w:r>
            <w:r w:rsidRPr="002C2973">
              <w:rPr>
                <w:rFonts w:ascii="Calibri" w:eastAsia="標楷體" w:hAnsi="Calibri" w:cs="Calibri"/>
                <w:sz w:val="28"/>
                <w:szCs w:val="28"/>
              </w:rPr>
              <w:t>高價</w:t>
            </w:r>
            <w:r w:rsidRPr="002C2973">
              <w:rPr>
                <w:rFonts w:ascii="Calibri" w:eastAsia="標楷體" w:hAnsi="Calibri" w:cs="Calibri" w:hint="eastAsia"/>
                <w:sz w:val="28"/>
                <w:szCs w:val="28"/>
              </w:rPr>
              <w:t>有價證券</w:t>
            </w:r>
            <w:r w:rsidRPr="002C2973">
              <w:rPr>
                <w:rFonts w:ascii="Calibri" w:eastAsia="標楷體" w:hAnsi="Calibri" w:cs="Calibri"/>
                <w:sz w:val="28"/>
                <w:szCs w:val="28"/>
              </w:rPr>
              <w:t>價差風險之</w:t>
            </w:r>
            <w:r w:rsidRPr="002C2973">
              <w:rPr>
                <w:rFonts w:ascii="Calibri" w:eastAsia="標楷體" w:hAnsi="Calibri" w:cs="Calibri" w:hint="eastAsia"/>
                <w:sz w:val="28"/>
                <w:szCs w:val="28"/>
              </w:rPr>
              <w:t>管理，</w:t>
            </w:r>
            <w:r w:rsidRPr="002C2973">
              <w:rPr>
                <w:rFonts w:ascii="Calibri" w:eastAsia="標楷體" w:hAnsi="Calibri" w:cs="Calibri"/>
                <w:sz w:val="28"/>
                <w:szCs w:val="28"/>
              </w:rPr>
              <w:t>爰</w:t>
            </w:r>
            <w:r w:rsidRPr="002C2973">
              <w:rPr>
                <w:rFonts w:ascii="Calibri" w:eastAsia="標楷體" w:hAnsi="Calibri" w:cs="Calibri" w:hint="eastAsia"/>
                <w:sz w:val="28"/>
                <w:szCs w:val="28"/>
              </w:rPr>
              <w:t>修正本條關於第十一款起訖價差與級距增幅</w:t>
            </w:r>
            <w:r w:rsidRPr="002C2973">
              <w:rPr>
                <w:rFonts w:ascii="Calibri" w:eastAsia="標楷體" w:hAnsi="Calibri" w:cs="Calibri"/>
                <w:sz w:val="28"/>
                <w:szCs w:val="28"/>
              </w:rPr>
              <w:t>標準</w:t>
            </w:r>
            <w:r w:rsidRPr="002C2973">
              <w:rPr>
                <w:rFonts w:ascii="Calibri" w:eastAsia="標楷體" w:hAnsi="Calibri" w:cs="Calibri" w:hint="eastAsia"/>
                <w:sz w:val="28"/>
                <w:szCs w:val="28"/>
              </w:rPr>
              <w:t>及部分文字</w:t>
            </w:r>
            <w:r w:rsidRPr="002C2973">
              <w:rPr>
                <w:rFonts w:ascii="Calibri" w:eastAsia="標楷體" w:hAnsi="Calibri" w:cs="Calibri"/>
                <w:sz w:val="28"/>
                <w:szCs w:val="28"/>
              </w:rPr>
              <w:t>。</w:t>
            </w:r>
          </w:p>
        </w:tc>
      </w:tr>
    </w:tbl>
    <w:p w14:paraId="68063CE6" w14:textId="77777777" w:rsidR="00B45821" w:rsidRPr="00D03A11" w:rsidRDefault="00B45821" w:rsidP="00B45821"/>
    <w:p w14:paraId="28A805A4" w14:textId="77777777" w:rsidR="006665C8" w:rsidRPr="00B45821" w:rsidRDefault="006665C8">
      <w:pPr>
        <w:widowControl/>
        <w:rPr>
          <w:rFonts w:ascii="標楷體" w:eastAsia="標楷體" w:hAnsi="標楷體"/>
          <w:sz w:val="28"/>
          <w:szCs w:val="28"/>
        </w:rPr>
      </w:pPr>
    </w:p>
    <w:sectPr w:rsidR="006665C8" w:rsidRPr="00B45821">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31249" w14:textId="77777777" w:rsidR="009A7638" w:rsidRDefault="009A7638" w:rsidP="006F41CE">
      <w:pPr>
        <w:spacing w:after="0" w:line="240" w:lineRule="auto"/>
      </w:pPr>
      <w:r>
        <w:separator/>
      </w:r>
    </w:p>
  </w:endnote>
  <w:endnote w:type="continuationSeparator" w:id="0">
    <w:p w14:paraId="365EB047" w14:textId="77777777" w:rsidR="009A7638" w:rsidRDefault="009A7638" w:rsidP="006F4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altName w:val="微軟正黑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3501424"/>
      <w:docPartObj>
        <w:docPartGallery w:val="Page Numbers (Bottom of Page)"/>
        <w:docPartUnique/>
      </w:docPartObj>
    </w:sdtPr>
    <w:sdtContent>
      <w:p w14:paraId="3F8DDF10" w14:textId="67845923" w:rsidR="00A04E50" w:rsidRDefault="00A04E50">
        <w:pPr>
          <w:pStyle w:val="af2"/>
          <w:jc w:val="center"/>
        </w:pPr>
        <w:r>
          <w:fldChar w:fldCharType="begin"/>
        </w:r>
        <w:r>
          <w:instrText>PAGE   \* MERGEFORMAT</w:instrText>
        </w:r>
        <w:r>
          <w:fldChar w:fldCharType="separate"/>
        </w:r>
        <w:r>
          <w:rPr>
            <w:lang w:val="zh-TW"/>
          </w:rPr>
          <w:t>2</w:t>
        </w:r>
        <w:r>
          <w:fldChar w:fldCharType="end"/>
        </w:r>
      </w:p>
    </w:sdtContent>
  </w:sdt>
  <w:p w14:paraId="1551B502" w14:textId="77777777" w:rsidR="00A04E50" w:rsidRDefault="00A04E5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5D608" w14:textId="77777777" w:rsidR="009A7638" w:rsidRDefault="009A7638" w:rsidP="006F41CE">
      <w:pPr>
        <w:spacing w:after="0" w:line="240" w:lineRule="auto"/>
      </w:pPr>
      <w:r>
        <w:separator/>
      </w:r>
    </w:p>
  </w:footnote>
  <w:footnote w:type="continuationSeparator" w:id="0">
    <w:p w14:paraId="2C908A69" w14:textId="77777777" w:rsidR="009A7638" w:rsidRDefault="009A7638" w:rsidP="006F41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900DC2"/>
    <w:multiLevelType w:val="hybridMultilevel"/>
    <w:tmpl w:val="72C450A2"/>
    <w:lvl w:ilvl="0" w:tplc="EFDEA11E">
      <w:start w:val="1"/>
      <w:numFmt w:val="taiwaneseCountingThousand"/>
      <w:lvlText w:val="%1、"/>
      <w:lvlJc w:val="left"/>
      <w:pPr>
        <w:ind w:left="448" w:hanging="450"/>
      </w:pPr>
      <w:rPr>
        <w:rFonts w:hint="default"/>
      </w:rPr>
    </w:lvl>
    <w:lvl w:ilvl="1" w:tplc="04090019" w:tentative="1">
      <w:start w:val="1"/>
      <w:numFmt w:val="ideographTraditional"/>
      <w:lvlText w:val="%2、"/>
      <w:lvlJc w:val="left"/>
      <w:pPr>
        <w:ind w:left="958" w:hanging="480"/>
      </w:pPr>
    </w:lvl>
    <w:lvl w:ilvl="2" w:tplc="0409001B" w:tentative="1">
      <w:start w:val="1"/>
      <w:numFmt w:val="lowerRoman"/>
      <w:lvlText w:val="%3."/>
      <w:lvlJc w:val="right"/>
      <w:pPr>
        <w:ind w:left="1438" w:hanging="480"/>
      </w:pPr>
    </w:lvl>
    <w:lvl w:ilvl="3" w:tplc="0409000F" w:tentative="1">
      <w:start w:val="1"/>
      <w:numFmt w:val="decimal"/>
      <w:lvlText w:val="%4."/>
      <w:lvlJc w:val="left"/>
      <w:pPr>
        <w:ind w:left="1918" w:hanging="480"/>
      </w:pPr>
    </w:lvl>
    <w:lvl w:ilvl="4" w:tplc="04090019" w:tentative="1">
      <w:start w:val="1"/>
      <w:numFmt w:val="ideographTraditional"/>
      <w:lvlText w:val="%5、"/>
      <w:lvlJc w:val="left"/>
      <w:pPr>
        <w:ind w:left="2398" w:hanging="480"/>
      </w:pPr>
    </w:lvl>
    <w:lvl w:ilvl="5" w:tplc="0409001B" w:tentative="1">
      <w:start w:val="1"/>
      <w:numFmt w:val="lowerRoman"/>
      <w:lvlText w:val="%6."/>
      <w:lvlJc w:val="right"/>
      <w:pPr>
        <w:ind w:left="2878" w:hanging="480"/>
      </w:pPr>
    </w:lvl>
    <w:lvl w:ilvl="6" w:tplc="0409000F" w:tentative="1">
      <w:start w:val="1"/>
      <w:numFmt w:val="decimal"/>
      <w:lvlText w:val="%7."/>
      <w:lvlJc w:val="left"/>
      <w:pPr>
        <w:ind w:left="3358" w:hanging="480"/>
      </w:pPr>
    </w:lvl>
    <w:lvl w:ilvl="7" w:tplc="04090019" w:tentative="1">
      <w:start w:val="1"/>
      <w:numFmt w:val="ideographTraditional"/>
      <w:lvlText w:val="%8、"/>
      <w:lvlJc w:val="left"/>
      <w:pPr>
        <w:ind w:left="3838" w:hanging="480"/>
      </w:pPr>
    </w:lvl>
    <w:lvl w:ilvl="8" w:tplc="0409001B" w:tentative="1">
      <w:start w:val="1"/>
      <w:numFmt w:val="lowerRoman"/>
      <w:lvlText w:val="%9."/>
      <w:lvlJc w:val="right"/>
      <w:pPr>
        <w:ind w:left="4318" w:hanging="480"/>
      </w:pPr>
    </w:lvl>
  </w:abstractNum>
  <w:abstractNum w:abstractNumId="1" w15:restartNumberingAfterBreak="0">
    <w:nsid w:val="600C79F2"/>
    <w:multiLevelType w:val="hybridMultilevel"/>
    <w:tmpl w:val="9CACD794"/>
    <w:lvl w:ilvl="0" w:tplc="F28ED0E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15581243">
    <w:abstractNumId w:val="0"/>
  </w:num>
  <w:num w:numId="2" w16cid:durableId="351304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C12"/>
    <w:rsid w:val="00011FBA"/>
    <w:rsid w:val="0002404D"/>
    <w:rsid w:val="000276FD"/>
    <w:rsid w:val="00053C2F"/>
    <w:rsid w:val="0007045B"/>
    <w:rsid w:val="0009070D"/>
    <w:rsid w:val="000C02C1"/>
    <w:rsid w:val="000E2304"/>
    <w:rsid w:val="00127A00"/>
    <w:rsid w:val="001364F6"/>
    <w:rsid w:val="00177CF1"/>
    <w:rsid w:val="001B0905"/>
    <w:rsid w:val="001D7105"/>
    <w:rsid w:val="001F13C3"/>
    <w:rsid w:val="001F3B35"/>
    <w:rsid w:val="00200D40"/>
    <w:rsid w:val="00217C48"/>
    <w:rsid w:val="002316E2"/>
    <w:rsid w:val="00245708"/>
    <w:rsid w:val="00250AA3"/>
    <w:rsid w:val="00276A10"/>
    <w:rsid w:val="002C2973"/>
    <w:rsid w:val="002E4B3F"/>
    <w:rsid w:val="00310A5A"/>
    <w:rsid w:val="00331C48"/>
    <w:rsid w:val="003454A5"/>
    <w:rsid w:val="00371845"/>
    <w:rsid w:val="00391F7A"/>
    <w:rsid w:val="00392C19"/>
    <w:rsid w:val="003D0EF8"/>
    <w:rsid w:val="003E344B"/>
    <w:rsid w:val="003E6FDA"/>
    <w:rsid w:val="004066A6"/>
    <w:rsid w:val="0041388F"/>
    <w:rsid w:val="00450242"/>
    <w:rsid w:val="004604C6"/>
    <w:rsid w:val="00484A85"/>
    <w:rsid w:val="0049646E"/>
    <w:rsid w:val="004B26B8"/>
    <w:rsid w:val="004B6CE0"/>
    <w:rsid w:val="004D3C12"/>
    <w:rsid w:val="005078A1"/>
    <w:rsid w:val="0052004F"/>
    <w:rsid w:val="00542EF5"/>
    <w:rsid w:val="005431C4"/>
    <w:rsid w:val="00551007"/>
    <w:rsid w:val="00552FFC"/>
    <w:rsid w:val="005551DE"/>
    <w:rsid w:val="00557A0E"/>
    <w:rsid w:val="005717EE"/>
    <w:rsid w:val="0058041A"/>
    <w:rsid w:val="005A0591"/>
    <w:rsid w:val="005C1AC4"/>
    <w:rsid w:val="005C2094"/>
    <w:rsid w:val="005E593D"/>
    <w:rsid w:val="005F2E3D"/>
    <w:rsid w:val="00627362"/>
    <w:rsid w:val="006353E4"/>
    <w:rsid w:val="0064154E"/>
    <w:rsid w:val="006620B6"/>
    <w:rsid w:val="006665C8"/>
    <w:rsid w:val="00676318"/>
    <w:rsid w:val="006A4C21"/>
    <w:rsid w:val="006B4F94"/>
    <w:rsid w:val="006C2265"/>
    <w:rsid w:val="006C6E9C"/>
    <w:rsid w:val="006D5E67"/>
    <w:rsid w:val="006F41CE"/>
    <w:rsid w:val="00712B8B"/>
    <w:rsid w:val="0074022D"/>
    <w:rsid w:val="00741B74"/>
    <w:rsid w:val="00750C55"/>
    <w:rsid w:val="00755802"/>
    <w:rsid w:val="007820FC"/>
    <w:rsid w:val="00783DF5"/>
    <w:rsid w:val="007D7421"/>
    <w:rsid w:val="00811875"/>
    <w:rsid w:val="0086691A"/>
    <w:rsid w:val="00891195"/>
    <w:rsid w:val="008A0B21"/>
    <w:rsid w:val="008B7B95"/>
    <w:rsid w:val="00914D63"/>
    <w:rsid w:val="00920742"/>
    <w:rsid w:val="0093554F"/>
    <w:rsid w:val="009443DA"/>
    <w:rsid w:val="0096660E"/>
    <w:rsid w:val="00980BDF"/>
    <w:rsid w:val="009A1DEA"/>
    <w:rsid w:val="009A7638"/>
    <w:rsid w:val="009A7D21"/>
    <w:rsid w:val="009C43AF"/>
    <w:rsid w:val="009C5A65"/>
    <w:rsid w:val="009D398E"/>
    <w:rsid w:val="009D693F"/>
    <w:rsid w:val="00A04785"/>
    <w:rsid w:val="00A04E50"/>
    <w:rsid w:val="00A16A29"/>
    <w:rsid w:val="00A2268A"/>
    <w:rsid w:val="00A3433D"/>
    <w:rsid w:val="00A6235E"/>
    <w:rsid w:val="00A82CDB"/>
    <w:rsid w:val="00AA4CA9"/>
    <w:rsid w:val="00AD0725"/>
    <w:rsid w:val="00AD4F81"/>
    <w:rsid w:val="00AE5B53"/>
    <w:rsid w:val="00AF1515"/>
    <w:rsid w:val="00B1245A"/>
    <w:rsid w:val="00B142FF"/>
    <w:rsid w:val="00B45821"/>
    <w:rsid w:val="00B46367"/>
    <w:rsid w:val="00B51840"/>
    <w:rsid w:val="00B611AB"/>
    <w:rsid w:val="00B83D05"/>
    <w:rsid w:val="00BC6BE9"/>
    <w:rsid w:val="00BC6E1E"/>
    <w:rsid w:val="00C00E2A"/>
    <w:rsid w:val="00C02D16"/>
    <w:rsid w:val="00C064BC"/>
    <w:rsid w:val="00C21AA2"/>
    <w:rsid w:val="00C42A67"/>
    <w:rsid w:val="00C45031"/>
    <w:rsid w:val="00C7042B"/>
    <w:rsid w:val="00C7678E"/>
    <w:rsid w:val="00C76E42"/>
    <w:rsid w:val="00CA116C"/>
    <w:rsid w:val="00CB6508"/>
    <w:rsid w:val="00CC7DBF"/>
    <w:rsid w:val="00CD330E"/>
    <w:rsid w:val="00D0326B"/>
    <w:rsid w:val="00D32264"/>
    <w:rsid w:val="00D44444"/>
    <w:rsid w:val="00D5336D"/>
    <w:rsid w:val="00D63D76"/>
    <w:rsid w:val="00DC48F9"/>
    <w:rsid w:val="00DD00E4"/>
    <w:rsid w:val="00DD51B8"/>
    <w:rsid w:val="00E52A56"/>
    <w:rsid w:val="00E538A7"/>
    <w:rsid w:val="00EA1362"/>
    <w:rsid w:val="00EE6C30"/>
    <w:rsid w:val="00F178C7"/>
    <w:rsid w:val="00F25423"/>
    <w:rsid w:val="00F46744"/>
    <w:rsid w:val="00F6114A"/>
    <w:rsid w:val="00F76014"/>
    <w:rsid w:val="00FA58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0CB3B"/>
  <w15:chartTrackingRefBased/>
  <w15:docId w15:val="{56325101-8D3E-44EB-AFE4-D6A36ABFD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3C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3C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3C1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D3C1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D3C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D3C1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D3C1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3C1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D3C1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D3C1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D3C1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D3C1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D3C1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D3C12"/>
    <w:rPr>
      <w:rFonts w:eastAsiaTheme="majorEastAsia" w:cstheme="majorBidi"/>
      <w:color w:val="0F4761" w:themeColor="accent1" w:themeShade="BF"/>
    </w:rPr>
  </w:style>
  <w:style w:type="character" w:customStyle="1" w:styleId="60">
    <w:name w:val="標題 6 字元"/>
    <w:basedOn w:val="a0"/>
    <w:link w:val="6"/>
    <w:uiPriority w:val="9"/>
    <w:semiHidden/>
    <w:rsid w:val="004D3C12"/>
    <w:rPr>
      <w:rFonts w:eastAsiaTheme="majorEastAsia" w:cstheme="majorBidi"/>
      <w:color w:val="595959" w:themeColor="text1" w:themeTint="A6"/>
    </w:rPr>
  </w:style>
  <w:style w:type="character" w:customStyle="1" w:styleId="70">
    <w:name w:val="標題 7 字元"/>
    <w:basedOn w:val="a0"/>
    <w:link w:val="7"/>
    <w:uiPriority w:val="9"/>
    <w:semiHidden/>
    <w:rsid w:val="004D3C12"/>
    <w:rPr>
      <w:rFonts w:eastAsiaTheme="majorEastAsia" w:cstheme="majorBidi"/>
      <w:color w:val="595959" w:themeColor="text1" w:themeTint="A6"/>
    </w:rPr>
  </w:style>
  <w:style w:type="character" w:customStyle="1" w:styleId="80">
    <w:name w:val="標題 8 字元"/>
    <w:basedOn w:val="a0"/>
    <w:link w:val="8"/>
    <w:uiPriority w:val="9"/>
    <w:semiHidden/>
    <w:rsid w:val="004D3C12"/>
    <w:rPr>
      <w:rFonts w:eastAsiaTheme="majorEastAsia" w:cstheme="majorBidi"/>
      <w:color w:val="272727" w:themeColor="text1" w:themeTint="D8"/>
    </w:rPr>
  </w:style>
  <w:style w:type="character" w:customStyle="1" w:styleId="90">
    <w:name w:val="標題 9 字元"/>
    <w:basedOn w:val="a0"/>
    <w:link w:val="9"/>
    <w:uiPriority w:val="9"/>
    <w:semiHidden/>
    <w:rsid w:val="004D3C12"/>
    <w:rPr>
      <w:rFonts w:eastAsiaTheme="majorEastAsia" w:cstheme="majorBidi"/>
      <w:color w:val="272727" w:themeColor="text1" w:themeTint="D8"/>
    </w:rPr>
  </w:style>
  <w:style w:type="paragraph" w:styleId="a3">
    <w:name w:val="Title"/>
    <w:basedOn w:val="a"/>
    <w:next w:val="a"/>
    <w:link w:val="a4"/>
    <w:uiPriority w:val="10"/>
    <w:qFormat/>
    <w:rsid w:val="004D3C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D3C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3C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D3C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3C12"/>
    <w:pPr>
      <w:spacing w:before="160"/>
      <w:jc w:val="center"/>
    </w:pPr>
    <w:rPr>
      <w:i/>
      <w:iCs/>
      <w:color w:val="404040" w:themeColor="text1" w:themeTint="BF"/>
    </w:rPr>
  </w:style>
  <w:style w:type="character" w:customStyle="1" w:styleId="a8">
    <w:name w:val="引文 字元"/>
    <w:basedOn w:val="a0"/>
    <w:link w:val="a7"/>
    <w:uiPriority w:val="29"/>
    <w:rsid w:val="004D3C12"/>
    <w:rPr>
      <w:i/>
      <w:iCs/>
      <w:color w:val="404040" w:themeColor="text1" w:themeTint="BF"/>
    </w:rPr>
  </w:style>
  <w:style w:type="paragraph" w:styleId="a9">
    <w:name w:val="List Paragraph"/>
    <w:basedOn w:val="a"/>
    <w:link w:val="aa"/>
    <w:uiPriority w:val="34"/>
    <w:qFormat/>
    <w:rsid w:val="004D3C12"/>
    <w:pPr>
      <w:ind w:left="720"/>
      <w:contextualSpacing/>
    </w:pPr>
  </w:style>
  <w:style w:type="character" w:styleId="ab">
    <w:name w:val="Intense Emphasis"/>
    <w:basedOn w:val="a0"/>
    <w:uiPriority w:val="21"/>
    <w:qFormat/>
    <w:rsid w:val="004D3C12"/>
    <w:rPr>
      <w:i/>
      <w:iCs/>
      <w:color w:val="0F4761" w:themeColor="accent1" w:themeShade="BF"/>
    </w:rPr>
  </w:style>
  <w:style w:type="paragraph" w:styleId="ac">
    <w:name w:val="Intense Quote"/>
    <w:basedOn w:val="a"/>
    <w:next w:val="a"/>
    <w:link w:val="ad"/>
    <w:uiPriority w:val="30"/>
    <w:qFormat/>
    <w:rsid w:val="004D3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4D3C12"/>
    <w:rPr>
      <w:i/>
      <w:iCs/>
      <w:color w:val="0F4761" w:themeColor="accent1" w:themeShade="BF"/>
    </w:rPr>
  </w:style>
  <w:style w:type="character" w:styleId="ae">
    <w:name w:val="Intense Reference"/>
    <w:basedOn w:val="a0"/>
    <w:uiPriority w:val="32"/>
    <w:qFormat/>
    <w:rsid w:val="004D3C12"/>
    <w:rPr>
      <w:b/>
      <w:bCs/>
      <w:smallCaps/>
      <w:color w:val="0F4761" w:themeColor="accent1" w:themeShade="BF"/>
      <w:spacing w:val="5"/>
    </w:rPr>
  </w:style>
  <w:style w:type="table" w:styleId="af">
    <w:name w:val="Table Grid"/>
    <w:basedOn w:val="a1"/>
    <w:uiPriority w:val="39"/>
    <w:rsid w:val="004D3C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6F41CE"/>
    <w:pPr>
      <w:tabs>
        <w:tab w:val="center" w:pos="4153"/>
        <w:tab w:val="right" w:pos="8306"/>
      </w:tabs>
      <w:snapToGrid w:val="0"/>
    </w:pPr>
    <w:rPr>
      <w:sz w:val="20"/>
      <w:szCs w:val="20"/>
    </w:rPr>
  </w:style>
  <w:style w:type="character" w:customStyle="1" w:styleId="af1">
    <w:name w:val="頁首 字元"/>
    <w:basedOn w:val="a0"/>
    <w:link w:val="af0"/>
    <w:uiPriority w:val="99"/>
    <w:rsid w:val="006F41CE"/>
    <w:rPr>
      <w:sz w:val="20"/>
      <w:szCs w:val="20"/>
    </w:rPr>
  </w:style>
  <w:style w:type="paragraph" w:styleId="af2">
    <w:name w:val="footer"/>
    <w:basedOn w:val="a"/>
    <w:link w:val="af3"/>
    <w:uiPriority w:val="99"/>
    <w:unhideWhenUsed/>
    <w:rsid w:val="006F41CE"/>
    <w:pPr>
      <w:tabs>
        <w:tab w:val="center" w:pos="4153"/>
        <w:tab w:val="right" w:pos="8306"/>
      </w:tabs>
      <w:snapToGrid w:val="0"/>
    </w:pPr>
    <w:rPr>
      <w:sz w:val="20"/>
      <w:szCs w:val="20"/>
    </w:rPr>
  </w:style>
  <w:style w:type="character" w:customStyle="1" w:styleId="af3">
    <w:name w:val="頁尾 字元"/>
    <w:basedOn w:val="a0"/>
    <w:link w:val="af2"/>
    <w:uiPriority w:val="99"/>
    <w:rsid w:val="006F41CE"/>
    <w:rPr>
      <w:sz w:val="20"/>
      <w:szCs w:val="20"/>
    </w:rPr>
  </w:style>
  <w:style w:type="character" w:customStyle="1" w:styleId="aa">
    <w:name w:val="清單段落 字元"/>
    <w:link w:val="a9"/>
    <w:uiPriority w:val="34"/>
    <w:locked/>
    <w:rsid w:val="007D7421"/>
  </w:style>
  <w:style w:type="character" w:styleId="af4">
    <w:name w:val="Hyperlink"/>
    <w:basedOn w:val="a0"/>
    <w:uiPriority w:val="99"/>
    <w:unhideWhenUsed/>
    <w:rsid w:val="007D742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917912">
      <w:bodyDiv w:val="1"/>
      <w:marLeft w:val="0"/>
      <w:marRight w:val="0"/>
      <w:marTop w:val="0"/>
      <w:marBottom w:val="0"/>
      <w:divBdr>
        <w:top w:val="none" w:sz="0" w:space="0" w:color="auto"/>
        <w:left w:val="none" w:sz="0" w:space="0" w:color="auto"/>
        <w:bottom w:val="none" w:sz="0" w:space="0" w:color="auto"/>
        <w:right w:val="none" w:sz="0" w:space="0" w:color="auto"/>
      </w:divBdr>
    </w:div>
    <w:div w:id="2033142323">
      <w:bodyDiv w:val="1"/>
      <w:marLeft w:val="0"/>
      <w:marRight w:val="0"/>
      <w:marTop w:val="0"/>
      <w:marBottom w:val="0"/>
      <w:divBdr>
        <w:top w:val="none" w:sz="0" w:space="0" w:color="auto"/>
        <w:left w:val="none" w:sz="0" w:space="0" w:color="auto"/>
        <w:bottom w:val="none" w:sz="0" w:space="0" w:color="auto"/>
        <w:right w:val="none" w:sz="0" w:space="0" w:color="auto"/>
      </w:divBdr>
    </w:div>
    <w:div w:id="2069063971">
      <w:bodyDiv w:val="1"/>
      <w:marLeft w:val="0"/>
      <w:marRight w:val="0"/>
      <w:marTop w:val="0"/>
      <w:marBottom w:val="0"/>
      <w:divBdr>
        <w:top w:val="none" w:sz="0" w:space="0" w:color="auto"/>
        <w:left w:val="none" w:sz="0" w:space="0" w:color="auto"/>
        <w:bottom w:val="none" w:sz="0" w:space="0" w:color="auto"/>
        <w:right w:val="none" w:sz="0" w:space="0" w:color="auto"/>
      </w:divBdr>
    </w:div>
    <w:div w:id="211027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law.com.tw/Chinese/RegulatoryInformationResult?sysNumber=LW10819047&amp;releaseDate=2025-07-1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5FCA9-4D0F-4778-9EFB-F8AA412AC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解逸萍</dc:creator>
  <cp:keywords/>
  <dc:description/>
  <cp:lastModifiedBy>林美吟</cp:lastModifiedBy>
  <cp:revision>5</cp:revision>
  <cp:lastPrinted>2026-07-31T10:03:00Z</cp:lastPrinted>
  <dcterms:created xsi:type="dcterms:W3CDTF">2026-08-03T08:04:00Z</dcterms:created>
  <dcterms:modified xsi:type="dcterms:W3CDTF">2026-08-03T08:44:00Z</dcterms:modified>
</cp:coreProperties>
</file>