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2"/>
          <w:szCs w:val="32"/>
        </w:rPr>
        <w:t>校企合作协议书</w:t>
      </w:r>
    </w:p>
    <w:p>
      <w:pPr>
        <w:spacing w:line="400" w:lineRule="exact"/>
        <w:jc w:val="center"/>
        <w:rPr>
          <w:rFonts w:hint="eastAsia"/>
          <w:b/>
          <w:sz w:val="24"/>
        </w:rPr>
      </w:pPr>
    </w:p>
    <w:p>
      <w:pPr>
        <w:spacing w:line="42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甲方：</w:t>
      </w:r>
      <w:r>
        <w:rPr>
          <w:rFonts w:hint="eastAsia" w:ascii="宋体" w:hAnsi="宋体"/>
          <w:b/>
          <w:bCs/>
          <w:sz w:val="24"/>
          <w:lang w:eastAsia="zh-CN"/>
        </w:rPr>
        <w:t>重庆工程学院</w:t>
      </w:r>
      <w:r>
        <w:rPr>
          <w:rFonts w:hint="eastAsia" w:ascii="宋体" w:hAnsi="宋体"/>
          <w:b/>
          <w:bCs/>
          <w:sz w:val="24"/>
        </w:rPr>
        <w:t xml:space="preserve">      </w:t>
      </w:r>
    </w:p>
    <w:p>
      <w:pPr>
        <w:spacing w:line="42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乙方：</w:t>
      </w:r>
      <w:r>
        <w:rPr>
          <w:rFonts w:hint="eastAsia" w:ascii="宋体" w:hAnsi="宋体"/>
          <w:b/>
          <w:bCs/>
          <w:sz w:val="24"/>
          <w:lang w:val="en-US" w:eastAsia="zh-CN"/>
        </w:rPr>
        <w:t>成都国信安信息产业基地有限公司</w:t>
      </w:r>
      <w:r>
        <w:rPr>
          <w:rFonts w:hint="eastAsia" w:ascii="宋体" w:hAnsi="宋体"/>
          <w:b/>
          <w:bCs/>
          <w:sz w:val="24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157" w:beforeLines="50" w:line="480" w:lineRule="exact"/>
        <w:ind w:left="0" w:leftChars="0" w:right="0" w:rightChars="0" w:firstLine="480"/>
        <w:jc w:val="both"/>
        <w:textAlignment w:val="auto"/>
        <w:outlineLvl w:val="9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为深入贯彻落实学校“校企合作、产教结合”的人才培养理念，更好地为社会、行业和企业培养高素质、高技能的应用型人才，同时也为学生实习、实训、就业等提供更大空间，重庆工程学院（以下简称甲方）与</w:t>
      </w:r>
      <w:r>
        <w:rPr>
          <w:rFonts w:hint="eastAsia"/>
          <w:sz w:val="24"/>
          <w:lang w:val="en-US" w:eastAsia="zh-CN"/>
        </w:rPr>
        <w:t xml:space="preserve"> 成都国信安产业基地有限公司</w:t>
      </w:r>
      <w:r>
        <w:rPr>
          <w:rFonts w:hint="eastAsia"/>
          <w:sz w:val="24"/>
          <w:lang w:eastAsia="zh-CN"/>
        </w:rPr>
        <w:t>　　　　　（以下简称乙方），在平等自愿、充分协商的基础上，双方达成校企合作协议。协议内容如下：</w:t>
      </w:r>
    </w:p>
    <w:p>
      <w:pPr>
        <w:spacing w:line="560" w:lineRule="exact"/>
        <w:ind w:firstLine="480"/>
        <w:rPr>
          <w:rFonts w:ascii="华文中宋" w:hAnsi="华文中宋" w:eastAsia="华文中宋"/>
          <w:b/>
          <w:sz w:val="28"/>
          <w:szCs w:val="28"/>
        </w:rPr>
      </w:pPr>
      <w:r>
        <w:rPr>
          <w:rFonts w:hint="eastAsia" w:ascii="华文中宋" w:hAnsi="华文中宋" w:eastAsia="华文中宋"/>
          <w:b/>
          <w:sz w:val="28"/>
          <w:szCs w:val="28"/>
        </w:rPr>
        <w:t>一、总则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157" w:beforeLines="50" w:line="480" w:lineRule="exact"/>
        <w:ind w:left="0" w:leftChars="0" w:right="0" w:rightChars="0" w:firstLine="480"/>
        <w:jc w:val="both"/>
        <w:textAlignment w:val="auto"/>
        <w:outlineLvl w:val="9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1.校企双方本着资源共享、优势互补、平等自愿、互惠互利的原则，实现合作共赢、共同发展，双方建立长期、紧密的合作关系。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157" w:beforeLines="50" w:line="480" w:lineRule="exact"/>
        <w:ind w:left="0" w:leftChars="0" w:right="0" w:rightChars="0" w:firstLine="480"/>
        <w:jc w:val="both"/>
        <w:textAlignment w:val="auto"/>
        <w:outlineLvl w:val="9"/>
        <w:rPr>
          <w:rFonts w:ascii="华文中宋" w:hAnsi="华文中宋" w:eastAsia="华文中宋"/>
          <w:sz w:val="28"/>
          <w:szCs w:val="28"/>
        </w:rPr>
      </w:pPr>
      <w:r>
        <w:rPr>
          <w:rFonts w:hint="eastAsia"/>
          <w:sz w:val="24"/>
          <w:lang w:eastAsia="zh-CN"/>
        </w:rPr>
        <w:t>2.探索校企联合培养创新型、实用型人才的新模式，构建适应企业发展需求的良性、可持续的人才培养与储备蓄水池，实现甲乙双方在专业人才培养、技术研发、技能培训、业务拓展等方面更广泛的深度融合。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6" w:afterLines="50" w:line="480" w:lineRule="exact"/>
        <w:ind w:left="0" w:leftChars="0" w:right="0" w:rightChars="0" w:firstLine="482" w:firstLineChars="200"/>
        <w:jc w:val="both"/>
        <w:textAlignment w:val="auto"/>
        <w:outlineLvl w:val="9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二、</w:t>
      </w:r>
      <w:r>
        <w:rPr>
          <w:rFonts w:hint="eastAsia"/>
          <w:b/>
          <w:sz w:val="24"/>
          <w:lang w:eastAsia="zh-CN"/>
        </w:rPr>
        <w:t>权利义务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6" w:afterLines="50" w:line="48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/>
          <w:sz w:val="24"/>
        </w:rPr>
      </w:pPr>
      <w:r>
        <w:rPr>
          <w:rFonts w:hint="eastAsia"/>
          <w:sz w:val="24"/>
        </w:rPr>
        <w:t>（一）</w:t>
      </w:r>
      <w:r>
        <w:rPr>
          <w:rFonts w:hint="eastAsia"/>
          <w:b/>
          <w:sz w:val="24"/>
        </w:rPr>
        <w:t>甲方的</w:t>
      </w:r>
      <w:r>
        <w:rPr>
          <w:rFonts w:hint="eastAsia"/>
          <w:b/>
          <w:sz w:val="24"/>
          <w:lang w:eastAsia="zh-CN"/>
        </w:rPr>
        <w:t>权利与</w:t>
      </w:r>
      <w:r>
        <w:rPr>
          <w:rFonts w:hint="eastAsia"/>
          <w:b/>
          <w:sz w:val="24"/>
        </w:rPr>
        <w:t>义务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157" w:beforeLines="50" w:line="480" w:lineRule="exact"/>
        <w:ind w:left="0" w:leftChars="0" w:right="0" w:rightChars="0" w:firstLine="480"/>
        <w:jc w:val="both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1．甲方</w:t>
      </w:r>
      <w:r>
        <w:rPr>
          <w:rFonts w:hint="eastAsia"/>
          <w:sz w:val="24"/>
          <w:lang w:eastAsia="zh-CN"/>
        </w:rPr>
        <w:t>根据</w:t>
      </w:r>
      <w:r>
        <w:rPr>
          <w:rFonts w:hint="eastAsia"/>
          <w:sz w:val="24"/>
        </w:rPr>
        <w:t>乙方</w:t>
      </w:r>
      <w:r>
        <w:rPr>
          <w:rFonts w:hint="eastAsia"/>
          <w:sz w:val="24"/>
          <w:lang w:eastAsia="zh-CN"/>
        </w:rPr>
        <w:t>需求，</w:t>
      </w:r>
      <w:r>
        <w:rPr>
          <w:rFonts w:hint="eastAsia"/>
          <w:sz w:val="24"/>
        </w:rPr>
        <w:t>优先推荐相关专业的优秀毕业生</w:t>
      </w:r>
      <w:r>
        <w:rPr>
          <w:rFonts w:hint="eastAsia"/>
          <w:sz w:val="24"/>
          <w:lang w:eastAsia="zh-CN"/>
        </w:rPr>
        <w:t>给乙方</w:t>
      </w:r>
      <w:r>
        <w:rPr>
          <w:rFonts w:hint="eastAsia"/>
          <w:sz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157" w:beforeLines="50" w:line="480" w:lineRule="exact"/>
        <w:ind w:left="0" w:leftChars="0" w:right="0" w:rightChars="0" w:firstLine="480"/>
        <w:jc w:val="both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2．甲方</w:t>
      </w:r>
      <w:r>
        <w:rPr>
          <w:rFonts w:hint="eastAsia"/>
          <w:sz w:val="24"/>
          <w:lang w:eastAsia="zh-CN"/>
        </w:rPr>
        <w:t>允许乙方在甲方</w:t>
      </w:r>
      <w:r>
        <w:rPr>
          <w:rFonts w:hint="eastAsia"/>
          <w:sz w:val="24"/>
        </w:rPr>
        <w:t>挂牌设立“人</w:t>
      </w:r>
      <w:r>
        <w:rPr>
          <w:rFonts w:hint="eastAsia"/>
          <w:sz w:val="24"/>
          <w:lang w:val="en-US" w:eastAsia="zh-CN"/>
        </w:rPr>
        <w:t>才培养</w:t>
      </w:r>
      <w:r>
        <w:rPr>
          <w:rFonts w:hint="eastAsia"/>
          <w:sz w:val="24"/>
        </w:rPr>
        <w:t>基地”，</w:t>
      </w:r>
      <w:r>
        <w:rPr>
          <w:rFonts w:hint="eastAsia"/>
          <w:sz w:val="24"/>
          <w:lang w:eastAsia="zh-CN"/>
        </w:rPr>
        <w:t>并</w:t>
      </w:r>
      <w:r>
        <w:rPr>
          <w:rFonts w:hint="eastAsia"/>
          <w:sz w:val="24"/>
        </w:rPr>
        <w:t>为乙方提供技术讲座、员工职业技能培训、考证、产品研发等方面的服务，双方可另签具体的合作协议。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157" w:beforeLines="50" w:line="480" w:lineRule="exact"/>
        <w:ind w:left="0" w:leftChars="0" w:right="0" w:rightChars="0" w:firstLine="480"/>
        <w:jc w:val="both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3．甲方选派优秀教师和业务骨干承担或参与乙方科研项目开发、技术改造、技术援助和学术研讨，科研产权归双方共同所有，双方可另签具体的合作协议。甲方的科学技术研究成果，在同等条件下优先向乙方转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157" w:beforeLines="50" w:line="480" w:lineRule="exact"/>
        <w:ind w:left="0" w:leftChars="0" w:right="0" w:rightChars="0" w:firstLine="480"/>
        <w:jc w:val="both"/>
        <w:textAlignment w:val="auto"/>
        <w:outlineLvl w:val="9"/>
        <w:rPr>
          <w:rFonts w:hint="eastAsia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．</w:t>
      </w:r>
      <w:r>
        <w:rPr>
          <w:rFonts w:hint="eastAsia"/>
          <w:sz w:val="24"/>
          <w:lang w:eastAsia="zh-CN"/>
        </w:rPr>
        <w:t>甲方和乙方共同开展学生竞赛活动，双方可另签订具体的合作协议。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157" w:beforeLines="50" w:line="480" w:lineRule="exact"/>
        <w:ind w:left="0" w:leftChars="0" w:right="0" w:rightChars="0" w:firstLine="48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5.甲方积极推动乙方夏令营以及冬令营活动，提供但不限于讲座，交流会或者校方组织的宣传方式。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157" w:beforeLines="50" w:line="480" w:lineRule="exact"/>
        <w:ind w:left="0" w:leftChars="0" w:right="0" w:rightChars="0" w:firstLine="480"/>
        <w:jc w:val="both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6</w:t>
      </w:r>
      <w:r>
        <w:rPr>
          <w:rFonts w:hint="eastAsia"/>
          <w:sz w:val="24"/>
        </w:rPr>
        <w:t>．甲方在组织教师和学生参与科研合作、专业实习、人员培训等活动的过程中，严格遵守乙方的相关规章制度及其他合理要求，严守企业的商业秘密。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157" w:beforeLines="50" w:line="480" w:lineRule="exact"/>
        <w:ind w:left="0" w:leftChars="0" w:right="0" w:rightChars="0" w:firstLine="48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7</w:t>
      </w:r>
      <w:r>
        <w:rPr>
          <w:rFonts w:hint="eastAsia"/>
          <w:sz w:val="24"/>
        </w:rPr>
        <w:t>．</w:t>
      </w:r>
      <w:r>
        <w:rPr>
          <w:rFonts w:hint="eastAsia"/>
          <w:sz w:val="24"/>
          <w:lang w:val="en-US" w:eastAsia="zh-CN"/>
        </w:rPr>
        <w:t>甲方根据乙方的申请，安排合适时间配合乙方在甲方校园举办有关宣传活动。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157" w:beforeLines="50" w:line="480" w:lineRule="exact"/>
        <w:ind w:left="0" w:leftChars="0" w:right="0" w:rightChars="0" w:firstLine="480"/>
        <w:jc w:val="both"/>
        <w:textAlignment w:val="auto"/>
        <w:outlineLvl w:val="9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8</w:t>
      </w:r>
      <w:r>
        <w:rPr>
          <w:rFonts w:hint="eastAsia"/>
          <w:sz w:val="24"/>
        </w:rPr>
        <w:t>．</w:t>
      </w:r>
      <w:r>
        <w:rPr>
          <w:rFonts w:hint="eastAsia"/>
          <w:sz w:val="24"/>
          <w:lang w:eastAsia="zh-CN"/>
        </w:rPr>
        <w:t>甲方可与乙方合作共建校企合作实验室，双方可另签具体的合作协议。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6" w:afterLines="50" w:line="48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sz w:val="24"/>
        </w:rPr>
      </w:pP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eastAsia"/>
          <w:sz w:val="24"/>
        </w:rPr>
        <w:t>（二）</w:t>
      </w:r>
      <w:r>
        <w:rPr>
          <w:rFonts w:hint="eastAsia"/>
          <w:b/>
          <w:sz w:val="24"/>
        </w:rPr>
        <w:t>乙方的</w:t>
      </w:r>
      <w:r>
        <w:rPr>
          <w:rFonts w:hint="eastAsia"/>
          <w:b/>
          <w:sz w:val="24"/>
          <w:lang w:eastAsia="zh-CN"/>
        </w:rPr>
        <w:t>权利与</w:t>
      </w:r>
      <w:r>
        <w:rPr>
          <w:rFonts w:hint="eastAsia"/>
          <w:b/>
          <w:sz w:val="24"/>
        </w:rPr>
        <w:t>义务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157" w:beforeLines="50" w:line="480" w:lineRule="exact"/>
        <w:ind w:left="0" w:leftChars="0" w:right="0" w:rightChars="0" w:firstLine="480"/>
        <w:jc w:val="both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1．根据甲方的教学需要，可在乙方挂牌设立“</w:t>
      </w:r>
      <w:r>
        <w:rPr>
          <w:rFonts w:hint="eastAsia"/>
          <w:sz w:val="24"/>
          <w:lang w:val="en-US" w:eastAsia="zh-CN"/>
        </w:rPr>
        <w:t>重庆</w:t>
      </w:r>
      <w:r>
        <w:rPr>
          <w:rFonts w:hint="eastAsia"/>
          <w:sz w:val="24"/>
          <w:lang w:eastAsia="zh-CN"/>
        </w:rPr>
        <w:t>工程学院</w:t>
      </w:r>
      <w:bookmarkStart w:id="0" w:name="_GoBack"/>
      <w:bookmarkEnd w:id="0"/>
      <w:r>
        <w:rPr>
          <w:rFonts w:hint="eastAsia"/>
          <w:sz w:val="24"/>
        </w:rPr>
        <w:t>校外实</w:t>
      </w:r>
      <w:r>
        <w:rPr>
          <w:rFonts w:hint="eastAsia"/>
          <w:sz w:val="24"/>
          <w:lang w:val="en-US" w:eastAsia="zh-CN"/>
        </w:rPr>
        <w:t>习</w:t>
      </w:r>
      <w:r>
        <w:rPr>
          <w:rFonts w:hint="eastAsia"/>
          <w:sz w:val="24"/>
        </w:rPr>
        <w:t>基地、就业基地或产学研合作基地”，为甲方相关专业学生的专业实习、</w:t>
      </w:r>
      <w:r>
        <w:rPr>
          <w:rFonts w:hint="eastAsia"/>
          <w:sz w:val="24"/>
          <w:lang w:eastAsia="zh-CN"/>
        </w:rPr>
        <w:t>企业感知实习、</w:t>
      </w:r>
      <w:r>
        <w:rPr>
          <w:rFonts w:hint="eastAsia"/>
          <w:sz w:val="24"/>
        </w:rPr>
        <w:t>毕业实习、毕业设计及社会实践等活动提供必要的协助。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157" w:beforeLines="50" w:line="480" w:lineRule="exact"/>
        <w:ind w:left="0" w:leftChars="0" w:right="0" w:rightChars="0" w:firstLine="480"/>
        <w:jc w:val="both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2．应甲方教学改革需要，乙方在条件许可的前提下，选派管理人员、工程技术人员担任专业带头人或兼职教师，参与甲方人才培养过程；参与甲方人才培养方案的制定、教学改革、教材编写等工作，成果归双方共同所有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color w:val="000000"/>
          <w:sz w:val="24"/>
        </w:rPr>
        <w:t>双方可另签具体的合作协议</w:t>
      </w:r>
      <w:r>
        <w:rPr>
          <w:rFonts w:hint="eastAsia"/>
          <w:color w:val="000000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157" w:beforeLines="50" w:line="480" w:lineRule="exact"/>
        <w:ind w:left="0" w:leftChars="0" w:right="0" w:rightChars="0" w:firstLine="480"/>
        <w:jc w:val="both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．</w:t>
      </w:r>
      <w:r>
        <w:rPr>
          <w:rFonts w:hint="eastAsia"/>
          <w:sz w:val="24"/>
          <w:lang w:val="en-US" w:eastAsia="zh-CN"/>
        </w:rPr>
        <w:t>乙方派人员在适当时间为甲方作学术讲座。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157" w:beforeLines="50" w:line="480" w:lineRule="exact"/>
        <w:ind w:left="0" w:leftChars="0" w:right="0" w:rightChars="0" w:firstLine="480"/>
        <w:jc w:val="both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．乙方应根据行业和企业的发展，对甲方的专业设置、课程设置、人才培养等方面的工作提供建议和咨询。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157" w:beforeLines="50" w:line="480" w:lineRule="exact"/>
        <w:ind w:left="0" w:leftChars="0" w:right="0" w:rightChars="0" w:firstLine="480"/>
        <w:jc w:val="both"/>
        <w:textAlignment w:val="auto"/>
        <w:outlineLvl w:val="9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5．</w:t>
      </w:r>
      <w:r>
        <w:rPr>
          <w:rFonts w:hint="eastAsia"/>
          <w:sz w:val="24"/>
          <w:lang w:eastAsia="zh-CN"/>
        </w:rPr>
        <w:t>条件许可情况下，乙方对甲方开展的比赛提供技术以及资金的支持，双方可另签订具体的合作协议。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157" w:beforeLines="50" w:line="480" w:lineRule="exact"/>
        <w:ind w:right="0" w:rightChars="0"/>
        <w:jc w:val="both"/>
        <w:textAlignment w:val="auto"/>
        <w:outlineLvl w:val="9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  <w:lang w:eastAsia="zh-CN"/>
        </w:rPr>
        <w:t>三</w:t>
      </w:r>
      <w:r>
        <w:rPr>
          <w:rFonts w:hint="eastAsia"/>
          <w:b/>
          <w:sz w:val="24"/>
        </w:rPr>
        <w:t>、附则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157" w:beforeLines="50" w:line="480" w:lineRule="exact"/>
        <w:ind w:left="239" w:leftChars="114" w:right="0" w:rightChars="0" w:firstLine="307" w:firstLineChars="128"/>
        <w:jc w:val="both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1．</w:t>
      </w:r>
      <w:r>
        <w:rPr>
          <w:rFonts w:hint="eastAsia"/>
          <w:sz w:val="24"/>
          <w:lang w:eastAsia="zh-CN"/>
        </w:rPr>
        <w:t>协议期限：本协议有效期自</w:t>
      </w:r>
      <w:r>
        <w:rPr>
          <w:rFonts w:hint="eastAsia"/>
          <w:sz w:val="24"/>
          <w:u w:val="single" w:color="auto"/>
          <w:lang w:val="en-US" w:eastAsia="zh-CN"/>
        </w:rPr>
        <w:t xml:space="preserve">  2018   </w:t>
      </w:r>
      <w:r>
        <w:rPr>
          <w:rFonts w:hint="eastAsia"/>
          <w:sz w:val="24"/>
          <w:lang w:val="en-US" w:eastAsia="zh-CN"/>
        </w:rPr>
        <w:t>年</w:t>
      </w:r>
      <w:r>
        <w:rPr>
          <w:rFonts w:hint="eastAsia"/>
          <w:sz w:val="24"/>
          <w:u w:val="single" w:color="auto"/>
          <w:lang w:val="en-US" w:eastAsia="zh-CN"/>
        </w:rPr>
        <w:t xml:space="preserve"> 12 </w:t>
      </w:r>
      <w:r>
        <w:rPr>
          <w:rFonts w:hint="eastAsia"/>
          <w:sz w:val="24"/>
          <w:lang w:val="en-US" w:eastAsia="zh-CN"/>
        </w:rPr>
        <w:t>月</w:t>
      </w:r>
      <w:r>
        <w:rPr>
          <w:rFonts w:hint="eastAsia"/>
          <w:sz w:val="24"/>
          <w:u w:val="single" w:color="auto"/>
          <w:lang w:val="en-US" w:eastAsia="zh-CN"/>
        </w:rPr>
        <w:t xml:space="preserve"> 20 </w:t>
      </w:r>
      <w:r>
        <w:rPr>
          <w:rFonts w:hint="eastAsia"/>
          <w:sz w:val="24"/>
          <w:lang w:val="en-US" w:eastAsia="zh-CN"/>
        </w:rPr>
        <w:t>日至</w:t>
      </w:r>
      <w:r>
        <w:rPr>
          <w:rFonts w:hint="eastAsia"/>
          <w:sz w:val="24"/>
          <w:u w:val="single" w:color="auto"/>
          <w:lang w:val="en-US" w:eastAsia="zh-CN"/>
        </w:rPr>
        <w:t xml:space="preserve">  2023  </w:t>
      </w:r>
      <w:r>
        <w:rPr>
          <w:rFonts w:hint="eastAsia"/>
          <w:sz w:val="24"/>
          <w:lang w:val="en-US" w:eastAsia="zh-CN"/>
        </w:rPr>
        <w:t>年</w:t>
      </w:r>
      <w:r>
        <w:rPr>
          <w:rFonts w:hint="eastAsia"/>
          <w:sz w:val="24"/>
          <w:u w:val="single" w:color="auto"/>
          <w:lang w:val="en-US" w:eastAsia="zh-CN"/>
        </w:rPr>
        <w:t xml:space="preserve"> 12 </w:t>
      </w:r>
      <w:r>
        <w:rPr>
          <w:rFonts w:hint="eastAsia"/>
          <w:sz w:val="24"/>
          <w:lang w:val="en-US" w:eastAsia="zh-CN"/>
        </w:rPr>
        <w:t>月</w:t>
      </w:r>
      <w:r>
        <w:rPr>
          <w:rFonts w:hint="eastAsia"/>
          <w:sz w:val="24"/>
          <w:u w:val="single" w:color="auto"/>
          <w:lang w:val="en-US" w:eastAsia="zh-CN"/>
        </w:rPr>
        <w:t xml:space="preserve">   19</w:t>
      </w:r>
      <w:r>
        <w:rPr>
          <w:rFonts w:hint="eastAsia"/>
          <w:sz w:val="24"/>
          <w:lang w:val="en-US" w:eastAsia="zh-CN"/>
        </w:rPr>
        <w:t>日止，</w:t>
      </w:r>
      <w:r>
        <w:rPr>
          <w:rFonts w:hint="eastAsia"/>
          <w:sz w:val="24"/>
        </w:rPr>
        <w:t>协议期满可根据双方需要确定是否续签</w:t>
      </w:r>
      <w:r>
        <w:rPr>
          <w:rFonts w:hint="eastAsia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157" w:beforeLines="50" w:line="480" w:lineRule="exact"/>
        <w:ind w:left="0" w:leftChars="0" w:right="0" w:rightChars="0" w:firstLine="48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2．</w:t>
      </w:r>
      <w:r>
        <w:rPr>
          <w:rFonts w:hint="eastAsia"/>
          <w:sz w:val="24"/>
          <w:lang w:eastAsia="zh-CN"/>
        </w:rPr>
        <w:t>协议解除或终止：</w:t>
      </w:r>
      <w:r>
        <w:rPr>
          <w:rFonts w:hint="eastAsia"/>
          <w:sz w:val="24"/>
          <w:lang w:val="en-US" w:eastAsia="zh-CN"/>
        </w:rPr>
        <w:t>本协议得经双方当事人书面同意提前解除或终止。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157" w:beforeLines="50" w:line="480" w:lineRule="exact"/>
        <w:ind w:left="0" w:leftChars="0" w:right="0" w:rightChars="0" w:firstLine="480"/>
        <w:jc w:val="both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3．</w:t>
      </w:r>
      <w:r>
        <w:rPr>
          <w:rFonts w:hint="eastAsia"/>
          <w:sz w:val="24"/>
          <w:lang w:eastAsia="zh-CN"/>
        </w:rPr>
        <w:t>本协议未尽事宜，甲乙双方本着友好互谅、共同协商的原则，以书面形式确定，作为本协议的附件，为本协议不可分割之部分，且与本协议具有同等效力，但如附件与本协议内容有所抵触者，以本协议内容为准。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157" w:beforeLines="50" w:line="480" w:lineRule="exact"/>
        <w:ind w:left="0" w:leftChars="0" w:right="0" w:rightChars="0" w:firstLine="480"/>
        <w:jc w:val="both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4．</w:t>
      </w:r>
      <w:r>
        <w:rPr>
          <w:rFonts w:hint="eastAsia"/>
          <w:sz w:val="24"/>
          <w:lang w:eastAsia="zh-CN"/>
        </w:rPr>
        <w:t>本协议的解释及适用，悉依中华人民共和国之法律。如果有未尽事宜，</w:t>
      </w:r>
      <w:r>
        <w:rPr>
          <w:rFonts w:hint="eastAsia"/>
          <w:sz w:val="24"/>
        </w:rPr>
        <w:t>双方应尽力协商解决</w:t>
      </w:r>
      <w:r>
        <w:rPr>
          <w:rFonts w:hint="eastAsia"/>
          <w:sz w:val="24"/>
          <w:lang w:eastAsia="zh-CN"/>
        </w:rPr>
        <w:t>；如果有诉讼必要，双方皆同意以乙方所在地之法院为管辖法院。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157" w:beforeLines="50" w:line="480" w:lineRule="exact"/>
        <w:ind w:left="0" w:leftChars="0" w:right="0" w:rightChars="0" w:firstLine="480"/>
        <w:jc w:val="both"/>
        <w:textAlignment w:val="auto"/>
        <w:outlineLvl w:val="9"/>
        <w:rPr>
          <w:rFonts w:hint="eastAsia"/>
          <w:color w:val="000000"/>
          <w:sz w:val="24"/>
        </w:rPr>
      </w:pPr>
      <w:r>
        <w:rPr>
          <w:rFonts w:hint="eastAsia"/>
          <w:sz w:val="24"/>
        </w:rPr>
        <w:t>5．本协议一式</w:t>
      </w:r>
      <w:r>
        <w:rPr>
          <w:rFonts w:hint="eastAsia"/>
          <w:sz w:val="24"/>
          <w:lang w:val="en-US" w:eastAsia="zh-CN"/>
        </w:rPr>
        <w:t>肆</w:t>
      </w:r>
      <w:r>
        <w:rPr>
          <w:rFonts w:hint="eastAsia"/>
          <w:color w:val="000000"/>
          <w:sz w:val="24"/>
        </w:rPr>
        <w:t>份，甲方二份，乙方</w:t>
      </w:r>
      <w:r>
        <w:rPr>
          <w:rFonts w:hint="eastAsia"/>
          <w:color w:val="000000"/>
          <w:sz w:val="24"/>
          <w:lang w:val="en-US" w:eastAsia="zh-CN"/>
        </w:rPr>
        <w:t>二</w:t>
      </w:r>
      <w:r>
        <w:rPr>
          <w:rFonts w:hint="eastAsia"/>
          <w:color w:val="000000"/>
          <w:sz w:val="24"/>
        </w:rPr>
        <w:t>份，自双方签字、盖章之日生效。</w:t>
      </w:r>
    </w:p>
    <w:tbl>
      <w:tblPr>
        <w:tblStyle w:val="6"/>
        <w:tblpPr w:leftFromText="180" w:rightFromText="180" w:vertAnchor="text" w:horzAnchor="page" w:tblpX="1615" w:tblpY="1413"/>
        <w:tblOverlap w:val="never"/>
        <w:tblW w:w="89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4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4248" w:type="dxa"/>
            <w:vAlign w:val="center"/>
          </w:tcPr>
          <w:p>
            <w:pPr>
              <w:snapToGrid w:val="0"/>
              <w:spacing w:line="400" w:lineRule="exact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甲方</w:t>
            </w:r>
            <w:r>
              <w:rPr>
                <w:rFonts w:hint="eastAsia"/>
                <w:b/>
                <w:bCs/>
                <w:sz w:val="24"/>
                <w:lang w:eastAsia="zh-CN"/>
              </w:rPr>
              <w:t>（盖章）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>
              <w:rPr>
                <w:rFonts w:hint="eastAsia"/>
                <w:sz w:val="24"/>
                <w:lang w:eastAsia="zh-CN"/>
              </w:rPr>
              <w:t>重庆工程学院</w:t>
            </w:r>
          </w:p>
        </w:tc>
        <w:tc>
          <w:tcPr>
            <w:tcW w:w="4698" w:type="dxa"/>
            <w:vAlign w:val="center"/>
          </w:tcPr>
          <w:p>
            <w:pPr>
              <w:snapToGrid w:val="0"/>
              <w:spacing w:line="400" w:lineRule="exac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乙方</w:t>
            </w:r>
            <w:r>
              <w:rPr>
                <w:rFonts w:hint="eastAsia"/>
                <w:b/>
                <w:bCs/>
                <w:sz w:val="24"/>
                <w:lang w:eastAsia="zh-CN"/>
              </w:rPr>
              <w:t>（盖章）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>
              <w:rPr>
                <w:rFonts w:hint="eastAsia"/>
                <w:sz w:val="24"/>
                <w:lang w:val="en-US" w:eastAsia="zh-CN"/>
              </w:rPr>
              <w:t>成都国信安信息产业基地</w:t>
            </w:r>
          </w:p>
          <w:p>
            <w:pPr>
              <w:snapToGrid w:val="0"/>
              <w:spacing w:line="400" w:lineRule="exact"/>
              <w:ind w:left="1920" w:hanging="1920" w:hangingChars="8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4248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代表（或授权）人：</w:t>
            </w:r>
          </w:p>
        </w:tc>
        <w:tc>
          <w:tcPr>
            <w:tcW w:w="4698" w:type="dxa"/>
            <w:vAlign w:val="center"/>
          </w:tcPr>
          <w:p>
            <w:pPr>
              <w:spacing w:line="400" w:lineRule="exact"/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代表（或授权）人：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4248" w:type="dxa"/>
            <w:vAlign w:val="center"/>
          </w:tcPr>
          <w:p>
            <w:pPr>
              <w:spacing w:line="400" w:lineRule="exact"/>
              <w:ind w:firstLine="1200" w:firstLineChars="500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 xml:space="preserve">       年    月    日</w:t>
            </w:r>
          </w:p>
        </w:tc>
        <w:tc>
          <w:tcPr>
            <w:tcW w:w="4698" w:type="dxa"/>
            <w:vAlign w:val="center"/>
          </w:tcPr>
          <w:p>
            <w:pPr>
              <w:spacing w:line="400" w:lineRule="exact"/>
              <w:ind w:firstLine="2640" w:firstLineChars="1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    月    日</w:t>
            </w:r>
          </w:p>
        </w:tc>
      </w:tr>
    </w:tbl>
    <w:p>
      <w:pPr>
        <w:snapToGrid w:val="0"/>
        <w:spacing w:line="400" w:lineRule="exact"/>
        <w:rPr>
          <w:rFonts w:hint="eastAsia"/>
          <w:sz w:val="24"/>
        </w:rPr>
      </w:pPr>
    </w:p>
    <w:p/>
    <w:sectPr>
      <w:footerReference r:id="rId3" w:type="default"/>
      <w:footerReference r:id="rId4" w:type="even"/>
      <w:pgSz w:w="11906" w:h="16838"/>
      <w:pgMar w:top="1247" w:right="1588" w:bottom="1247" w:left="158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fldChar w:fldCharType="begin"/>
    </w:r>
    <w:r>
      <w:rPr>
        <w:rStyle w:val="4"/>
      </w:rPr>
      <w:instrText xml:space="preserve">PAGE  </w:instrText>
    </w:r>
    <w:r>
      <w:fldChar w:fldCharType="separate"/>
    </w:r>
    <w:r>
      <w:rPr>
        <w:rStyle w:val="4"/>
      </w:rPr>
      <w:t>2</w:t>
    </w:r>
    <w:r>
      <w:fldChar w:fldCharType="end"/>
    </w:r>
  </w:p>
  <w:p>
    <w:pPr>
      <w:pStyle w:val="2"/>
      <w:jc w:val="center"/>
      <w:rPr>
        <w:rFonts w:hint="eastAsia"/>
      </w:rPr>
    </w:pPr>
    <w:r>
      <w:t>- 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fldChar w:fldCharType="begin"/>
    </w:r>
    <w:r>
      <w:rPr>
        <w:rStyle w:val="4"/>
      </w:rPr>
      <w:instrText xml:space="preserve">PAGE  </w:instrText>
    </w:r>
    <w: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81CCE"/>
    <w:rsid w:val="019A2125"/>
    <w:rsid w:val="01A97110"/>
    <w:rsid w:val="02E37B91"/>
    <w:rsid w:val="08E74D33"/>
    <w:rsid w:val="0A424D6C"/>
    <w:rsid w:val="1B0B2039"/>
    <w:rsid w:val="1E2F0802"/>
    <w:rsid w:val="24FA79DF"/>
    <w:rsid w:val="34D743B3"/>
    <w:rsid w:val="363F2661"/>
    <w:rsid w:val="3A584F52"/>
    <w:rsid w:val="3E917622"/>
    <w:rsid w:val="3FE473F9"/>
    <w:rsid w:val="5D312E06"/>
    <w:rsid w:val="62481CCE"/>
    <w:rsid w:val="64262D09"/>
    <w:rsid w:val="68CA3734"/>
    <w:rsid w:val="6D535020"/>
    <w:rsid w:val="6E3D5434"/>
    <w:rsid w:val="745D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qFormat/>
    <w:uiPriority w:val="0"/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XA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2018-05-16T06:21:00Z</dcterms:created>
  <dc:creator>S_疯之子_H</dc:creator>
  <cp:lastModifiedBy>小旋风</cp:lastModifiedBy>
  <dcterms:modified xsi:type="dcterms:W3CDTF">2018-12-24T12:44:14Z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