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Flutter kids games Introduction</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بناء لعبة تعليمية للأطفال باستخدام Flutter هو خيار ممتاز، خاصة مع مرونة الواجهات وسرعة الأداء التي يوفرها عبر المنصات المختلفة. لتأسيس مشروع قوي يجمع بين المتعة والمنهجية التعليمية، يمكننا تقسيم العمل إلى مراحل أساسية:</w:t>
      </w:r>
    </w:p>
    <w:p>
      <w:pPr>
        <w:spacing w:line="240" w:lineRule="auto" w:after="0" w:before="0"/>
        <w:ind w:right="0" w:left="0"/>
        <w:jc w:val="right"/>
      </w:pPr>
      <w:r>
        <w:rPr>
          <w:rFonts w:ascii="Arial" w:hAnsi="Arial" w:cs="Arial" w:eastAsia="Arial"/>
          <w:color w:val="1F1F1F"/>
          <w:sz w:val="43"/>
        </w:rPr>
        <w:t>1. تحديد النهج التقني</w:t>
      </w:r>
    </w:p>
    <w:p>
      <w:pPr>
        <w:spacing w:line="240" w:lineRule="auto" w:after="0" w:before="0"/>
        <w:ind w:right="0" w:left="0"/>
        <w:jc w:val="right"/>
      </w:pPr>
      <w:r>
        <w:rPr>
          <w:rFonts w:ascii="Arial" w:hAnsi="Arial" w:cs="Arial" w:eastAsia="Arial"/>
          <w:color w:val="1F1F1F"/>
          <w:sz w:val="43"/>
        </w:rPr>
        <w:t>نظراً لأن الألعاب التعليمية تختلف في ميكانيكيتها، يعتمد اختيار الأدوات على طبيعة اللعبة التي تستهدفها:</w:t>
      </w:r>
    </w:p>
    <w:p>
      <w:pPr>
        <w:numPr>
          <w:numId w:val="1"/>
        </w:numPr>
        <w:spacing w:line="240" w:lineRule="auto" w:after="0" w:before="0"/>
        <w:ind w:right="0" w:left="0"/>
        <w:jc w:val="right"/>
      </w:pPr>
      <w:r>
        <w:rPr>
          <w:rFonts w:ascii="Arial" w:hAnsi="Arial" w:cs="Arial" w:eastAsia="Arial"/>
          <w:color w:val="1F1F1F"/>
          <w:sz w:val="43"/>
        </w:rPr>
        <w:t>أدوات Flutter القياسية (Standard Widgets):</w:t>
      </w:r>
      <w:r>
        <w:rPr>
          <w:rFonts w:ascii="Arial" w:hAnsi="Arial" w:cs="Arial" w:eastAsia="Arial"/>
          <w:color w:val="1F1F1F"/>
          <w:sz w:val="43"/>
        </w:rPr>
        <w:t xml:space="preserve"> إذا كانت اللعبة تعتمد على الألغاز، أو ألعاب التوصيل (Matching)، أو الأسئلة التفاعلية (Trivia). يمكنك الاعتماد كلياً على أدوات مثل Draggable و DragTarget لبناء تفاعلات السحب والإفلات، بالإضافة إلى AnimatedContainer للحركات التفاعلية البسيطة.</w:t>
      </w:r>
    </w:p>
    <w:p>
      <w:pPr>
        <w:numPr>
          <w:numId w:val="1"/>
        </w:numPr>
        <w:spacing w:line="240" w:lineRule="auto" w:after="0" w:before="0"/>
        <w:ind w:right="0" w:left="0"/>
        <w:jc w:val="right"/>
      </w:pPr>
      <w:r>
        <w:rPr>
          <w:rFonts w:ascii="Arial" w:hAnsi="Arial" w:cs="Arial" w:eastAsia="Arial"/>
          <w:color w:val="1F1F1F"/>
          <w:sz w:val="43"/>
        </w:rPr>
        <w:t>محرك Flame:</w:t>
      </w:r>
      <w:r>
        <w:rPr>
          <w:rFonts w:ascii="Arial" w:hAnsi="Arial" w:cs="Arial" w:eastAsia="Arial"/>
          <w:color w:val="1F1F1F"/>
          <w:sz w:val="43"/>
        </w:rPr>
        <w:t xml:space="preserve"> إذا كانت اللعبة تتضمن حركة مستمرة، أو فيزياء، أو تصادمات (Collisions) بين العناصر. يوفر Flame بيئة متكاملة للتعامل مع الشخصيات (Sprites) وحلقات التحديث (Game Loop) بكفاءة أعلى من الواجهات التقليدية.</w:t>
      </w:r>
    </w:p>
    <w:p>
      <w:pPr>
        <w:spacing w:line="240" w:lineRule="auto" w:after="0" w:before="0"/>
        <w:ind w:right="0" w:left="0"/>
        <w:jc w:val="right"/>
      </w:pPr>
      <w:r>
        <w:rPr>
          <w:rFonts w:ascii="Arial" w:hAnsi="Arial" w:cs="Arial" w:eastAsia="Arial"/>
          <w:color w:val="1F1F1F"/>
          <w:sz w:val="43"/>
        </w:rPr>
        <w:t>2. التصميم التعليمي وميكانيكا اللعب</w:t>
      </w:r>
    </w:p>
    <w:p>
      <w:pPr>
        <w:spacing w:line="240" w:lineRule="auto" w:after="0" w:before="0"/>
        <w:ind w:right="0" w:left="0"/>
        <w:jc w:val="right"/>
      </w:pPr>
      <w:r>
        <w:rPr>
          <w:rFonts w:ascii="Arial" w:hAnsi="Arial" w:cs="Arial" w:eastAsia="Arial"/>
          <w:color w:val="1F1F1F"/>
          <w:sz w:val="43"/>
        </w:rPr>
        <w:t>لضمان اندماج الطفل مع المحتوى التعليمي، يجب التركيز على:</w:t>
      </w:r>
    </w:p>
    <w:p>
      <w:pPr>
        <w:pageBreakBefore w:val="true"/>
        <w:spacing w:line="240" w:lineRule="auto" w:after="0" w:before="0"/>
        <w:ind w:right="0" w:left="0"/>
      </w:pPr>
    </w:p>
    <w:p>
      <w:pPr>
        <w:numPr>
          <w:numId w:val="1"/>
        </w:numPr>
        <w:spacing w:line="240" w:lineRule="auto" w:after="0" w:before="0"/>
        <w:ind w:right="0" w:left="0"/>
        <w:jc w:val="right"/>
      </w:pPr>
      <w:r>
        <w:rPr>
          <w:rFonts w:ascii="Arial" w:hAnsi="Arial" w:cs="Arial" w:eastAsia="Arial"/>
          <w:color w:val="1F1F1F"/>
          <w:sz w:val="43"/>
        </w:rPr>
        <w:t>حلقة المكافأة (Reward Loop):</w:t>
      </w:r>
      <w:r>
        <w:rPr>
          <w:rFonts w:ascii="Arial" w:hAnsi="Arial" w:cs="Arial" w:eastAsia="Arial"/>
          <w:color w:val="1F1F1F"/>
          <w:sz w:val="43"/>
        </w:rPr>
        <w:t xml:space="preserve"> الأطفال يستجيبون بقوة للمؤثرات البصرية والصوتية. استخدم حزم مثل confetti لإطلاق تأثيرات احتفالية عند إتمام مستوى أو اختيار الإجابة الصحيحة.</w:t>
      </w:r>
    </w:p>
    <w:p>
      <w:pPr>
        <w:numPr>
          <w:numId w:val="1"/>
        </w:numPr>
        <w:spacing w:line="240" w:lineRule="auto" w:after="0" w:before="0"/>
        <w:ind w:right="0" w:left="0"/>
        <w:jc w:val="right"/>
      </w:pPr>
      <w:r>
        <w:rPr>
          <w:rFonts w:ascii="Arial" w:hAnsi="Arial" w:cs="Arial" w:eastAsia="Arial"/>
          <w:color w:val="1F1F1F"/>
          <w:sz w:val="43"/>
        </w:rPr>
        <w:t>التدرج الديناميكي:</w:t>
      </w:r>
      <w:r>
        <w:rPr>
          <w:rFonts w:ascii="Arial" w:hAnsi="Arial" w:cs="Arial" w:eastAsia="Arial"/>
          <w:color w:val="1F1F1F"/>
          <w:sz w:val="43"/>
        </w:rPr>
        <w:t xml:space="preserve"> بناء مستويات تتغير صعوبتها بناءً على أداء الطفل؛ لضمان تقديم تحدٍ كافٍ يحفز التعلم دون التسبب في الإحباط.</w:t>
      </w:r>
    </w:p>
    <w:p>
      <w:pPr>
        <w:spacing w:line="240" w:lineRule="auto" w:after="0" w:before="0"/>
        <w:ind w:right="0" w:left="0"/>
        <w:jc w:val="right"/>
      </w:pPr>
      <w:r>
        <w:rPr>
          <w:rFonts w:ascii="Arial" w:hAnsi="Arial" w:cs="Arial" w:eastAsia="Arial"/>
          <w:color w:val="1F1F1F"/>
          <w:sz w:val="43"/>
        </w:rPr>
        <w:t>3. الهيكلية وإدارة الحالة (State Management)</w:t>
      </w:r>
    </w:p>
    <w:p>
      <w:pPr>
        <w:spacing w:line="240" w:lineRule="auto" w:after="0" w:before="0"/>
        <w:ind w:right="0" w:left="0"/>
        <w:jc w:val="right"/>
      </w:pPr>
      <w:r>
        <w:rPr>
          <w:rFonts w:ascii="Arial" w:hAnsi="Arial" w:cs="Arial" w:eastAsia="Arial"/>
          <w:color w:val="1F1F1F"/>
          <w:sz w:val="43"/>
        </w:rPr>
        <w:t>في الألعاب، تتغير الحالة بسرعة كبيرة (النقاط، الوقت، المستوى الحالي، الأرواح):</w:t>
      </w:r>
    </w:p>
    <w:p>
      <w:pPr>
        <w:numPr>
          <w:numId w:val="1"/>
        </w:numPr>
        <w:spacing w:line="240" w:lineRule="auto" w:after="0" w:before="0"/>
        <w:ind w:right="0" w:left="0"/>
        <w:jc w:val="right"/>
      </w:pPr>
      <w:r>
        <w:rPr>
          <w:rFonts w:ascii="Arial" w:hAnsi="Arial" w:cs="Arial" w:eastAsia="Arial"/>
          <w:color w:val="1F1F1F"/>
          <w:sz w:val="43"/>
        </w:rPr>
        <w:t>إدارة منطق اللعبة:</w:t>
      </w:r>
      <w:r>
        <w:rPr>
          <w:rFonts w:ascii="Arial" w:hAnsi="Arial" w:cs="Arial" w:eastAsia="Arial"/>
          <w:color w:val="1F1F1F"/>
          <w:sz w:val="43"/>
        </w:rPr>
        <w:t xml:space="preserve"> يُفضل استخدام حلول قوية مثل </w:t>
      </w:r>
      <w:r>
        <w:rPr>
          <w:rFonts w:ascii="Arial" w:hAnsi="Arial" w:cs="Arial" w:eastAsia="Arial"/>
          <w:color w:val="1F1F1F"/>
          <w:sz w:val="43"/>
        </w:rPr>
        <w:t>Riverpod</w:t>
      </w:r>
      <w:r>
        <w:rPr>
          <w:rFonts w:ascii="Arial" w:hAnsi="Arial" w:cs="Arial" w:eastAsia="Arial"/>
          <w:color w:val="1F1F1F"/>
          <w:sz w:val="43"/>
        </w:rPr>
        <w:t xml:space="preserve"> أو </w:t>
      </w:r>
      <w:r>
        <w:rPr>
          <w:rFonts w:ascii="Arial" w:hAnsi="Arial" w:cs="Arial" w:eastAsia="Arial"/>
          <w:color w:val="1F1F1F"/>
          <w:sz w:val="43"/>
        </w:rPr>
        <w:t>BLoC</w:t>
      </w:r>
      <w:r>
        <w:rPr>
          <w:rFonts w:ascii="Arial" w:hAnsi="Arial" w:cs="Arial" w:eastAsia="Arial"/>
          <w:color w:val="1F1F1F"/>
          <w:sz w:val="43"/>
        </w:rPr>
        <w:t xml:space="preserve"> لفصل المنطق التعليمي وقواعد اللعبة عن واجهة المستخدم، مما يسهل اختبار التطبيق وتوسيع المناهج التعليمية لاحقاً.</w:t>
      </w:r>
    </w:p>
    <w:p>
      <w:pPr>
        <w:numPr>
          <w:numId w:val="1"/>
        </w:numPr>
        <w:spacing w:line="240" w:lineRule="auto" w:after="0" w:before="0"/>
        <w:ind w:right="0" w:left="0"/>
        <w:jc w:val="right"/>
      </w:pPr>
      <w:r>
        <w:rPr>
          <w:rFonts w:ascii="Arial" w:hAnsi="Arial" w:cs="Arial" w:eastAsia="Arial"/>
          <w:color w:val="1F1F1F"/>
          <w:sz w:val="43"/>
        </w:rPr>
        <w:t>حفظ التقدم:</w:t>
      </w:r>
      <w:r>
        <w:rPr>
          <w:rFonts w:ascii="Arial" w:hAnsi="Arial" w:cs="Arial" w:eastAsia="Arial"/>
          <w:color w:val="1F1F1F"/>
          <w:sz w:val="43"/>
        </w:rPr>
        <w:t xml:space="preserve"> استخدم قواعد بيانات محلية سريعة مثل Hive أو sqflite لحفظ تقدم الطفل، والنجوم التي جمعها، لضمان استمرارية اللعب وقياس الأداء دون الحاجة للاتصال بالإنترنت.</w:t>
      </w:r>
    </w:p>
    <w:p>
      <w:pPr>
        <w:spacing w:line="240" w:lineRule="auto" w:after="0" w:before="0"/>
        <w:ind w:right="0" w:left="0"/>
        <w:jc w:val="right"/>
      </w:pPr>
      <w:r>
        <w:rPr>
          <w:rFonts w:ascii="Arial" w:hAnsi="Arial" w:cs="Arial" w:eastAsia="Arial"/>
          <w:color w:val="1F1F1F"/>
          <w:sz w:val="43"/>
        </w:rPr>
        <w:t>4. الموارد والتفاعل (Assets &amp; Interactivity)</w:t>
      </w:r>
    </w:p>
    <w:p>
      <w:pPr>
        <w:numPr>
          <w:numId w:val="1"/>
        </w:numPr>
        <w:spacing w:line="240" w:lineRule="auto" w:after="0" w:before="0"/>
        <w:ind w:right="0" w:left="0"/>
        <w:jc w:val="right"/>
      </w:pPr>
      <w:r>
        <w:rPr>
          <w:rFonts w:ascii="Arial" w:hAnsi="Arial" w:cs="Arial" w:eastAsia="Arial"/>
          <w:color w:val="1F1F1F"/>
          <w:sz w:val="43"/>
        </w:rPr>
        <w:t>الرسوم المتحركة:</w:t>
      </w:r>
      <w:r>
        <w:rPr>
          <w:rFonts w:ascii="Arial" w:hAnsi="Arial" w:cs="Arial" w:eastAsia="Arial"/>
          <w:color w:val="1F1F1F"/>
          <w:sz w:val="43"/>
        </w:rPr>
        <w:t xml:space="preserve"> لتقليل حجم التطبيق والحصول على حركات احترافية، تعتبر حزم مثل Lottie أو Rive خيارات مثالية لإضافة شخصيات متحركة تتفاعل مع إجابات الطفل.</w:t>
      </w:r>
    </w:p>
    <w:p>
      <w:pPr>
        <w:numPr>
          <w:numId w:val="1"/>
        </w:numPr>
        <w:spacing w:line="240" w:lineRule="auto" w:after="0" w:before="0"/>
        <w:ind w:right="0" w:left="0"/>
        <w:jc w:val="right"/>
      </w:pPr>
      <w:r>
        <w:rPr>
          <w:rFonts w:ascii="Arial" w:hAnsi="Arial" w:cs="Arial" w:eastAsia="Arial"/>
          <w:color w:val="1F1F1F"/>
          <w:sz w:val="43"/>
        </w:rPr>
        <w:t>الصوتيات:</w:t>
      </w:r>
      <w:r>
        <w:rPr>
          <w:rFonts w:ascii="Arial" w:hAnsi="Arial" w:cs="Arial" w:eastAsia="Arial"/>
          <w:color w:val="1F1F1F"/>
          <w:sz w:val="43"/>
        </w:rPr>
        <w:t xml:space="preserve"> التغذية الراجعة الصوتية ضرورية. حزمة audioplayers تعتبر قياسية لتشغيل أصوات الخلفية ومؤثرات النجاح والخطأ بسلاسة.</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1F1F1F"/>
        <w:sz w:val="42"/>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2026-07-11T04:35:13Z</dcterms:created>
  <dc:creator>Apache POI</dc:creator>
</cp:coreProperties>
</file>