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28"/>
        </w:rPr>
        <w:t>Payhome AI Chat Operation Rules</w:t>
      </w:r>
    </w:p>
    <w:p>
      <w:r>
        <w:rPr>
          <w:rFonts w:ascii="Arial" w:hAnsi="Arial"/>
          <w:b w:val="0"/>
          <w:sz w:val="21"/>
        </w:rPr>
        <w:t>Version: 1.0  |  Last Updated: 2026-03-22  |  Classification: Internal</w:t>
      </w:r>
    </w:p>
    <w:p/>
    <w:p>
      <w:pPr>
        <w:pStyle w:val="Heading1"/>
      </w:pPr>
      <w:r>
        <w:rPr>
          <w:rFonts w:ascii="Arial" w:hAnsi="Arial"/>
        </w:rPr>
        <w:t>Chapter 1: Session Management</w:t>
      </w:r>
    </w:p>
    <w:p>
      <w:pPr>
        <w:pStyle w:val="Heading2"/>
      </w:pPr>
      <w:r>
        <w:rPr>
          <w:rFonts w:ascii="Arial" w:hAnsi="Arial"/>
        </w:rPr>
        <w:t>1.1 Session Definition</w:t>
      </w:r>
    </w:p>
    <w:p>
      <w:r>
        <w:rPr>
          <w:rFonts w:ascii="Arial" w:hAnsi="Arial"/>
          <w:b w:val="0"/>
          <w:sz w:val="21"/>
        </w:rPr>
        <w:t>A chat session begins when the user opens the chat widget and ends when the widget is closed or the session times out. Each session is assigned a unique session ID for tracking and analytics purposes.</w:t>
      </w:r>
    </w:p>
    <w:p>
      <w:pPr>
        <w:pStyle w:val="Heading2"/>
      </w:pPr>
      <w:r>
        <w:rPr>
          <w:rFonts w:ascii="Arial" w:hAnsi="Arial"/>
        </w:rPr>
        <w:t>1.2 Session Limits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Parameter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Maximum messages per session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50 messages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Cost control; prevents runaway conversations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Maximum characters per message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500 characters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Input quality control; prevents abuse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Session timeout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30 minutes of inactivity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Resource management; auto-closes idle sessions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Concurrent sessions per user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Prevents duplicate sessions and cost duplication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1.3 Session Completion Definition</w:t>
      </w:r>
    </w:p>
    <w:p>
      <w:r>
        <w:rPr>
          <w:rFonts w:ascii="Arial" w:hAnsi="Arial"/>
          <w:b w:val="0"/>
          <w:sz w:val="21"/>
        </w:rPr>
        <w:t>A session is considered 'completed' when the user has sent 5 or more messages. Only completed sessions are counted in analytics and contribute to lead scoring (+10 points). Sessions with fewer than 5 messages are recorded but classified as 'incomplete' in reporting.</w:t>
      </w:r>
    </w:p>
    <w:p>
      <w:pPr>
        <w:pStyle w:val="Heading1"/>
      </w:pPr>
      <w:r>
        <w:rPr>
          <w:rFonts w:ascii="Arial" w:hAnsi="Arial"/>
        </w:rPr>
        <w:t>Chapter 2: Cost Management</w:t>
      </w:r>
    </w:p>
    <w:p>
      <w:pPr>
        <w:pStyle w:val="Heading2"/>
      </w:pPr>
      <w:r>
        <w:rPr>
          <w:rFonts w:ascii="Arial" w:hAnsi="Arial"/>
        </w:rPr>
        <w:t>2.1 GPT-4o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Parameter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Model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GPT-4o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max_tokens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1000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temperature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System prompt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Managed separately (see Chapter 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API provider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OpenAI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2.2 Monthly Cost Estimate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Estimate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Expected monthly sessions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500 - 1,000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Average messages per session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8 - 12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Average tokens per exchange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~1,500 (input + output)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Estimated monthly cost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$50 - $100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2.3 Cost Alert Thresholds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Threshold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$100 / month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Warning: Send notification to admin; review usage patterns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$200 / month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Critical: Send urgent alert to admin; consider enabling cost reduction measures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2.4 Cost Reduction Plans</w:t>
      </w:r>
    </w:p>
    <w:p>
      <w:r>
        <w:rPr>
          <w:rFonts w:ascii="Arial" w:hAnsi="Arial"/>
          <w:b w:val="0"/>
          <w:sz w:val="21"/>
        </w:rPr>
        <w:t>The following measures can be activated if costs exceed thresholds: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Priority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Measure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Expected Savings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Impact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Implement FAQ database for common questions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30-40% reduction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Faster responses for common queries; reduces API calls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Model downgrade to GPT-4o-mini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50-60% reduction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Slightly lower quality; acceptable for standard queries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Reduce max_tokens to 500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20-30% reduction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Shorter responses; may require multiple exchanges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Reduce session message limit to 30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15-20% reduction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Limits extended conversations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Chapter 3: Response Quality Rules</w:t>
      </w:r>
    </w:p>
    <w:p>
      <w:pPr>
        <w:pStyle w:val="Heading2"/>
      </w:pPr>
      <w:r>
        <w:rPr>
          <w:rFonts w:ascii="Arial" w:hAnsi="Arial"/>
        </w:rPr>
        <w:t>3.1 Must-Follow Rules</w:t>
      </w:r>
    </w:p>
    <w:p>
      <w:r>
        <w:rPr>
          <w:rFonts w:ascii="Arial" w:hAnsi="Arial"/>
          <w:b w:val="0"/>
          <w:sz w:val="21"/>
        </w:rPr>
        <w:t>Every AI response must adhere to the following rules: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Rule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Language: Japanese only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All responses must be in Japanese regardless of user input language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Length: 3-5 sentences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Responses should be concise but informative; avoid single-word answers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Specific pricing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When discussing costs, provide specific price ranges (e.g., '30-40 million yen for this area') rather than vague statements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Partner builders only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Only recommend or mention builders that are registered partners on Payhome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No superlatives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Avoid words like 'best', 'cheapest', 'number one', 'guaranteed' to prevent misleading claims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Polite formal tone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Use desu/masu form consistently; maintain professional but approachable tone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Actionable advice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Each response should guide the user toward a next step (view property, request catalog, book consultation)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3.2 Prohibited Topics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Prohibited Topic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Required Response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Competitor criticism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Redirect to Payhome's strengths without naming or criticizing competitors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Loan approval predictions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'Loan approval depends on individual circumstances. We recommend consulting with a financial institution.'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Legal advice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'For legal matters, please consult a qualified attorney or judicial scrivener.'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Tax advice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'For tax-related questions, please consult a certified tax accountant.'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Personal identifiable information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Never ask for or store PII in chat (full address, ID numbers, income details)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Internal business information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Never disclose partner commission rates, internal metrics, or business strategies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3.3 Error Correction Procedure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Step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CS team identifies incorrect or problematic AI response in chat log 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Document the issue: session ID, message number, incorrect content, expected correct response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Report to PM/management for prompt adjustment (see Chapter 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If user was affected: CS contacts user directly to provide correct information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Add the scenario to the test conversation set for regression testing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Chapter 4: Lead Conversion Rules</w:t>
      </w:r>
    </w:p>
    <w:p>
      <w:pPr>
        <w:pStyle w:val="Heading2"/>
      </w:pPr>
      <w:r>
        <w:rPr>
          <w:rFonts w:ascii="Arial" w:hAnsi="Arial"/>
        </w:rPr>
        <w:t>4.1 Auto-Conversion Conditions</w:t>
      </w:r>
    </w:p>
    <w:p>
      <w:r>
        <w:rPr>
          <w:rFonts w:ascii="Arial" w:hAnsi="Arial"/>
          <w:b w:val="0"/>
          <w:sz w:val="21"/>
        </w:rPr>
        <w:t>Automatic conversion from chat session to lead occurs when BOTH conditions are met: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Condition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Threshold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Message count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10 or more user messages in the session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Intent keyword detected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Message contains: consultation, quote, estimate, budget, visit, appointment, builder recommendation, land, property, floor plan, mortgage, loan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4.2 CTA Injection Schedule</w:t>
      </w:r>
    </w:p>
    <w:p>
      <w:r>
        <w:rPr>
          <w:rFonts w:ascii="Arial" w:hAnsi="Arial"/>
          <w:b w:val="0"/>
          <w:sz w:val="21"/>
        </w:rPr>
        <w:t>Call-to-action messages are injected at specific points in the conversation: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Trigger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CTA Content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Format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5th user message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Form link CTA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'Would you like personalized recommendations? Fill out our quick consultation form: [link]'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10th user message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Phone/LINE CTA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'For immediate assistance, call us at [phone] or add us on LINE: [LINE ID]'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Session limit warning (45th msg)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Urgency CTA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'This session is nearing its limit. To continue the conversation, please contact us via [form/phone/LINE].'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4.3 Manual Conversion (Phase 2)</w:t>
      </w:r>
    </w:p>
    <w:p>
      <w:r>
        <w:rPr>
          <w:rFonts w:ascii="Arial" w:hAnsi="Arial"/>
          <w:b w:val="0"/>
          <w:sz w:val="21"/>
        </w:rPr>
        <w:t>In Phase 2, CS agents will be able to manually convert any chat session to a lead from the admin dashboard. The manual conversion interface will allow CS agents to review the chat transcript, extract relevant information, and create a lead with pre-populated fields.</w:t>
      </w:r>
    </w:p>
    <w:p>
      <w:pPr>
        <w:pStyle w:val="Heading1"/>
      </w:pPr>
      <w:r>
        <w:rPr>
          <w:rFonts w:ascii="Arial" w:hAnsi="Arial"/>
        </w:rPr>
        <w:t>Chapter 5: Widget Display Rules</w:t>
      </w:r>
    </w:p>
    <w:p>
      <w:pPr>
        <w:pStyle w:val="Heading2"/>
      </w:pPr>
      <w:r>
        <w:rPr>
          <w:rFonts w:ascii="Arial" w:hAnsi="Arial"/>
        </w:rPr>
        <w:t>5.1 Pages Where Widget is Displayed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Page Type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Display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Examples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Consumer pages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Home, property listings, property detail, builder list, builder detail, blog articles, about, FAQ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Business (B2B) pages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Builder signup, partner information pages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Admin pages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/admin/*, /dashboard/*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Authentication pages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/login, /signup, /reset-password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5.2 Viewport Restrictions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Condition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Behavior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Viewport width &lt; 320px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Widget is hidden (too small for usable chat experience)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Viewport width 320-768px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Widget displayed as floating button; opens as full-screen overlay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Viewport width &gt; 768px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Widget displayed as floating button; opens as side panel (400px width)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Chapter 6: Prompt Management</w:t>
      </w:r>
    </w:p>
    <w:p>
      <w:pPr>
        <w:pStyle w:val="Heading2"/>
      </w:pPr>
      <w:r>
        <w:rPr>
          <w:rFonts w:ascii="Arial" w:hAnsi="Arial"/>
        </w:rPr>
        <w:t>6.1 Update Permissions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Change Type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Approval Required From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Minor wording adjustments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PM (Project Manager)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Tone or style changes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PM + Management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New topic coverage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PM + Management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System prompt restructuring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Management approval required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Model parameter changes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Management approval required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6.2 Testing Requirements</w:t>
      </w:r>
    </w:p>
    <w:p>
      <w:r>
        <w:rPr>
          <w:rFonts w:ascii="Arial" w:hAnsi="Arial"/>
          <w:b w:val="0"/>
          <w:sz w:val="21"/>
        </w:rPr>
        <w:t>Before any prompt change is deployed to production: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Step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Minimum 5 test conversations must be conducted covering diverse scenarios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Test scenarios must include: general inquiry, budget question, area question, prohibited topic, edge case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All test conversations must pass quality review by PM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Results documented with session IDs and reviewer comments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Staging deployment for 24-hour monitoring before production release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6.3 Major Change Approval Process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Step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PM submits change proposal with rationale and expected impact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Management reviews and approves/rejects within 2 business days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If approved: implement in staging environment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Conduct 5+ test conversations (see 6.2)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PM reviews test results and signs off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Deploy to production with monitoring alert set for 48 hours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Post-deployment review after 1 week with metrics comparison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