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03_営業関係</w:t>
      </w:r>
    </w:p>
    <w:p/>
    <w:p>
      <w:pPr>
        <w:pStyle w:val="Heading2"/>
      </w:pPr>
      <w:r>
        <w:rPr>
          <w:color w:val="3D2200"/>
          <w:sz w:val="28"/>
        </w:rPr>
        <w:t>このフォルダの目的</w:t>
      </w:r>
    </w:p>
    <w:p/>
    <w:p>
      <w:r>
        <w:rPr>
          <w:b/>
          <w:color w:val="111827"/>
          <w:sz w:val="20"/>
        </w:rPr>
        <w:t>工務店への MVP 説明と営業活動全般</w:t>
      </w:r>
      <w:r>
        <w:rPr>
          <w:b w:val="0"/>
          <w:color w:val="111827"/>
          <w:sz w:val="20"/>
        </w:rPr>
        <w:t xml:space="preserve"> に必要な資料一式。料金モデル v2 (全員同一料金) に準拠。</w:t>
      </w:r>
    </w:p>
    <w:p/>
    <w:p>
      <w:pPr>
        <w:pStyle w:val="Heading2"/>
      </w:pPr>
      <w:r>
        <w:rPr>
          <w:color w:val="3D2200"/>
          <w:sz w:val="28"/>
        </w:rPr>
        <w:t>ファイル一覧</w:t>
      </w:r>
    </w:p>
    <w:p/>
    <w:p>
      <w:pPr>
        <w:pStyle w:val="Heading3"/>
      </w:pPr>
      <w:r>
        <w:rPr>
          <w:color w:val="E8740C"/>
          <w:sz w:val="24"/>
        </w:rPr>
        <w:t>MVP 版 説明資料</w:t>
      </w:r>
    </w:p>
    <w:p/>
    <w:p>
      <w:pPr>
        <w:pStyle w:val="ListBullet"/>
      </w:pPr>
      <w:r>
        <w:rPr>
          <w:b/>
          <w:sz w:val="20"/>
        </w:rPr>
        <w:t>00_README.docx</w:t>
      </w:r>
      <w:r>
        <w:rPr>
          <w:b w:val="0"/>
          <w:sz w:val="20"/>
        </w:rPr>
        <w:t xml:space="preserve"> — このファイル</w:t>
      </w:r>
    </w:p>
    <w:p>
      <w:pPr>
        <w:pStyle w:val="ListBullet"/>
      </w:pPr>
      <w:r>
        <w:rPr>
          <w:b/>
          <w:sz w:val="20"/>
        </w:rPr>
        <w:t>工務店向け説明_MVP版.pptx</w:t>
      </w:r>
      <w:r>
        <w:rPr>
          <w:b w:val="0"/>
          <w:sz w:val="20"/>
        </w:rPr>
        <w:t xml:space="preserve"> — 工務店様への MVP 版説明スライド (19 スライド)</w:t>
      </w:r>
    </w:p>
    <w:p>
      <w:pPr>
        <w:pStyle w:val="ListBullet"/>
      </w:pPr>
      <w:r>
        <w:rPr>
          <w:b/>
          <w:sz w:val="20"/>
        </w:rPr>
        <w:t>料金プラン_MVP版.docx</w:t>
      </w:r>
      <w:r>
        <w:rPr>
          <w:b w:val="0"/>
          <w:sz w:val="20"/>
        </w:rPr>
        <w:t xml:space="preserve"> — Phase 1〜5 の料金一覧 (全員同一)</w:t>
      </w:r>
    </w:p>
    <w:p>
      <w:pPr>
        <w:pStyle w:val="ListBullet"/>
      </w:pPr>
      <w:r>
        <w:rPr>
          <w:b/>
          <w:sz w:val="20"/>
        </w:rPr>
        <w:t>工務店FAQ_MVP版.docx</w:t>
      </w:r>
      <w:r>
        <w:rPr>
          <w:b w:val="0"/>
          <w:sz w:val="20"/>
        </w:rPr>
        <w:t xml:space="preserve"> — よくある質問 20 問の回答テンプレート</w:t>
      </w:r>
    </w:p>
    <w:p/>
    <w:p>
      <w:pPr>
        <w:pStyle w:val="Heading3"/>
      </w:pPr>
      <w:r>
        <w:rPr>
          <w:color w:val="E8740C"/>
          <w:sz w:val="24"/>
        </w:rPr>
        <w:t>提案書 (提案書/)</w:t>
      </w:r>
    </w:p>
    <w:p/>
    <w:p>
      <w:pPr>
        <w:pStyle w:val="ListBullet"/>
      </w:pPr>
      <w:r>
        <w:rPr>
          <w:b/>
          <w:sz w:val="20"/>
        </w:rPr>
        <w:t>builder-sales-deck.pptx</w:t>
      </w:r>
      <w:r>
        <w:rPr>
          <w:b w:val="0"/>
          <w:sz w:val="20"/>
        </w:rPr>
        <w:t xml:space="preserve"> — 工務店向けセールスデッキ</w:t>
      </w:r>
    </w:p>
    <w:p>
      <w:pPr>
        <w:pStyle w:val="ListBullet"/>
      </w:pPr>
      <w:r>
        <w:rPr>
          <w:b/>
          <w:sz w:val="20"/>
        </w:rPr>
        <w:t>ぺいほーむ企画概要_工務店向け_pre-MVP版.pptx</w:t>
      </w:r>
      <w:r>
        <w:rPr>
          <w:b w:val="0"/>
          <w:sz w:val="20"/>
        </w:rPr>
        <w:t xml:space="preserve"> — 参考・旧版</w:t>
      </w:r>
    </w:p>
    <w:p>
      <w:pPr>
        <w:pStyle w:val="ListBullet"/>
      </w:pPr>
      <w:r>
        <w:rPr>
          <w:b/>
          <w:sz w:val="20"/>
        </w:rPr>
        <w:t>営業提案書_v2_pre-MVP版.pptx</w:t>
      </w:r>
      <w:r>
        <w:rPr>
          <w:b w:val="0"/>
          <w:sz w:val="20"/>
        </w:rPr>
        <w:t xml:space="preserve"> — 参考・旧版</w:t>
      </w:r>
    </w:p>
    <w:p/>
    <w:p>
      <w:pPr>
        <w:pStyle w:val="Heading3"/>
      </w:pPr>
      <w:r>
        <w:rPr>
          <w:color w:val="E8740C"/>
          <w:sz w:val="24"/>
        </w:rPr>
        <w:t>スクリプト・マニュアル (スクリプト・マニュアル/)</w:t>
      </w:r>
    </w:p>
    <w:p/>
    <w:p>
      <w:pPr>
        <w:pStyle w:val="ListBullet"/>
      </w:pPr>
      <w:r>
        <w:rPr>
          <w:b/>
          <w:sz w:val="20"/>
        </w:rPr>
        <w:t>テレアポスクリプト・反論対応集.docx</w:t>
      </w:r>
    </w:p>
    <w:p>
      <w:pPr>
        <w:pStyle w:val="ListBullet"/>
      </w:pPr>
      <w:r>
        <w:rPr>
          <w:b/>
          <w:sz w:val="20"/>
        </w:rPr>
        <w:t>撮影・記事・施工事例共有マニュアル.docx</w:t>
      </w:r>
    </w:p>
    <w:p/>
    <w:p>
      <w:pPr>
        <w:pStyle w:val="Heading3"/>
      </w:pPr>
      <w:r>
        <w:rPr>
          <w:color w:val="E8740C"/>
          <w:sz w:val="24"/>
        </w:rPr>
        <w:t>営業管理シート (営業管理シート/)</w:t>
      </w:r>
    </w:p>
    <w:p/>
    <w:p>
      <w:pPr>
        <w:pStyle w:val="ListBullet"/>
      </w:pPr>
      <w:r>
        <w:rPr>
          <w:b/>
          <w:sz w:val="20"/>
        </w:rPr>
        <w:t>selection-criteria.xlsx</w:t>
      </w:r>
      <w:r>
        <w:rPr>
          <w:b w:val="0"/>
          <w:sz w:val="20"/>
        </w:rPr>
        <w:t xml:space="preserve"> — 10 社選定の基準と評価表</w:t>
      </w:r>
    </w:p>
    <w:p>
      <w:pPr>
        <w:pStyle w:val="ListBullet"/>
      </w:pPr>
      <w:r>
        <w:rPr>
          <w:b/>
          <w:sz w:val="20"/>
        </w:rPr>
        <w:t>上位15社管理.xlsx</w:t>
      </w:r>
      <w:r>
        <w:rPr>
          <w:b w:val="0"/>
          <w:sz w:val="20"/>
        </w:rPr>
        <w:t xml:space="preserve"> — 有望 15 社のトラッキング</w:t>
      </w:r>
    </w:p>
    <w:p>
      <w:pPr>
        <w:pStyle w:val="ListBullet"/>
      </w:pPr>
      <w:r>
        <w:rPr>
          <w:b/>
          <w:sz w:val="20"/>
        </w:rPr>
        <w:t>営業管理（テレアポ・戦略・料金）.xlsx</w:t>
      </w:r>
    </w:p>
    <w:p>
      <w:pPr>
        <w:pStyle w:val="ListBullet"/>
      </w:pPr>
      <w:r>
        <w:rPr>
          <w:b/>
          <w:sz w:val="20"/>
        </w:rPr>
        <w:t>営業管理（工務店ヒアリング・ペルソナ）.xlsx</w:t>
      </w:r>
    </w:p>
    <w:p/>
    <w:p>
      <w:pPr>
        <w:pStyle w:val="Heading2"/>
      </w:pPr>
      <w:r>
        <w:rPr>
          <w:color w:val="3D2200"/>
          <w:sz w:val="28"/>
        </w:rPr>
        <w:t>営業シーン別の使い方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シーン</w:t>
            </w:r>
          </w:p>
        </w:tc>
        <w:tc>
          <w:tcPr>
            <w:tcW w:type="dxa" w:w="432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使う資料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初回電話 (アポ取り)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テレアポスクリプト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初回訪問 (説明)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builder-sales-deck.pptx + 工務店向け説明_MVP版.pptx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料金説明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料金プラン_MVP版.docx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質問対応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工務店FAQ_MVP版.docx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契約書締結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05_契約書/ のマーケティング支援契約書 or 掲載契約書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撮影プラン案内 (Phase 2〜)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撮影・記事・施工事例共有マニュアル.docx</w:t>
            </w:r>
          </w:p>
        </w:tc>
      </w:tr>
    </w:tbl>
    <w:p/>
    <w:p>
      <w:pPr>
        <w:pStyle w:val="Heading2"/>
      </w:pPr>
      <w:r>
        <w:rPr>
          <w:color w:val="3D2200"/>
          <w:sz w:val="28"/>
        </w:rPr>
        <w:t>営業フロー (Phase 1)</w:t>
      </w:r>
    </w:p>
    <w:p/>
    <w:p>
      <w:pPr>
        <w:pStyle w:val="ListNumber"/>
      </w:pPr>
      <w:r>
        <w:rPr>
          <w:b/>
          <w:sz w:val="20"/>
        </w:rPr>
        <w:t>リード獲得</w:t>
      </w:r>
      <w:r>
        <w:rPr>
          <w:b w:val="0"/>
          <w:sz w:val="20"/>
        </w:rPr>
        <w:t xml:space="preserve"> — YouTube チャンネル / 既存人脈 / 10 社ロングリスト</w:t>
      </w:r>
    </w:p>
    <w:p>
      <w:pPr>
        <w:pStyle w:val="ListNumber"/>
      </w:pPr>
      <w:r>
        <w:rPr>
          <w:b/>
          <w:sz w:val="20"/>
        </w:rPr>
        <w:t>選定</w:t>
      </w:r>
      <w:r>
        <w:rPr>
          <w:b w:val="0"/>
          <w:sz w:val="20"/>
        </w:rPr>
        <w:t xml:space="preserve"> — selection-criteria.xlsx で評価</w:t>
      </w:r>
    </w:p>
    <w:p>
      <w:pPr>
        <w:pStyle w:val="ListNumber"/>
      </w:pPr>
      <w:r>
        <w:rPr>
          <w:b/>
          <w:sz w:val="20"/>
        </w:rPr>
        <w:t>アプローチ</w:t>
      </w:r>
      <w:r>
        <w:rPr>
          <w:b w:val="0"/>
          <w:sz w:val="20"/>
        </w:rPr>
        <w:t xml:space="preserve"> — テレアポスクリプトで初回アポ</w:t>
      </w:r>
    </w:p>
    <w:p>
      <w:pPr>
        <w:pStyle w:val="ListNumber"/>
      </w:pPr>
      <w:r>
        <w:rPr>
          <w:b/>
          <w:sz w:val="20"/>
        </w:rPr>
        <w:t>説明</w:t>
      </w:r>
      <w:r>
        <w:rPr>
          <w:b w:val="0"/>
          <w:sz w:val="20"/>
        </w:rPr>
        <w:t xml:space="preserve"> — builder-sales-deck.pptx + 工務店向け説明_MVP版.pptx で提案</w:t>
      </w:r>
    </w:p>
    <w:p>
      <w:pPr>
        <w:pStyle w:val="ListNumber"/>
      </w:pPr>
      <w:r>
        <w:rPr>
          <w:b/>
          <w:sz w:val="20"/>
        </w:rPr>
        <w:t>質問対応</w:t>
      </w:r>
      <w:r>
        <w:rPr>
          <w:b w:val="0"/>
          <w:sz w:val="20"/>
        </w:rPr>
        <w:t xml:space="preserve"> — 工務店FAQ_MVP版.docx</w:t>
      </w:r>
    </w:p>
    <w:p>
      <w:pPr>
        <w:pStyle w:val="ListNumber"/>
      </w:pPr>
      <w:r>
        <w:rPr>
          <w:b/>
          <w:sz w:val="20"/>
        </w:rPr>
        <w:t>料金合意</w:t>
      </w:r>
      <w:r>
        <w:rPr>
          <w:b w:val="0"/>
          <w:sz w:val="20"/>
        </w:rPr>
        <w:t xml:space="preserve"> — 料金プラン_MVP版.docx (全員同一、¥50,000/件〜)</w:t>
      </w:r>
    </w:p>
    <w:p>
      <w:pPr>
        <w:pStyle w:val="ListNumber"/>
      </w:pPr>
      <w:r>
        <w:rPr>
          <w:b/>
          <w:sz w:val="20"/>
        </w:rPr>
        <w:t>契約締結</w:t>
      </w:r>
      <w:r>
        <w:rPr>
          <w:b w:val="0"/>
          <w:sz w:val="20"/>
        </w:rPr>
        <w:t xml:space="preserve"> — 05_契約書/ の該当契約書</w:t>
      </w:r>
    </w:p>
    <w:p>
      <w:pPr>
        <w:pStyle w:val="ListNumber"/>
      </w:pPr>
      <w:r>
        <w:rPr>
          <w:b/>
          <w:sz w:val="20"/>
        </w:rPr>
        <w:t>オンボーディング</w:t>
      </w:r>
      <w:r>
        <w:rPr>
          <w:b w:val="0"/>
          <w:sz w:val="20"/>
        </w:rPr>
        <w:t xml:space="preserve"> — 掲載情報・見学会情報の登録支援</w:t>
      </w:r>
    </w:p>
    <w:p/>
    <w:p>
      <w:pPr>
        <w:pStyle w:val="Heading2"/>
      </w:pPr>
      <w:r>
        <w:rPr>
          <w:color w:val="3D2200"/>
          <w:sz w:val="28"/>
        </w:rPr>
        <w:t>重要な営業ルール</w:t>
      </w:r>
    </w:p>
    <w:p/>
    <w:p>
      <w:pPr>
        <w:pStyle w:val="ListBullet"/>
      </w:pPr>
      <w:r>
        <w:rPr>
          <w:b/>
          <w:sz w:val="20"/>
        </w:rPr>
        <w:t>全員同一料金</w:t>
      </w:r>
      <w:r>
        <w:rPr>
          <w:b w:val="0"/>
          <w:sz w:val="20"/>
        </w:rPr>
        <w:t xml:space="preserve"> — 10 社と新規で料金差はない (料金モデル v2)</w:t>
      </w:r>
    </w:p>
    <w:p>
      <w:pPr>
        <w:pStyle w:val="ListBullet"/>
      </w:pPr>
      <w:r>
        <w:rPr>
          <w:b/>
          <w:sz w:val="20"/>
        </w:rPr>
        <w:t>10 社の優遇は AI 診断の優先送客のみ</w:t>
      </w:r>
      <w:r>
        <w:rPr>
          <w:b w:val="0"/>
          <w:sz w:val="20"/>
        </w:rPr>
        <w:t xml:space="preserve"> — 料金優遇ゼロ</w:t>
      </w:r>
    </w:p>
    <w:p>
      <w:pPr>
        <w:pStyle w:val="ListBullet"/>
      </w:pPr>
      <w:r>
        <w:rPr>
          <w:b/>
          <w:sz w:val="20"/>
        </w:rPr>
        <w:t>成果報酬 3% は Phase 3 から</w:t>
      </w:r>
      <w:r>
        <w:rPr>
          <w:b w:val="0"/>
          <w:sz w:val="20"/>
        </w:rPr>
        <w:t xml:space="preserve"> — 無料相談 / AI 診断 / 会員登録済みユーザーの成約のみ対象</w:t>
      </w:r>
    </w:p>
    <w:p>
      <w:pPr>
        <w:pStyle w:val="ListBullet"/>
      </w:pPr>
      <w:r>
        <w:rPr>
          <w:b/>
          <w:sz w:val="20"/>
        </w:rPr>
        <w:t>押し売り禁止</w:t>
      </w:r>
      <w:r>
        <w:rPr>
          <w:b w:val="0"/>
          <w:sz w:val="20"/>
        </w:rPr>
        <w:t xml:space="preserve"> — 営業圧力ゼロ戦略</w:t>
      </w:r>
    </w:p>
    <w:p>
      <w:pPr>
        <w:pStyle w:val="ListBullet"/>
      </w:pPr>
      <w:r>
        <w:rPr>
          <w:b/>
          <w:sz w:val="20"/>
        </w:rPr>
        <w:t>価格の後出し禁止</w:t>
      </w:r>
      <w:r>
        <w:rPr>
          <w:b w:val="0"/>
          <w:sz w:val="20"/>
        </w:rPr>
        <w:t xml:space="preserve"> — 初回訪問で料金プランを全部開示</w:t>
      </w:r>
    </w:p>
    <w:p>
      <w:pPr>
        <w:pStyle w:val="ListBullet"/>
      </w:pPr>
      <w:r>
        <w:rPr>
          <w:b/>
          <w:sz w:val="20"/>
        </w:rPr>
        <w:t>契約書は必ず書面化</w:t>
      </w:r>
      <w:r>
        <w:rPr>
          <w:b w:val="0"/>
          <w:sz w:val="20"/>
        </w:rPr>
        <w:t xml:space="preserve"> — 口約束は残さない</w:t>
      </w:r>
    </w:p>
    <w:p/>
    <w:p>
      <w:pPr>
        <w:pStyle w:val="Heading2"/>
      </w:pPr>
      <w:r>
        <w:rPr>
          <w:color w:val="3D2200"/>
          <w:sz w:val="28"/>
        </w:rPr>
        <w:t>管理フロー</w:t>
      </w:r>
    </w:p>
    <w:p/>
    <w:p>
      <w:pPr>
        <w:pStyle w:val="ListBullet"/>
      </w:pPr>
      <w:r>
        <w:rPr>
          <w:b w:val="0"/>
          <w:sz w:val="20"/>
        </w:rPr>
        <w:t xml:space="preserve">営業管理シートは </w:t>
      </w:r>
      <w:r>
        <w:rPr>
          <w:b/>
          <w:sz w:val="20"/>
        </w:rPr>
        <w:t>毎週金曜</w:t>
      </w:r>
      <w:r>
        <w:rPr>
          <w:b w:val="0"/>
          <w:sz w:val="20"/>
        </w:rPr>
        <w:t xml:space="preserve"> に更新</w:t>
      </w:r>
    </w:p>
    <w:p>
      <w:pPr>
        <w:pStyle w:val="ListBullet"/>
      </w:pPr>
      <w:r>
        <w:rPr>
          <w:b w:val="0"/>
          <w:sz w:val="20"/>
        </w:rPr>
        <w:t>進捗は PM と代表に週次で共有</w:t>
      </w:r>
    </w:p>
    <w:p>
      <w:pPr>
        <w:pStyle w:val="ListBullet"/>
      </w:pPr>
      <w:r>
        <w:rPr>
          <w:b w:val="0"/>
          <w:sz w:val="20"/>
        </w:rPr>
        <w:t>新規社のアプローチは代表決裁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