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Arial"/>
          <w:b/>
          <w:color w:val="1F4E79"/>
          <w:sz w:val="56"/>
        </w:rPr>
        <w:t>ぺいほーむ 営業戦略書</w:t>
      </w:r>
    </w:p>
    <w:p>
      <w:pPr>
        <w:spacing w:before="240"/>
        <w:jc w:val="center"/>
      </w:pPr>
      <w:r>
        <w:rPr>
          <w:rFonts w:ascii="Arial" w:hAnsi="Arial" w:eastAsia="Arial"/>
          <w:color w:val="2E74B5"/>
          <w:sz w:val="26"/>
        </w:rPr>
        <w:t>事業構造・料金体系・営業フロー・KPI・タイムライン統合ドキュメント</w:t>
      </w:r>
    </w:p>
    <w:p>
      <w:pPr>
        <w:spacing w:before="400"/>
        <w:jc w:val="center"/>
      </w:pPr>
      <w:pBdr>
        <w:bottom w:val="single" w:sz="12" w:space="1" w:color="1F4E79"/>
      </w:pBdr>
    </w:p>
    <w:p/>
    <w:p/>
    <w:p/>
    <w:p>
      <w:pPr>
        <w:jc w:val="center"/>
      </w:pPr>
      <w:r>
        <w:rPr>
          <w:rFonts w:ascii="Arial" w:hAnsi="Arial" w:eastAsia="Arial"/>
          <w:color w:val="555555"/>
          <w:sz w:val="24"/>
        </w:rPr>
        <w:t>Version 1.0</w:t>
      </w:r>
    </w:p>
    <w:p>
      <w:pPr>
        <w:jc w:val="center"/>
      </w:pPr>
      <w:r>
        <w:rPr>
          <w:rFonts w:ascii="Arial" w:hAnsi="Arial" w:eastAsia="Arial"/>
          <w:color w:val="555555"/>
          <w:sz w:val="24"/>
        </w:rPr>
        <w:t>2026-03-24</w:t>
      </w:r>
    </w:p>
    <w:p>
      <w:pPr>
        <w:jc w:val="center"/>
      </w:pPr>
      <w:r>
        <w:rPr>
          <w:rFonts w:ascii="Arial" w:hAnsi="Arial" w:eastAsia="Arial"/>
          <w:color w:val="555555"/>
          <w:sz w:val="24"/>
        </w:rPr>
        <w:t>株式会社wazeka</w:t>
      </w:r>
    </w:p>
    <w:p>
      <w:pPr>
        <w:jc w:val="center"/>
      </w:pPr>
      <w:r>
        <w:rPr>
          <w:rFonts w:ascii="Arial" w:hAnsi="Arial" w:eastAsia="Arial"/>
          <w:color w:val="555555"/>
          <w:sz w:val="24"/>
        </w:rPr>
        <w:t>機密文書</w:t>
      </w:r>
    </w:p>
    <w:p>
      <w:r>
        <w:br w:type="page"/>
      </w:r>
    </w:p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目 次</w:t>
      </w:r>
    </w:p>
    <w:p/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第1章　事業構造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1.1 ぺいほーむ事業の2本柱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1.2 ぺいほーむの競争優位性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1.3 ターゲット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第2章　商品体系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2.1 商品A：プラットフォーム掲載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2.2 商品B：マーケティング支援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2.3 セット割引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2.4 単発メニュー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第3章　フリープランの設計思想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3.1 なぜ無料で、なぜ有料になるのか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3.2 価値証明期間（3ヶ月）でやること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3.3 3ヶ月目の総合レポート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3.4 有料移行の判断基準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3.5 有料化の案内方法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第4章　営業戦略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4.1 2本柱の営業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4.2 営業フロー（PF掲載）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4.3 営業フロー（マーケ支援）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4.4 テレアポKPI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4.5 クロスセル戦略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第5章　タイムライン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5.1 4月（準備・営業開始）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5.2 5月（リリース）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5.3 5〜7月（フリープラン運用）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5.4 8月（有料移行）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5.5 10月〜（クロスセル本格化）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第6章　収益シミュレーション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第7章　KPI管理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7.1 営業KPI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7.2 プラットフォームKPI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7.3 マーケ支援KPI</w:t>
      </w:r>
    </w:p>
    <w:p>
      <w:pPr>
        <w:spacing w:after="20"/>
        <w:ind w:left="850"/>
      </w:pPr>
      <w:r>
        <w:rPr>
          <w:rFonts w:ascii="Arial" w:hAnsi="Arial" w:eastAsia="Arial"/>
          <w:color w:val="555555"/>
          <w:sz w:val="21"/>
        </w:rPr>
        <w:t>7.4 経営KPI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第8章　競合比較</w:t>
      </w:r>
    </w:p>
    <w:p>
      <w:pPr>
        <w:spacing w:after="40"/>
      </w:pPr>
      <w:r>
        <w:rPr>
          <w:rFonts w:ascii="Arial" w:hAnsi="Arial" w:eastAsia="Arial"/>
          <w:b/>
          <w:color w:val="1F4E79"/>
          <w:sz w:val="24"/>
        </w:rPr>
        <w:t>第9章　リスクと対策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第1章：事業構造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1.1 ぺいほーむ事業の2本柱</w:t>
      </w:r>
    </w:p>
    <w:p>
      <w:pPr>
        <w:spacing w:after="80"/>
      </w:pPr>
      <w:r>
        <w:rPr>
          <w:rFonts w:ascii="Arial" w:hAnsi="Arial" w:eastAsia="Arial"/>
          <w:sz w:val="21"/>
        </w:rPr>
        <w:t>ぺいほーむは、以下の2つの事業を柱として展開する。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プラットフォーム掲載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マーケティング支援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対象エリア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鹿児島 → 九州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全国対応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役割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長期の事業基盤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短期のキャッシュエンジン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成長戦略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データ × AI進化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全国の工務店接点獲得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収益モデル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月額掲載料 + 成果報酬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月額固定報酬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開始時期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2026年5月（フリープラン）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2026年4月〜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スケーラビリティ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高い（エリア拡大可能）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中（リソース依存）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1.2 ぺいほーむの競争優位性</w:t>
      </w:r>
    </w:p>
    <w:p>
      <w:pPr>
        <w:spacing w:after="80"/>
      </w:pPr>
      <w:r>
        <w:rPr>
          <w:rFonts w:ascii="Arial" w:hAnsi="Arial" w:eastAsia="Arial"/>
          <w:sz w:val="21"/>
        </w:rPr>
        <w:t>ぺいほーむは、九州No.1の平屋専門YouTubeチャンネルを母体とした独自のポジションを持つ。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競争優位性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詳細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YouTube登録者数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42,841人（九州No.1の平屋専門チャンネル）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動画コンテンツ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257本・月間15万回以上再生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ターゲット純度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平屋検討者100%（他メディアにない精度）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制作実績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3年間の制作実績に基づくノウハウ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動画制作力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1本あたり平均3万回再生の動画制作力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1.3 ターゲット</w:t>
      </w:r>
    </w:p>
    <w:p>
      <w:pPr>
        <w:spacing w:after="80"/>
      </w:pPr>
      <w:r>
        <w:rPr>
          <w:rFonts w:ascii="Arial" w:hAnsi="Arial" w:eastAsia="Arial"/>
          <w:sz w:val="21"/>
        </w:rPr>
        <w:t>■ 消費者（エンドユーザー）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九州在住（Phase 1は鹿児島県）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35〜55歳の世帯主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平屋の新築・建替えを検討中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世帯年収400〜800万円</w:t>
      </w:r>
    </w:p>
    <w:p>
      <w:pPr>
        <w:spacing w:after="80"/>
      </w:pPr>
      <w:r>
        <w:rPr>
          <w:rFonts w:ascii="Arial" w:hAnsi="Arial" w:eastAsia="Arial"/>
          <w:sz w:val="21"/>
        </w:rPr>
        <w:t>■ 工務店（プラットフォーム掲載）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鹿児島県内の工務店・ハウスメーカー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年間施工棟数10〜50棟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平屋の施工実績あり</w:t>
      </w:r>
    </w:p>
    <w:p>
      <w:pPr>
        <w:spacing w:after="80"/>
      </w:pPr>
      <w:r>
        <w:rPr>
          <w:rFonts w:ascii="Arial" w:hAnsi="Arial" w:eastAsia="Arial"/>
          <w:sz w:val="21"/>
        </w:rPr>
        <w:t>■ 工務店（マーケティング支援）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全国の工務店（エリア不問）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動画・SNSマーケティングに課題を感じている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月額8〜25万円の広告・マーケティング予算あり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第2章：商品体系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2.1 商品A：プラットフォーム掲載（鹿児島→九州）</w:t>
      </w:r>
    </w:p>
    <w:p>
      <w:pPr>
        <w:spacing w:after="80"/>
      </w:pPr>
      <w:r>
        <w:rPr>
          <w:rFonts w:ascii="Arial" w:hAnsi="Arial" w:eastAsia="Arial"/>
          <w:sz w:val="21"/>
        </w:rPr>
        <w:t>■ Phase 1：フリープラン（2026年5月〜7月）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月額費用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0円（完全無料）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成果報酬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0円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期間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3ヶ月間（5月〜7月）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目標社数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20社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sz w:val="21"/>
        </w:rPr>
        <w:t>なぜ無料か：リリース直後はユーザーが少ない。ユーザーが少ないうちからお金をいただくのは筋が通らない。最初の3ヶ月は価値を証明する期間として位置づける。</w:t>
      </w:r>
    </w:p>
    <w:p>
      <w:pPr>
        <w:spacing w:after="80"/>
      </w:pPr>
      <w:r>
        <w:rPr>
          <w:rFonts w:ascii="Arial" w:hAnsi="Arial" w:eastAsia="Arial"/>
          <w:sz w:val="21"/>
        </w:rPr>
        <w:t>含まれるもの：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工務店紹介ページ（施工事例・会社概要）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見学会・イベント告知（月1件）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リード送客（資料請求・見学会予約）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AIチャットボットからの誘導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月次レポート（閲覧数・反響数）</w:t>
      </w:r>
    </w:p>
    <w:p>
      <w:pPr>
        <w:spacing w:after="80"/>
      </w:pPr>
      <w:r>
        <w:rPr>
          <w:rFonts w:ascii="Arial" w:hAnsi="Arial" w:eastAsia="Arial"/>
          <w:sz w:val="21"/>
        </w:rPr>
        <w:t>含まれないもの：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YouTube概要欄リンク掲載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検索結果上位表示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動画制作サービス</w:t>
      </w:r>
    </w:p>
    <w:p/>
    <w:p>
      <w:pPr>
        <w:spacing w:after="80"/>
      </w:pPr>
      <w:r>
        <w:rPr>
          <w:rFonts w:ascii="Arial" w:hAnsi="Arial" w:eastAsia="Arial"/>
          <w:sz w:val="21"/>
        </w:rPr>
        <w:t>■ Phase 2：有料プラン（2026年8月〜）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成果報酬プラン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掲載ベーシック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掲載プロ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月額費用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0円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3万円/月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8万円/月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成果報酬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資料請求：5,000円/件</w:t>
              <w:br/>
              <w:t>見学会予約：10,000円/件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なし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なし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紹介ページ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○（優先デザイン）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見学会告知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月1件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月2件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月4件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リード送客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○（優先送客）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AIチャット誘導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月次レポート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基本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詳細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詳細＋改善提案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YouTube概要欄リンク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検索上位表示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動画制作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年2本含む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専任担当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想定月額コスト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1〜5万円（反響次第）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3万円（固定）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8万円（固定）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2.2 商品B：マーケティング支援（全国対応）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エントリー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グロース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プレミアム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月額費用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8万円/月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15万円/月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25万円/月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契約期間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3ヶ月〜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6ヶ月〜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6ヶ月〜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YouTube動画制作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月1本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月2本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月4本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動画企画・構成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撮影（現地）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○（月1回）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○（月1回）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○（月2回）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編集・サムネイル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YouTubeチャンネル運用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基本設定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最適化運用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完全運用代行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SNS運用（Instagram等）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リール月4本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リール月8本＋投稿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アクセス解析レポート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月次＋改善提案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週次＋戦略MTG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広告運用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YouTube広告運用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コンサルティング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月1回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月2回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2.3 セット割引</w:t>
      </w:r>
    </w:p>
    <w:p>
      <w:pPr>
        <w:spacing w:after="80"/>
      </w:pPr>
      <w:r>
        <w:rPr>
          <w:rFonts w:ascii="Arial" w:hAnsi="Arial" w:eastAsia="Arial"/>
          <w:sz w:val="21"/>
        </w:rPr>
        <w:t>プラットフォーム掲載とマーケティング支援を併用する場合、以下のセット割引を適用する。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組み合わせ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通常合計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セット価格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割引額</w:t>
            </w:r>
          </w:p>
        </w:tc>
      </w:tr>
      <w:tr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掲載ベーシック ＋ エントリー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11万円/月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10万円/月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1万円OFF</w:t>
            </w:r>
          </w:p>
        </w:tc>
      </w:tr>
      <w:tr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掲載ベーシック ＋ グロース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18万円/月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16万円/月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2万円OFF</w:t>
            </w:r>
          </w:p>
        </w:tc>
      </w:tr>
      <w:tr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掲載プロ ＋ グロース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23万円/月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20万円/月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3万円OFF</w:t>
            </w:r>
          </w:p>
        </w:tc>
      </w:tr>
      <w:tr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掲載プロ ＋ プレミアム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33万円/月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28万円/月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5万円OFF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2.4 単発メニュー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メニュー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価格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ルームツアー動画制作</w:t>
            </w:r>
          </w:p>
        </w:tc>
        <w:tc>
          <w:tcPr>
            <w:tcW w:type="dxa" w:w="368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1棟分の撮影＋編集（5〜8分）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15万円/本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施工事例撮影</w:t>
            </w:r>
          </w:p>
        </w:tc>
        <w:tc>
          <w:tcPr>
            <w:tcW w:type="dxa" w:w="368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写真撮影（20〜30カット）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5万円/件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YouTube広告動画</w:t>
            </w:r>
          </w:p>
        </w:tc>
        <w:tc>
          <w:tcPr>
            <w:tcW w:type="dxa" w:w="368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15〜30秒の広告用動画制作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10万円/本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SNSコンテンツ制作</w:t>
            </w:r>
          </w:p>
        </w:tc>
        <w:tc>
          <w:tcPr>
            <w:tcW w:type="dxa" w:w="368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リール動画4本パック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8万円/パック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Webサイト改善コンサル</w:t>
            </w:r>
          </w:p>
        </w:tc>
        <w:tc>
          <w:tcPr>
            <w:tcW w:type="dxa" w:w="368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UI/UX改善レポート＋提案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15万円/回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採用動画制作</w:t>
            </w:r>
          </w:p>
        </w:tc>
        <w:tc>
          <w:tcPr>
            <w:tcW w:type="dxa" w:w="368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会社紹介・採用向け動画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20万円/本</w:t>
            </w:r>
          </w:p>
        </w:tc>
      </w:tr>
    </w:tbl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第3章：フリープランの設計思想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3.1 なぜ無料で、なぜ有料になるのか</w:t>
      </w:r>
    </w:p>
    <w:p>
      <w:pPr>
        <w:spacing w:after="80"/>
      </w:pPr>
      <w:r>
        <w:rPr>
          <w:rFonts w:ascii="Arial" w:hAnsi="Arial" w:eastAsia="Arial"/>
          <w:sz w:val="21"/>
        </w:rPr>
        <w:t>ぺいほーむのフリープランは、単なる「無料お試し」ではない。事業の信頼構築と価値証明を目的とした、戦略的な設計である。</w:t>
      </w:r>
    </w:p>
    <w:p>
      <w:pPr>
        <w:spacing w:after="80"/>
      </w:pPr>
      <w:r>
        <w:rPr>
          <w:rFonts w:ascii="Arial" w:hAnsi="Arial" w:eastAsia="Arial"/>
          <w:sz w:val="21"/>
        </w:rPr>
        <w:t>■ 無料にする理由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リリース直後はプラットフォームにユーザー（消費者）がほとんどいない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ユーザーが少ない状態で掲載料を取るのは、工務店に対して誠実ではない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まずは掲載社数を増やし、コンテンツを充実させることが最優先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「無料だから試してみよう」というハードルの低さで、一気に20社の掲載を目指す</w:t>
      </w:r>
    </w:p>
    <w:p>
      <w:pPr>
        <w:spacing w:after="80"/>
      </w:pPr>
      <w:r>
        <w:rPr>
          <w:rFonts w:ascii="Arial" w:hAnsi="Arial" w:eastAsia="Arial"/>
          <w:sz w:val="21"/>
        </w:rPr>
        <w:t>■ 有料に移行する理由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3ヶ月間でプラットフォームの価値（PV数・反響数）を実データで証明する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価値が証明された状態で有料化を提案するため、納得感が高い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無料期間中のレポートが営業資料となり、有料移行率を最大化する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3.2 価値証明期間（3ヶ月）でやること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活動内容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目標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1ヶ月目</w:t>
              <w:br/>
              <w:t>（5月）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掲載ページ公開</w:t>
              <w:br/>
              <w:t>YouTubeからの送客開始</w:t>
              <w:br/>
              <w:t>初回レポート送付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掲載20社</w:t>
              <w:br/>
              <w:t>月間PV 5,000</w:t>
              <w:br/>
              <w:t>リード 10件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2ヶ月目</w:t>
              <w:br/>
              <w:t>（6月）</w:t>
            </w:r>
          </w:p>
        </w:tc>
        <w:tc>
          <w:tcPr>
            <w:tcW w:type="dxa" w:w="340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コンテンツ拡充</w:t>
              <w:br/>
              <w:t>AIチャット精度向上</w:t>
              <w:br/>
              <w:t>中間レポート送付</w:t>
            </w:r>
          </w:p>
        </w:tc>
        <w:tc>
          <w:tcPr>
            <w:tcW w:type="dxa" w:w="340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月間PV 10,000</w:t>
              <w:br/>
              <w:t>リード 25件</w:t>
              <w:br/>
              <w:t>反響あり社数 10社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3ヶ月目</w:t>
              <w:br/>
              <w:t>（7月）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総合レポート作成</w:t>
              <w:br/>
              <w:t>有料化提案準備</w:t>
              <w:br/>
              <w:t>個別面談実施</w:t>
            </w:r>
          </w:p>
        </w:tc>
        <w:tc>
          <w:tcPr>
            <w:tcW w:type="dxa" w:w="340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月間PV 15,000</w:t>
              <w:br/>
              <w:t>リード 40件</w:t>
              <w:br/>
              <w:t>有料移行率 50%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3.3 3ヶ月目の総合レポート</w:t>
      </w:r>
    </w:p>
    <w:p>
      <w:pPr>
        <w:spacing w:after="80"/>
      </w:pPr>
      <w:r>
        <w:rPr>
          <w:rFonts w:ascii="Arial" w:hAnsi="Arial" w:eastAsia="Arial"/>
          <w:sz w:val="21"/>
        </w:rPr>
        <w:t>3ヶ月目に各工務店に提出する総合レポートには、以下の項目を含む。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レポート項目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掲載ページ閲覧数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3ヶ月間の累計PV数・月次推移グラフ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リード（反響）数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資料請求数・見学会予約数の内訳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ユーザー属性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閲覧者の年代・エリア・流入元分析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競合比較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同エリア他社との閲覧数比較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改善提案</w:t>
            </w:r>
          </w:p>
        </w:tc>
        <w:tc>
          <w:tcPr>
            <w:tcW w:type="dxa" w:w="5953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掲載内容の改善ポイント・写真追加提案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有料プラン提案</w:t>
            </w:r>
          </w:p>
        </w:tc>
        <w:tc>
          <w:tcPr>
            <w:tcW w:type="dxa" w:w="5953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反響データに基づく最適プランの提案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3.4 有料移行の判断基準</w:t>
      </w:r>
    </w:p>
    <w:p>
      <w:pPr>
        <w:spacing w:after="80"/>
      </w:pPr>
      <w:r>
        <w:rPr>
          <w:rFonts w:ascii="Arial" w:hAnsi="Arial" w:eastAsia="Arial"/>
          <w:sz w:val="21"/>
        </w:rPr>
        <w:t>以下のいずれかを満たした場合、有料プランへの移行を提案する。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資料請求または見学会予約が1件以上発生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月間閲覧数が100回以上</w:t>
      </w:r>
    </w:p>
    <w:p>
      <w:pPr>
        <w:spacing w:after="80"/>
      </w:pPr>
      <w:r>
        <w:rPr>
          <w:rFonts w:ascii="Arial" w:hAnsi="Arial" w:eastAsia="Arial"/>
          <w:sz w:val="21"/>
        </w:rPr>
        <w:t>上記基準を満たさない場合でも、プラットフォーム全体の成長を踏まえ、フリープランの継続延長または段階的な有料化を柔軟に検討する。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3.5 有料化の案内方法</w:t>
      </w:r>
    </w:p>
    <w:p>
      <w:pPr>
        <w:spacing w:after="80"/>
      </w:pPr>
      <w:r>
        <w:rPr>
          <w:rFonts w:ascii="Arial" w:hAnsi="Arial" w:eastAsia="Arial"/>
          <w:sz w:val="21"/>
        </w:rPr>
        <w:t>有料移行の案内は、以下の流れで行う。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3ヶ月目の総合レポートを送付（メール＋郵送）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レポート送付後3日以内に電話でフォロー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個別面談（オンラインまたは訪問）を設定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面談にて最適プランを提案・契約</w:t>
      </w:r>
    </w:p>
    <w:p>
      <w:pPr>
        <w:spacing w:after="80"/>
      </w:pPr>
      <w:r>
        <w:rPr>
          <w:rFonts w:ascii="Arial" w:hAnsi="Arial" w:eastAsia="Arial"/>
          <w:sz w:val="21"/>
        </w:rPr>
        <w:t>■ 案内メールテンプレート（要旨）</w:t>
      </w:r>
    </w:p>
    <w:p>
      <w:pPr>
        <w:spacing w:after="80"/>
      </w:pPr>
      <w:r>
        <w:rPr>
          <w:rFonts w:ascii="Arial" w:hAnsi="Arial" w:eastAsia="Arial"/>
          <w:sz w:val="21"/>
        </w:rPr>
        <w:t>件名：【ぺいほーむ】3ヶ月間の成果レポートと今後のご案内</w:t>
      </w:r>
    </w:p>
    <w:p>
      <w:pPr>
        <w:spacing w:after="80"/>
      </w:pPr>
      <w:r>
        <w:rPr>
          <w:rFonts w:ascii="Arial" w:hAnsi="Arial" w:eastAsia="Arial"/>
          <w:sz w:val="21"/>
        </w:rPr>
        <w:t>本文要旨：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3ヶ月間のご利用への感謝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総合レポートの概要（閲覧数・反響数のハイライト）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有料プランの概要と貴社に最適なプランのご提案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個別面談のご案内（日程調整リンク）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第4章：営業戦略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4.1 2本柱の営業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PF掲載営業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マーケ支援営業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対象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鹿児島の工務店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全国の工務店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営業手法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テレアポ＋訪問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テレアポ＋オンライン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初回提案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フリープラン（無料）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エントリープラン（月8万円）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商談形式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対面 or オンライン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オンライン中心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クロージング期間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即日〜1週間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2〜4週間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決裁者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社長 or 営業部長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社長 or マーケ担当</w:t>
            </w:r>
          </w:p>
        </w:tc>
      </w:tr>
      <w:tr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営業資料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掲載案内＋YouTube実績</w:t>
            </w:r>
          </w:p>
        </w:tc>
        <w:tc>
          <w:tcPr>
            <w:tcW w:type="dxa" w:w="311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YouTube実績＋制作事例</w:t>
            </w:r>
          </w:p>
        </w:tc>
      </w:tr>
      <w:tr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KPI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掲載申込数</w:t>
            </w:r>
          </w:p>
        </w:tc>
        <w:tc>
          <w:tcPr>
            <w:tcW w:type="dxa" w:w="311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契約数・MRR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4.2 営業フロー（PF掲載）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ステップ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詳細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1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テレアポ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鹿児島の工務店リストに電話。「平屋専門プラットフォームに無料掲載しませんか」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2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資料送付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掲載案内資料＋YouTube実績資料をメール送付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3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訪問/オンライン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掲載内容の説明・ヒアリング・施工事例の確認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4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申込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フリープラン申込書の記入（即日完了可能）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5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掲載準備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施工事例・写真・会社情報の収集＆ページ作成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6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リリース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掲載開始＋初回メール送付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7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データ蓄積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月次レポート送付（3ヶ月間）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8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有料化提案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総合レポートに基づく有料プラン提案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4.3 営業フロー（マーケ支援）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ステップ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5386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詳細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1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テレアポ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全国の工務店リストに電話。「YouTube登録者4万人超のチームが動画制作を支援」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2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資料送付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YouTube実績＋制作事例集＋料金表をメール送付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3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オンライン商談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ヒアリング＋課題整理＋プラン提案（Zoom/Google Meet）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4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見積提出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最適プランの見積書＋スケジュール案を送付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5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契約書締結＋初回ヒアリングシート回収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6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初回撮影</w:t>
            </w:r>
          </w:p>
        </w:tc>
        <w:tc>
          <w:tcPr>
            <w:tcW w:type="dxa" w:w="5386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現地訪問＋撮影（1日）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Step 7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運用開始</w:t>
            </w:r>
          </w:p>
        </w:tc>
        <w:tc>
          <w:tcPr>
            <w:tcW w:type="dxa" w:w="5386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動画公開＋月次レポート開始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4.4 テレアポKPI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PF掲載（日次）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PF掲載（週次）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マーケ支援（日次）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マーケ支援（週次）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コール数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30件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150件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100件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受付突破率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30%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25%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担当者接続数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9件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45件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25件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資料送付数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3件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15件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2件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10件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商談獲得数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0.5件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2〜3件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契約/申込数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2〜3件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1件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4.5 クロスセル戦略</w:t>
      </w:r>
    </w:p>
    <w:p>
      <w:pPr>
        <w:spacing w:after="80"/>
      </w:pPr>
      <w:r>
        <w:rPr>
          <w:rFonts w:ascii="Arial" w:hAnsi="Arial" w:eastAsia="Arial"/>
          <w:sz w:val="21"/>
        </w:rPr>
        <w:t>■ 掲載 → マーケ支援へのクロスセル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タイミング：掲載3ヶ月後の有料移行面談時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提案内容：「掲載効果を最大化するために、YouTube動画を自社チャンネルでも展開しませんか」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セット割引を活用し、追加コスト感を低減</w:t>
      </w:r>
    </w:p>
    <w:p>
      <w:pPr>
        <w:spacing w:after="80"/>
      </w:pPr>
      <w:r>
        <w:rPr>
          <w:rFonts w:ascii="Arial" w:hAnsi="Arial" w:eastAsia="Arial"/>
          <w:sz w:val="21"/>
        </w:rPr>
        <w:t>■ マーケ支援 → 掲載へのクロスセル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タイミング：マーケ支援契約後2〜3ヶ月目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提案内容：「制作した動画をぺいほーむにも掲載し、平屋検討者への露出を増やしませんか」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鹿児島エリアの工務店には掲載プランを、九州エリア拡大時に他県の工務店にも展開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第5章：タイムライン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5.1 4月（準備・営業開始）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工務店リスト作成（鹿児島100社＋全国500社）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営業資料完成（掲載案内＋マーケ支援提案書）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テレアポ開始（PF掲載＋マーケ支援の同時並行）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プラットフォーム最終調整・テスト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5.2 5月（リリース）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ぺいほーむプラットフォーム正式リリース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フリープラン掲載社20社を目標に掲載開始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YouTubeチャンネルからの送客開始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マーケ支援：初回契約2〜3社を目標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5.3 5〜7月（フリープラン運用・データ蓄積）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月次レポートの送付（各掲載工務店へ）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プラットフォームのコンテンツ拡充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AIチャットボットの精度向上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マーケ支援の継続営業・制作運用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5.4 8月（有料移行）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3ヶ月目の総合レポート作成・送付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有料化提案の個別面談実施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有料プラン移行（目標：50%＝10社）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成果報酬プランの運用開始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5.5 10月〜（クロスセル本格化）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掲載工務店へのマーケ支援クロスセル開始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マーケ支援顧客への掲載クロスセル開始</w:t>
      </w:r>
    </w:p>
    <w:p>
      <w:pPr>
        <w:pStyle w:val="ListBullet"/>
        <w:spacing w:after="40"/>
        <w:ind w:left="850"/>
      </w:pPr>
      <w:r>
        <w:rPr>
          <w:rFonts w:ascii="Arial" w:hAnsi="Arial" w:eastAsia="Arial"/>
          <w:sz w:val="21"/>
        </w:rPr>
        <w:t>九州他県への掲載エリア拡大検討</w:t>
      </w:r>
    </w:p>
    <w:p/>
    <w:p>
      <w:pPr>
        <w:spacing w:after="80"/>
      </w:pPr>
      <w:r>
        <w:rPr>
          <w:rFonts w:ascii="Arial" w:hAnsi="Arial" w:eastAsia="Arial"/>
          <w:sz w:val="21"/>
        </w:rPr>
        <w:t>■ タイムライン全体像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主要アクション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掲載社数目標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マーケ支援社数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月間売上目標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4月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準備・営業開始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5月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リリース・フリープラン開始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20社（無料）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2社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6月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フリープラン運用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20社（無料）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31万円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7月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データ蓄積・レポート準備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20社（無料）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4社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47万円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8月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有料移行開始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10社（有料）+10社（無料）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75万円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9月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有料運用安定化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12社（有料）+8社（無料）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6社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89万円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10月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クロスセル開始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14社（有料）+6社（無料）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104万円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11月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エリア拡大検討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16社（有料）+4社（無料）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8社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112万円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12月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年間振返り・翌年計画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18社（有料）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9社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114万円</w:t>
            </w:r>
          </w:p>
        </w:tc>
      </w:tr>
    </w:tbl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第6章：収益シミュレーション</w:t>
      </w:r>
    </w:p>
    <w:p>
      <w:pPr>
        <w:spacing w:after="40"/>
      </w:pPr>
      <w:pBdr>
        <w:bottom w:val="single" w:sz="6" w:space="1" w:color="1F4E79"/>
      </w:pBdr>
    </w:p>
    <w:p>
      <w:pPr>
        <w:spacing w:after="80"/>
      </w:pPr>
      <w:r>
        <w:rPr>
          <w:rFonts w:ascii="Arial" w:hAnsi="Arial" w:eastAsia="Arial"/>
          <w:sz w:val="21"/>
        </w:rPr>
        <w:t>以下は、保守的・標準・楽観的の3シナリオによる月次収益シミュレーションである。</w:t>
      </w: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標準シナリオ（Standard）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単発売上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月間合計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5月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6月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24万円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31万円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7月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32万円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47万円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8月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35万円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75万円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9月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41万円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48万円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89万円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10月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48万円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56万円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104万円</w:t>
            </w:r>
          </w:p>
        </w:tc>
      </w:tr>
      <w:tr>
        <w:tc>
          <w:tcPr>
            <w:tcW w:type="dxa" w:w="113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11月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48万円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64万円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112万円</w:t>
            </w:r>
          </w:p>
        </w:tc>
      </w:tr>
      <w:tr>
        <w:tc>
          <w:tcPr>
            <w:tcW w:type="dxa" w:w="113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12月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64万円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114万円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sz w:val="21"/>
        </w:rPr>
        <w:t>■ シナリオ別 年間売上合計（5月〜12月）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シナリオ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PF掲載売上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マーケ支援売上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単発売上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年間合計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保守的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240万円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420万円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標準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222万円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344万円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22万円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588万円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楽観的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300万円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450万円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50万円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800万円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sz w:val="21"/>
        </w:rPr>
        <w:t>標準シナリオにおける年間売上合計は588万円を見込む。2年目以降はエリア拡大・契約社数増加により1,500万円以上を目指す。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第7章：KPI管理</w:t>
      </w:r>
    </w:p>
    <w:p>
      <w:pPr>
        <w:spacing w:after="40"/>
      </w:pPr>
      <w:pBdr>
        <w:bottom w:val="single" w:sz="6" w:space="1" w:color="1F4E79"/>
      </w:pBdr>
    </w:p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7.1 営業KPI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KPI項目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計測方法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月次目標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管理頻度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コール数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CRM記録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600件 / マーケ: 400件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日次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受付突破率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CRM記録</w:t>
            </w:r>
          </w:p>
        </w:tc>
        <w:tc>
          <w:tcPr>
            <w:tcW w:type="dxa" w:w="283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30% / マーケ: 25%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資料送付数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メール送信記録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60件 / マーケ: 40件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商談数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カレンダー管理</w:t>
            </w:r>
          </w:p>
        </w:tc>
        <w:tc>
          <w:tcPr>
            <w:tcW w:type="dxa" w:w="2835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20件 / マーケ: 10件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契約/申込数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契約管理台帳</w:t>
            </w:r>
          </w:p>
        </w:tc>
        <w:tc>
          <w:tcPr>
            <w:tcW w:type="dxa" w:w="2835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PF: 8〜10件 / マーケ: 3〜4件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7.2 プラットフォームKPI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計測方法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月次目標（8月以降）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管理頻度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掲載社数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管理画面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有料10社以上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月間PV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Google Analytics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15,000PV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リード数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フォーム送信数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40件/月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反響単価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PF売上÷リード数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5,000円以下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有料移行率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有料社数÷フリープラン社数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50%以上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四半期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7.3 マーケ支援KPI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計測方法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月次目標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管理頻度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契約社数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契約管理台帳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月次純増2社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解約率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解約数÷契約数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5%以下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MRR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月額固定収入合計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50万円（6ヶ月目）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動画制作本数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制作管理シート</w:t>
            </w:r>
          </w:p>
        </w:tc>
        <w:tc>
          <w:tcPr>
            <w:tcW w:type="dxa" w:w="255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月8〜10本</w:t>
            </w:r>
          </w:p>
        </w:tc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週次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平均再生数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 Analytics</w:t>
            </w:r>
          </w:p>
        </w:tc>
        <w:tc>
          <w:tcPr>
            <w:tcW w:type="dxa" w:w="255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5,000回/本</w:t>
            </w:r>
          </w:p>
        </w:tc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</w:t>
            </w:r>
          </w:p>
        </w:tc>
      </w:tr>
    </w:tbl>
    <w:p/>
    <w:p>
      <w:pPr>
        <w:spacing w:before="320" w:after="120"/>
      </w:pPr>
      <w:r>
        <w:rPr>
          <w:rFonts w:ascii="Arial" w:hAnsi="Arial" w:eastAsia="Arial"/>
          <w:b/>
          <w:color w:val="2E74B5"/>
          <w:sz w:val="24"/>
        </w:rPr>
        <w:t>7.4 経営KPI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KPI項目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計測方法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6ヶ月目目標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12ヶ月目目標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月間売上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会計システム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75万円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114万円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累計売上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会計システム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169万円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588万円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MRR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月額収入合計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75万円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114万円</w:t>
            </w:r>
          </w:p>
        </w:tc>
      </w:tr>
      <w:tr>
        <w:tc>
          <w:tcPr>
            <w:tcW w:type="dxa" w:w="1701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顧客数（合計）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CRM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25社</w:t>
            </w:r>
          </w:p>
        </w:tc>
        <w:tc>
          <w:tcPr>
            <w:tcW w:type="dxa" w:w="1984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27社</w:t>
            </w:r>
          </w:p>
        </w:tc>
      </w:tr>
      <w:tr>
        <w:tc>
          <w:tcPr>
            <w:tcW w:type="dxa" w:w="1701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LTV（平均）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累計売上÷顧客数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20万円</w:t>
            </w:r>
          </w:p>
        </w:tc>
        <w:tc>
          <w:tcPr>
            <w:tcW w:type="dxa" w:w="1984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50万円</w:t>
            </w:r>
          </w:p>
        </w:tc>
      </w:tr>
    </w:tbl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第8章：競合比較</w:t>
      </w:r>
    </w:p>
    <w:p>
      <w:pPr>
        <w:spacing w:after="40"/>
      </w:pPr>
      <w:pBdr>
        <w:bottom w:val="single" w:sz="6" w:space="1" w:color="1F4E79"/>
      </w:pBdr>
    </w:p>
    <w:p>
      <w:pPr>
        <w:spacing w:after="80"/>
      </w:pPr>
      <w:r>
        <w:rPr>
          <w:rFonts w:ascii="Arial" w:hAnsi="Arial" w:eastAsia="Arial"/>
          <w:sz w:val="21"/>
        </w:rPr>
        <w:t>ぺいほーむと主要競合サービスの比較を以下に示す。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比較項目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ぺいほーむ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SUUMO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HOME'S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地域情報サイト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SNS代行会社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月額費用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0〜8万円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10〜50万円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5〜30万円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1〜5万円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10〜30万円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ターゲット精度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平屋100%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全ジャンル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全ジャンル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地域全般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カスタム可能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動画コンテンツ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YouTube連動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制作可能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反響単価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5,000円目標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3〜10万円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2〜8万円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1〜3万円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— 反響なし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AI活用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チャットボット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検索のみ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検索のみ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なし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地域特化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鹿児島→九州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全国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全国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地域限定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エリア不問</w:t>
            </w:r>
          </w:p>
        </w:tc>
      </w:tr>
      <w:tr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参入障壁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高い（YouTube資産）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高い（ブランド）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高い（ブランド）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低い</w:t>
            </w:r>
          </w:p>
        </w:tc>
        <w:tc>
          <w:tcPr>
            <w:tcW w:type="dxa" w:w="1417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低い</w:t>
            </w:r>
          </w:p>
        </w:tc>
      </w:tr>
      <w:tr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初期コスト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◎ 無料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高い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× 高い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○ 低い</w:t>
            </w:r>
          </w:p>
        </w:tc>
        <w:tc>
          <w:tcPr>
            <w:tcW w:type="dxa" w:w="1417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△ 中程度</w:t>
            </w:r>
          </w:p>
        </w:tc>
      </w:tr>
    </w:tbl>
    <w:p/>
    <w:p>
      <w:pPr>
        <w:spacing w:after="80"/>
      </w:pPr>
      <w:r>
        <w:rPr>
          <w:rFonts w:ascii="Arial" w:hAnsi="Arial" w:eastAsia="Arial"/>
          <w:sz w:val="21"/>
        </w:rPr>
        <w:t>ぺいほーむの最大の差別化ポイントは、YouTube登録者42,841人という既存アセットを活用した「平屋検討者100%」のターゲット精度と、AIチャットボットを活用した先進的なユーザー体験にある。</w:t>
      </w:r>
    </w:p>
    <w:p>
      <w:r>
        <w:br w:type="page"/>
      </w:r>
    </w:p>
    <w:p>
      <w:pPr>
        <w:spacing w:before="0" w:after="240"/>
        <w:jc w:val="left"/>
      </w:pPr>
      <w:r>
        <w:rPr>
          <w:rFonts w:ascii="Arial" w:hAnsi="Arial" w:eastAsia="Arial"/>
          <w:b/>
          <w:color w:val="1F4E79"/>
          <w:sz w:val="32"/>
        </w:rPr>
        <w:t>第9章：リスクと対策</w:t>
      </w:r>
    </w:p>
    <w:p>
      <w:pPr>
        <w:spacing w:after="40"/>
      </w:pPr>
      <w:pBdr>
        <w:bottom w:val="single" w:sz="6" w:space="1" w:color="1F4E79"/>
      </w:pBd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リスク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影響度</w:t>
            </w:r>
          </w:p>
        </w:tc>
        <w:tc>
          <w:tcPr>
            <w:tcW w:type="dxa" w:w="850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発生確率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対策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フリープラン後の離脱率が高い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月次レポートで価値を可視化。3ヶ月間で確実に反響実績を作る。面談で丁寧に有料プランの価値を説明する。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マーケ支援の制作リソース不足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段階的に受注し、制作体制を整える。外部パートナーとの提携も並行して検討する。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反響数が少なくPFの価値が出ない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YouTube集客を強化する。動画概要欄・コミュニティ投稿からの誘導を最大化する。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競合プラットフォームの参入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低</w:t>
            </w:r>
          </w:p>
        </w:tc>
        <w:tc>
          <w:tcPr>
            <w:tcW w:type="dxa" w:w="425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YouTube資産という参入障壁を活かす。データ蓄積とAI進化で差別化を継続する。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工務店の動画・SNSリテラシーが低い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完全代行型のサービス設計で対応。教育コンテンツの提供も検討する。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鹿児島エリアの市場規模限界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早期に九州他県への拡大を進める。マーケ支援で全国展開し、収益基盤を分散する。</w:t>
            </w:r>
          </w:p>
        </w:tc>
      </w:tr>
      <w:tr>
        <w:tc>
          <w:tcPr>
            <w:tcW w:type="dxa" w:w="2268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YouTube アルゴリズム変更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850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低</w:t>
            </w:r>
          </w:p>
        </w:tc>
        <w:tc>
          <w:tcPr>
            <w:tcW w:type="dxa" w:w="4252"/>
            <w:shd w:fill="FFFFFF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複数チャネル（SEO・SNS・広告）での集客を並行して構築する。</w:t>
            </w:r>
          </w:p>
        </w:tc>
      </w:tr>
      <w:tr>
        <w:tc>
          <w:tcPr>
            <w:tcW w:type="dxa" w:w="2268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color w:val="333333"/>
                <w:sz w:val="19"/>
              </w:rPr>
              <w:t>契約後の解約率が高い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高</w:t>
            </w:r>
          </w:p>
        </w:tc>
        <w:tc>
          <w:tcPr>
            <w:tcW w:type="dxa" w:w="850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4252"/>
            <w:shd w:fill="F2F7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color w:val="333333"/>
                <w:sz w:val="19"/>
              </w:rPr>
              <w:t>月次レポートで成果を可視化。定期的なコミュニケーションで関係性を維持する。</w:t>
            </w:r>
          </w:p>
        </w:tc>
      </w:tr>
    </w:tbl>
    <w:p>
      <w:r>
        <w:br w:type="page"/>
      </w:r>
    </w:p>
    <w:p/>
    <w:p/>
    <w:p/>
    <w:p/>
    <w:p/>
    <w:p/>
    <w:p/>
    <w:p/>
    <w:p>
      <w:pPr>
        <w:jc w:val="center"/>
      </w:pPr>
      <w:pBdr>
        <w:top w:val="single" w:sz="6" w:space="1" w:color="1F4E79"/>
      </w:pBdr>
    </w:p>
    <w:p>
      <w:pPr>
        <w:spacing w:before="240"/>
        <w:jc w:val="center"/>
      </w:pPr>
      <w:r>
        <w:rPr>
          <w:rFonts w:ascii="Arial" w:hAnsi="Arial" w:eastAsia="Arial"/>
          <w:color w:val="999999"/>
          <w:sz w:val="20"/>
        </w:rPr>
        <w:t>本資料は株式会社wazekaの機密文書です。</w:t>
      </w:r>
    </w:p>
    <w:p>
      <w:pPr>
        <w:jc w:val="center"/>
      </w:pPr>
      <w:r>
        <w:rPr>
          <w:rFonts w:ascii="Arial" w:hAnsi="Arial" w:eastAsia="Arial"/>
          <w:color w:val="999999"/>
          <w:sz w:val="20"/>
        </w:rPr>
        <w:t>無断での複製・配布・転載を禁じます。</w:t>
      </w:r>
    </w:p>
    <w:p>
      <w:pPr>
        <w:spacing w:before="400"/>
        <w:jc w:val="center"/>
      </w:pPr>
      <w:r>
        <w:rPr>
          <w:rFonts w:ascii="Arial" w:hAnsi="Arial" w:eastAsia="Arial"/>
          <w:b/>
          <w:color w:val="1F4E79"/>
          <w:sz w:val="20"/>
        </w:rPr>
        <w:t>© 2026 株式会社wazeka. All Rights Reserved.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