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3D2200"/>
          <w:sz w:val="44"/>
        </w:rPr>
        <w:t>03_営業関係</w:t>
      </w:r>
    </w:p>
    <w:p/>
    <w:p>
      <w:pPr>
        <w:pStyle w:val="Heading2"/>
      </w:pPr>
      <w:r>
        <w:rPr>
          <w:color w:val="3D2200"/>
          <w:sz w:val="28"/>
        </w:rPr>
        <w:t>このフォルダの目的</w:t>
      </w:r>
    </w:p>
    <w:p/>
    <w:p>
      <w:r>
        <w:rPr>
          <w:b/>
          <w:color w:val="111827"/>
          <w:sz w:val="20"/>
        </w:rPr>
        <w:t>工務店10社への MVP 説明と営業活動全般</w:t>
      </w:r>
      <w:r>
        <w:rPr>
          <w:b w:val="0"/>
          <w:color w:val="111827"/>
          <w:sz w:val="20"/>
        </w:rPr>
        <w:t xml:space="preserve"> に必要な資料一式。</w:t>
      </w:r>
    </w:p>
    <w:p/>
    <w:p>
      <w:pPr>
        <w:pStyle w:val="Heading2"/>
      </w:pPr>
      <w:r>
        <w:rPr>
          <w:color w:val="3D2200"/>
          <w:sz w:val="28"/>
        </w:rPr>
        <w:t>ファイル一覧</w:t>
      </w:r>
    </w:p>
    <w:p/>
    <w:p>
      <w:pPr>
        <w:pStyle w:val="Heading3"/>
      </w:pPr>
      <w:r>
        <w:rPr>
          <w:color w:val="E8740C"/>
          <w:sz w:val="24"/>
        </w:rPr>
        <w:t>MVP 版 説明資料</w:t>
      </w:r>
    </w:p>
    <w:p/>
    <w:p>
      <w:pPr>
        <w:pStyle w:val="ListBullet"/>
      </w:pPr>
      <w:r>
        <w:rPr>
          <w:b/>
          <w:sz w:val="20"/>
        </w:rPr>
        <w:t>00_README.docx</w:t>
      </w:r>
      <w:r>
        <w:rPr>
          <w:b w:val="0"/>
          <w:sz w:val="20"/>
        </w:rPr>
        <w:t xml:space="preserve"> — このファイル</w:t>
      </w:r>
    </w:p>
    <w:p>
      <w:pPr>
        <w:pStyle w:val="ListBullet"/>
      </w:pPr>
      <w:r>
        <w:rPr>
          <w:b/>
          <w:sz w:val="20"/>
        </w:rPr>
        <w:t>工務店向け説明_MVP版.pptx</w:t>
      </w:r>
      <w:r>
        <w:rPr>
          <w:b w:val="0"/>
          <w:sz w:val="20"/>
        </w:rPr>
        <w:t xml:space="preserve"> — 工務店様への MVP 版説明スライド（19 スライド）</w:t>
      </w:r>
    </w:p>
    <w:p>
      <w:pPr>
        <w:pStyle w:val="ListBullet"/>
      </w:pPr>
      <w:r>
        <w:rPr>
          <w:b/>
          <w:sz w:val="20"/>
        </w:rPr>
        <w:t>料金プラン_MVP版.docx</w:t>
      </w:r>
      <w:r>
        <w:rPr>
          <w:b w:val="0"/>
          <w:sz w:val="20"/>
        </w:rPr>
        <w:t xml:space="preserve"> — Phase 1〜5 の料金一覧と10社優遇</w:t>
      </w:r>
    </w:p>
    <w:p>
      <w:pPr>
        <w:pStyle w:val="ListBullet"/>
      </w:pPr>
      <w:r>
        <w:rPr>
          <w:b/>
          <w:sz w:val="20"/>
        </w:rPr>
        <w:t>工務店FAQ_MVP版.docx</w:t>
      </w:r>
      <w:r>
        <w:rPr>
          <w:b w:val="0"/>
          <w:sz w:val="20"/>
        </w:rPr>
        <w:t xml:space="preserve"> — よくある質問20問の回答テンプレート</w:t>
      </w:r>
    </w:p>
    <w:p/>
    <w:p>
      <w:pPr>
        <w:pStyle w:val="Heading3"/>
      </w:pPr>
      <w:r>
        <w:rPr>
          <w:color w:val="E8740C"/>
          <w:sz w:val="24"/>
        </w:rPr>
        <w:t>提案書（サブフォルダ: 提案書/）</w:t>
      </w:r>
    </w:p>
    <w:p/>
    <w:p>
      <w:pPr>
        <w:pStyle w:val="ListBullet"/>
      </w:pPr>
      <w:r>
        <w:rPr>
          <w:b/>
          <w:sz w:val="20"/>
        </w:rPr>
        <w:t>builder-sales-deck.pptx</w:t>
      </w:r>
      <w:r>
        <w:rPr>
          <w:b w:val="0"/>
          <w:sz w:val="20"/>
        </w:rPr>
        <w:t xml:space="preserve"> — 工務店向けセールスデッキ（20 スライド、段階的成長プラン付き）</w:t>
      </w:r>
    </w:p>
    <w:p>
      <w:pPr>
        <w:pStyle w:val="ListBullet"/>
      </w:pPr>
      <w:r>
        <w:rPr>
          <w:b/>
          <w:sz w:val="20"/>
        </w:rPr>
        <w:t>ぺいほーむ企画概要_工務店向け.pptx</w:t>
      </w:r>
      <w:r>
        <w:rPr>
          <w:b w:val="0"/>
          <w:sz w:val="20"/>
        </w:rPr>
        <w:t xml:space="preserve"> — 企画概要の短尺版</w:t>
      </w:r>
    </w:p>
    <w:p>
      <w:pPr>
        <w:pStyle w:val="ListBullet"/>
      </w:pPr>
      <w:r>
        <w:rPr>
          <w:b/>
          <w:sz w:val="20"/>
        </w:rPr>
        <w:t>営業提案書_v2.pptx</w:t>
      </w:r>
      <w:r>
        <w:rPr>
          <w:b w:val="0"/>
          <w:sz w:val="20"/>
        </w:rPr>
        <w:t xml:space="preserve"> — 営業向け総合提案書</w:t>
      </w:r>
    </w:p>
    <w:p/>
    <w:p>
      <w:pPr>
        <w:pStyle w:val="Heading3"/>
      </w:pPr>
      <w:r>
        <w:rPr>
          <w:color w:val="E8740C"/>
          <w:sz w:val="24"/>
        </w:rPr>
        <w:t>スクリプト・マニュアル（サブフォルダ: スクリプト・マニュアル/）</w:t>
      </w:r>
    </w:p>
    <w:p/>
    <w:p>
      <w:pPr>
        <w:pStyle w:val="ListBullet"/>
      </w:pPr>
      <w:r>
        <w:rPr>
          <w:b/>
          <w:sz w:val="20"/>
        </w:rPr>
        <w:t>テレアポスクリプト・反論対応集.docx</w:t>
      </w:r>
      <w:r>
        <w:rPr>
          <w:b w:val="0"/>
          <w:sz w:val="20"/>
        </w:rPr>
        <w:t xml:space="preserve"> — 電話営業のトークスクリプトとQ&amp;A</w:t>
      </w:r>
    </w:p>
    <w:p>
      <w:pPr>
        <w:pStyle w:val="ListBullet"/>
      </w:pPr>
      <w:r>
        <w:rPr>
          <w:b/>
          <w:sz w:val="20"/>
        </w:rPr>
        <w:t>撮影・記事・施工事例共有マニュアル.docx</w:t>
      </w:r>
      <w:r>
        <w:rPr>
          <w:b w:val="0"/>
          <w:sz w:val="20"/>
        </w:rPr>
        <w:t xml:space="preserve"> — コンテンツ作成時の工務店との連携マニュアル</w:t>
      </w:r>
    </w:p>
    <w:p/>
    <w:p>
      <w:pPr>
        <w:pStyle w:val="Heading3"/>
      </w:pPr>
      <w:r>
        <w:rPr>
          <w:color w:val="E8740C"/>
          <w:sz w:val="24"/>
        </w:rPr>
        <w:t>営業管理シート（サブフォルダ: 営業管理シート/）</w:t>
      </w:r>
    </w:p>
    <w:p/>
    <w:p>
      <w:pPr>
        <w:pStyle w:val="ListBullet"/>
      </w:pPr>
      <w:r>
        <w:rPr>
          <w:b/>
          <w:sz w:val="20"/>
        </w:rPr>
        <w:t>selection-criteria.xlsx</w:t>
      </w:r>
      <w:r>
        <w:rPr>
          <w:b w:val="0"/>
          <w:sz w:val="20"/>
        </w:rPr>
        <w:t xml:space="preserve"> — 10社選定の基準と評価表</w:t>
      </w:r>
    </w:p>
    <w:p>
      <w:pPr>
        <w:pStyle w:val="ListBullet"/>
      </w:pPr>
      <w:r>
        <w:rPr>
          <w:b/>
          <w:sz w:val="20"/>
        </w:rPr>
        <w:t>上位15社管理.xlsx</w:t>
      </w:r>
      <w:r>
        <w:rPr>
          <w:b w:val="0"/>
          <w:sz w:val="20"/>
        </w:rPr>
        <w:t xml:space="preserve"> — 有望15社のトラッキング</w:t>
      </w:r>
    </w:p>
    <w:p>
      <w:pPr>
        <w:pStyle w:val="ListBullet"/>
      </w:pPr>
      <w:r>
        <w:rPr>
          <w:b/>
          <w:sz w:val="20"/>
        </w:rPr>
        <w:t>営業管理（テレアポ・戦略・料金）.xlsx</w:t>
      </w:r>
      <w:r>
        <w:rPr>
          <w:b w:val="0"/>
          <w:sz w:val="20"/>
        </w:rPr>
        <w:t xml:space="preserve"> — テレアポ進捗・料金交渉履歴</w:t>
      </w:r>
    </w:p>
    <w:p>
      <w:pPr>
        <w:pStyle w:val="ListBullet"/>
      </w:pPr>
      <w:r>
        <w:rPr>
          <w:b/>
          <w:sz w:val="20"/>
        </w:rPr>
        <w:t>営業管理（工務店ヒアリング・ペルソナ）.xlsx</w:t>
      </w:r>
      <w:r>
        <w:rPr>
          <w:b w:val="0"/>
          <w:sz w:val="20"/>
        </w:rPr>
        <w:t xml:space="preserve"> — ヒアリング内容とペルソナ整理</w:t>
      </w:r>
    </w:p>
    <w:p/>
    <w:p>
      <w:pPr>
        <w:pStyle w:val="Heading2"/>
      </w:pPr>
      <w:r>
        <w:rPr>
          <w:color w:val="3D2200"/>
          <w:sz w:val="28"/>
        </w:rPr>
        <w:t>営業シーン別の使い方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シーン</w:t>
            </w:r>
          </w:p>
        </w:tc>
        <w:tc>
          <w:tcPr>
            <w:tcW w:type="dxa" w:w="432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使う資料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初回電話（アポ取り）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テレアポスクリプト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初回訪問（説明）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builder-sales-deck.pptx + 工務店向け説明_MVP版.pptx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料金説明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料金プラン_MVP版.docx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質問対応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工務店FAQ_MVP版.docx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契約書締結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05_契約書/ フォルダの契約書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撮影プラン案内 (Phase 2 以降)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撮影・記事・施工事例共有マニュアル.docx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社内管理・進捗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営業管理シート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選定プロセス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selection-criteria.xlsx</w:t>
            </w:r>
          </w:p>
        </w:tc>
      </w:tr>
    </w:tbl>
    <w:p/>
    <w:p>
      <w:pPr>
        <w:pStyle w:val="Heading2"/>
      </w:pPr>
      <w:r>
        <w:rPr>
          <w:color w:val="3D2200"/>
          <w:sz w:val="28"/>
        </w:rPr>
        <w:t>営業フロー（Phase 1）</w:t>
      </w:r>
    </w:p>
    <w:p/>
    <w:p>
      <w:pPr>
        <w:pStyle w:val="ListNumber"/>
      </w:pPr>
      <w:r>
        <w:rPr>
          <w:b/>
          <w:sz w:val="20"/>
        </w:rPr>
        <w:t>リード獲得</w:t>
      </w:r>
      <w:r>
        <w:rPr>
          <w:b w:val="0"/>
          <w:sz w:val="20"/>
        </w:rPr>
        <w:t xml:space="preserve"> — YouTube チャンネル / 既存人脈 / 10社ロングリスト</w:t>
      </w:r>
    </w:p>
    <w:p>
      <w:pPr>
        <w:pStyle w:val="ListNumber"/>
      </w:pPr>
      <w:r>
        <w:rPr>
          <w:b/>
          <w:sz w:val="20"/>
        </w:rPr>
        <w:t>選定</w:t>
      </w:r>
      <w:r>
        <w:rPr>
          <w:b w:val="0"/>
          <w:sz w:val="20"/>
        </w:rPr>
        <w:t xml:space="preserve"> — selection-criteria.xlsx で評価</w:t>
      </w:r>
    </w:p>
    <w:p>
      <w:pPr>
        <w:pStyle w:val="ListNumber"/>
      </w:pPr>
      <w:r>
        <w:rPr>
          <w:b/>
          <w:sz w:val="20"/>
        </w:rPr>
        <w:t>アプローチ</w:t>
      </w:r>
      <w:r>
        <w:rPr>
          <w:b w:val="0"/>
          <w:sz w:val="20"/>
        </w:rPr>
        <w:t xml:space="preserve"> — テレアポスクリプトで初回アポ</w:t>
      </w:r>
    </w:p>
    <w:p>
      <w:pPr>
        <w:pStyle w:val="ListNumber"/>
      </w:pPr>
      <w:r>
        <w:rPr>
          <w:b/>
          <w:sz w:val="20"/>
        </w:rPr>
        <w:t>説明</w:t>
      </w:r>
      <w:r>
        <w:rPr>
          <w:b w:val="0"/>
          <w:sz w:val="20"/>
        </w:rPr>
        <w:t xml:space="preserve"> — builder-sales-deck.pptx + 工務店向け説明_MVP版.pptx で提案</w:t>
      </w:r>
    </w:p>
    <w:p>
      <w:pPr>
        <w:pStyle w:val="ListNumber"/>
      </w:pPr>
      <w:r>
        <w:rPr>
          <w:b/>
          <w:sz w:val="20"/>
        </w:rPr>
        <w:t>質問対応</w:t>
      </w:r>
      <w:r>
        <w:rPr>
          <w:b w:val="0"/>
          <w:sz w:val="20"/>
        </w:rPr>
        <w:t xml:space="preserve"> — 工務店FAQ_MVP版.docx</w:t>
      </w:r>
    </w:p>
    <w:p>
      <w:pPr>
        <w:pStyle w:val="ListNumber"/>
      </w:pPr>
      <w:r>
        <w:rPr>
          <w:b/>
          <w:sz w:val="20"/>
        </w:rPr>
        <w:t>料金合意</w:t>
      </w:r>
      <w:r>
        <w:rPr>
          <w:b w:val="0"/>
          <w:sz w:val="20"/>
        </w:rPr>
        <w:t xml:space="preserve"> — 料金プラン_MVP版.docx</w:t>
      </w:r>
    </w:p>
    <w:p>
      <w:pPr>
        <w:pStyle w:val="ListNumber"/>
      </w:pPr>
      <w:r>
        <w:rPr>
          <w:b/>
          <w:sz w:val="20"/>
        </w:rPr>
        <w:t>契約締結</w:t>
      </w:r>
      <w:r>
        <w:rPr>
          <w:b w:val="0"/>
          <w:sz w:val="20"/>
        </w:rPr>
        <w:t xml:space="preserve"> — 05_契約書/ の該当契約書</w:t>
      </w:r>
    </w:p>
    <w:p>
      <w:pPr>
        <w:pStyle w:val="ListNumber"/>
      </w:pPr>
      <w:r>
        <w:rPr>
          <w:b/>
          <w:sz w:val="20"/>
        </w:rPr>
        <w:t>オンボーディング</w:t>
      </w:r>
      <w:r>
        <w:rPr>
          <w:b w:val="0"/>
          <w:sz w:val="20"/>
        </w:rPr>
        <w:t xml:space="preserve"> — 掲載情報・見学会情報の登録支援</w:t>
      </w:r>
    </w:p>
    <w:p/>
    <w:p>
      <w:pPr>
        <w:pStyle w:val="Heading2"/>
      </w:pPr>
      <w:r>
        <w:rPr>
          <w:color w:val="3D2200"/>
          <w:sz w:val="28"/>
        </w:rPr>
        <w:t>重要な営業ルール</w:t>
      </w:r>
    </w:p>
    <w:p/>
    <w:p>
      <w:pPr>
        <w:pStyle w:val="ListBullet"/>
      </w:pPr>
      <w:r>
        <w:rPr>
          <w:b/>
          <w:sz w:val="20"/>
        </w:rPr>
        <w:t>永続優遇を明言</w:t>
      </w:r>
      <w:r>
        <w:rPr>
          <w:b w:val="0"/>
          <w:sz w:val="20"/>
        </w:rPr>
        <w:t xml:space="preserve"> — 既存10社は永続的に市場価格の 50% OFF</w:t>
      </w:r>
    </w:p>
    <w:p>
      <w:pPr>
        <w:pStyle w:val="ListBullet"/>
      </w:pPr>
      <w:r>
        <w:rPr>
          <w:b/>
          <w:sz w:val="20"/>
        </w:rPr>
        <w:t>押し売り禁止</w:t>
      </w:r>
      <w:r>
        <w:rPr>
          <w:b w:val="0"/>
          <w:sz w:val="20"/>
        </w:rPr>
        <w:t xml:space="preserve"> — 営業圧力ゼロ戦略（01_事業戦略・計画/営業圧力ゼロ戦略.md 参照）</w:t>
      </w:r>
    </w:p>
    <w:p>
      <w:pPr>
        <w:pStyle w:val="ListBullet"/>
      </w:pPr>
      <w:r>
        <w:rPr>
          <w:b/>
          <w:sz w:val="20"/>
        </w:rPr>
        <w:t>価格の後出し禁止</w:t>
      </w:r>
      <w:r>
        <w:rPr>
          <w:b w:val="0"/>
          <w:sz w:val="20"/>
        </w:rPr>
        <w:t xml:space="preserve"> — 初回訪問で料金プランを全部開示</w:t>
      </w:r>
    </w:p>
    <w:p>
      <w:pPr>
        <w:pStyle w:val="ListBullet"/>
      </w:pPr>
      <w:r>
        <w:rPr>
          <w:b/>
          <w:sz w:val="20"/>
        </w:rPr>
        <w:t>契約書は必ず書面化</w:t>
      </w:r>
      <w:r>
        <w:rPr>
          <w:b w:val="0"/>
          <w:sz w:val="20"/>
        </w:rPr>
        <w:t xml:space="preserve"> — 口約束は一切残さない</w:t>
      </w:r>
    </w:p>
    <w:p/>
    <w:p>
      <w:pPr>
        <w:pStyle w:val="Heading2"/>
      </w:pPr>
      <w:r>
        <w:rPr>
          <w:color w:val="3D2200"/>
          <w:sz w:val="28"/>
        </w:rPr>
        <w:t>管理フロー</w:t>
      </w:r>
    </w:p>
    <w:p/>
    <w:p>
      <w:pPr>
        <w:pStyle w:val="ListBullet"/>
      </w:pPr>
      <w:r>
        <w:rPr>
          <w:b w:val="0"/>
          <w:sz w:val="20"/>
        </w:rPr>
        <w:t xml:space="preserve">営業管理シートは </w:t>
      </w:r>
      <w:r>
        <w:rPr>
          <w:b/>
          <w:sz w:val="20"/>
        </w:rPr>
        <w:t>毎週金曜</w:t>
      </w:r>
      <w:r>
        <w:rPr>
          <w:b w:val="0"/>
          <w:sz w:val="20"/>
        </w:rPr>
        <w:t xml:space="preserve"> に更新</w:t>
      </w:r>
    </w:p>
    <w:p>
      <w:pPr>
        <w:pStyle w:val="ListBullet"/>
      </w:pPr>
      <w:r>
        <w:rPr>
          <w:b w:val="0"/>
          <w:sz w:val="20"/>
        </w:rPr>
        <w:t>進捗は PM と代表に週次で共有</w:t>
      </w:r>
    </w:p>
    <w:p>
      <w:pPr>
        <w:pStyle w:val="ListBullet"/>
      </w:pPr>
      <w:r>
        <w:rPr>
          <w:b w:val="0"/>
          <w:sz w:val="20"/>
        </w:rPr>
        <w:t>新規社のアプローチは代表決裁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iragino Sans" w:hAnsi="Hiragino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