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05_契約書</w:t>
      </w:r>
    </w:p>
    <w:p/>
    <w:p>
      <w:pPr>
        <w:pStyle w:val="Heading2"/>
      </w:pPr>
      <w:r>
        <w:rPr>
          <w:color w:val="3D2200"/>
          <w:sz w:val="28"/>
        </w:rPr>
        <w:t>このフォルダの目的</w:t>
      </w:r>
    </w:p>
    <w:p/>
    <w:p>
      <w:r>
        <w:rPr>
          <w:b w:val="0"/>
          <w:color w:val="111827"/>
          <w:sz w:val="20"/>
        </w:rPr>
        <w:t>工務店様との契約に必要な法務書類一式。 3種類の契約書テンプレートを用途別に使い分け。</w:t>
      </w:r>
    </w:p>
    <w:p/>
    <w:p>
      <w:pPr>
        <w:pStyle w:val="Heading2"/>
      </w:pPr>
      <w:r>
        <w:rPr>
          <w:color w:val="3D2200"/>
          <w:sz w:val="28"/>
        </w:rPr>
        <w:t>ファイル一覧</w:t>
      </w:r>
    </w:p>
    <w:p/>
    <w:p>
      <w:pPr>
        <w:pStyle w:val="ListBullet"/>
      </w:pPr>
      <w:r>
        <w:rPr>
          <w:b/>
          <w:sz w:val="20"/>
        </w:rPr>
        <w:t>フリープラン申込書.docx</w:t>
      </w:r>
      <w:r>
        <w:rPr>
          <w:b w:val="0"/>
          <w:sz w:val="20"/>
        </w:rPr>
        <w:t xml:space="preserve"> — Phase 1 の 10 社優遇用の申込書</w:t>
      </w:r>
    </w:p>
    <w:p>
      <w:pPr>
        <w:pStyle w:val="ListBullet"/>
      </w:pPr>
      <w:r>
        <w:rPr>
          <w:b/>
          <w:sz w:val="20"/>
        </w:rPr>
        <w:t>マーケティング支援契約書.docx</w:t>
      </w:r>
      <w:r>
        <w:rPr>
          <w:b w:val="0"/>
          <w:sz w:val="20"/>
        </w:rPr>
        <w:t xml:space="preserve"> — 撮影プラン・月額掲載・SaaS プラン向けの包括契約</w:t>
      </w:r>
    </w:p>
    <w:p>
      <w:pPr>
        <w:pStyle w:val="ListBullet"/>
      </w:pPr>
      <w:r>
        <w:rPr>
          <w:b/>
          <w:sz w:val="20"/>
        </w:rPr>
        <w:t>掲載契約書・反響課金契約書テンプレート.docx</w:t>
      </w:r>
      <w:r>
        <w:rPr>
          <w:b w:val="0"/>
          <w:sz w:val="20"/>
        </w:rPr>
        <w:t xml:space="preserve"> — 見学会予約の成果報酬（反響課金）ベースの契約</w:t>
      </w:r>
    </w:p>
    <w:p/>
    <w:p>
      <w:pPr>
        <w:pStyle w:val="Heading2"/>
      </w:pPr>
      <w:r>
        <w:rPr>
          <w:color w:val="3D2200"/>
          <w:sz w:val="28"/>
        </w:rPr>
        <w:t>使い分け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使う契約書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既存10社 Phase 1 開始時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フリープラン申込書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Phase 2 で撮影プラン加入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マーケティング支援契約書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Phase 3 で月額掲載加入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マーケティング支援契約書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Phase 4 で SaaS 加入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マーケティング支援契約書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新規11社目以降 全般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掲載契約書・反響課金契約書テンプレート</w:t>
            </w:r>
          </w:p>
        </w:tc>
      </w:tr>
    </w:tbl>
    <w:p/>
    <w:p>
      <w:pPr>
        <w:pStyle w:val="Heading2"/>
      </w:pPr>
      <w:r>
        <w:rPr>
          <w:color w:val="3D2200"/>
          <w:sz w:val="28"/>
        </w:rPr>
        <w:t>締結フロー</w:t>
      </w:r>
    </w:p>
    <w:p/>
    <w:p>
      <w:pPr>
        <w:pStyle w:val="ListNumber"/>
      </w:pPr>
      <w:r>
        <w:rPr>
          <w:b w:val="0"/>
          <w:sz w:val="20"/>
        </w:rPr>
        <w:t>営業担当が工務店と料金プラン合意</w:t>
      </w:r>
    </w:p>
    <w:p>
      <w:pPr>
        <w:pStyle w:val="ListNumber"/>
      </w:pPr>
      <w:r>
        <w:rPr>
          <w:b w:val="0"/>
          <w:sz w:val="20"/>
        </w:rPr>
        <w:t>該当契約書のテンプレートをダウンロード（このフォルダ）</w:t>
      </w:r>
    </w:p>
    <w:p>
      <w:pPr>
        <w:pStyle w:val="ListNumber"/>
      </w:pPr>
      <w:r>
        <w:rPr>
          <w:b w:val="0"/>
          <w:sz w:val="20"/>
        </w:rPr>
        <w:t>契約内容を記入して PDF 化</w:t>
      </w:r>
    </w:p>
    <w:p>
      <w:pPr>
        <w:pStyle w:val="ListNumber"/>
      </w:pPr>
      <w:r>
        <w:rPr>
          <w:b w:val="0"/>
          <w:sz w:val="20"/>
        </w:rPr>
        <w:t>電子契約 (クラウドサイン等) で締結 または 郵送</w:t>
      </w:r>
    </w:p>
    <w:p>
      <w:pPr>
        <w:pStyle w:val="ListNumber"/>
      </w:pPr>
      <w:r>
        <w:rPr>
          <w:b w:val="0"/>
          <w:sz w:val="20"/>
        </w:rPr>
        <w:t>締結済み契約書は `docs/最新版/05_契約書/締結済み/` （別途作成）に年月フォルダで保管</w:t>
      </w:r>
    </w:p>
    <w:p/>
    <w:p>
      <w:pPr>
        <w:pStyle w:val="Heading2"/>
      </w:pPr>
      <w:r>
        <w:rPr>
          <w:color w:val="3D2200"/>
          <w:sz w:val="28"/>
        </w:rPr>
        <w:t>契約書のバージョン管理</w:t>
      </w:r>
    </w:p>
    <w:p/>
    <w:p>
      <w:pPr>
        <w:pStyle w:val="ListBullet"/>
      </w:pPr>
      <w:r>
        <w:rPr>
          <w:b w:val="0"/>
          <w:sz w:val="20"/>
        </w:rPr>
        <w:t>テンプレート改定時は旧版を `docs/最新版/05_契約書/旧版/` に移動し、新版をこのフォルダに配置</w:t>
      </w:r>
    </w:p>
    <w:p>
      <w:pPr>
        <w:pStyle w:val="ListBullet"/>
      </w:pPr>
      <w:r>
        <w:rPr>
          <w:b w:val="0"/>
          <w:sz w:val="20"/>
        </w:rPr>
        <w:t>改定理由を変更履歴に記載</w:t>
      </w:r>
    </w:p>
    <w:p/>
    <w:p>
      <w:pPr>
        <w:pStyle w:val="Heading2"/>
      </w:pPr>
      <w:r>
        <w:rPr>
          <w:color w:val="3D2200"/>
          <w:sz w:val="28"/>
        </w:rPr>
        <w:t>重要な条項（全契約書共通）</w:t>
      </w:r>
    </w:p>
    <w:p/>
    <w:p>
      <w:pPr>
        <w:pStyle w:val="ListBullet"/>
      </w:pPr>
      <w:r>
        <w:rPr>
          <w:b w:val="0"/>
          <w:sz w:val="20"/>
        </w:rPr>
        <w:t>10社優遇の永続半額条項</w:t>
      </w:r>
    </w:p>
    <w:p>
      <w:pPr>
        <w:pStyle w:val="ListBullet"/>
      </w:pPr>
      <w:r>
        <w:rPr>
          <w:b w:val="0"/>
          <w:sz w:val="20"/>
        </w:rPr>
        <w:t>解約30日前書面通知</w:t>
      </w:r>
    </w:p>
    <w:p>
      <w:pPr>
        <w:pStyle w:val="ListBullet"/>
      </w:pPr>
      <w:r>
        <w:rPr>
          <w:b w:val="0"/>
          <w:sz w:val="20"/>
        </w:rPr>
        <w:t>振込手数料お客様負担</w:t>
      </w:r>
    </w:p>
    <w:p>
      <w:pPr>
        <w:pStyle w:val="ListBullet"/>
      </w:pPr>
      <w:r>
        <w:rPr>
          <w:b w:val="0"/>
          <w:sz w:val="20"/>
        </w:rPr>
        <w:t>個人情報取扱い（GDPR/APPI準拠）</w:t>
      </w:r>
    </w:p>
    <w:p/>
    <w:p>
      <w:pPr>
        <w:pStyle w:val="Heading2"/>
      </w:pPr>
      <w:r>
        <w:rPr>
          <w:color w:val="3D2200"/>
          <w:sz w:val="28"/>
        </w:rPr>
        <w:t>弁護士チェック</w:t>
      </w:r>
    </w:p>
    <w:p/>
    <w:p>
      <w:pPr>
        <w:pStyle w:val="ListBullet"/>
      </w:pPr>
      <w:r>
        <w:rPr>
          <w:b w:val="0"/>
          <w:sz w:val="20"/>
        </w:rPr>
        <w:t>最終契約書は締結前に顧問弁護士のレビューを必ず取得</w:t>
      </w:r>
    </w:p>
    <w:p>
      <w:pPr>
        <w:pStyle w:val="ListBullet"/>
      </w:pPr>
      <w:r>
        <w:rPr>
          <w:b w:val="0"/>
          <w:sz w:val="20"/>
        </w:rPr>
        <w:t>一社との特殊条件は別紙で追加</w:t>
      </w:r>
    </w:p>
    <w:p/>
    <w:p>
      <w:pPr>
        <w:pStyle w:val="Heading2"/>
      </w:pPr>
      <w:r>
        <w:rPr>
          <w:color w:val="3D2200"/>
          <w:sz w:val="28"/>
        </w:rPr>
        <w:t>連絡先</w:t>
      </w:r>
    </w:p>
    <w:p/>
    <w:p>
      <w:r>
        <w:rPr>
          <w:b w:val="0"/>
          <w:color w:val="111827"/>
          <w:sz w:val="20"/>
        </w:rPr>
        <w:t>契約書に関する問合せ: 株式会社wazeka ぺいほーむ事業部 `support@payhome.jp`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