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8"/>
        </w:rPr>
        <w:t>Payhome Form Specification</w:t>
      </w:r>
    </w:p>
    <w:p>
      <w:r>
        <w:rPr>
          <w:rFonts w:ascii="Arial" w:hAnsi="Arial"/>
          <w:b w:val="0"/>
          <w:sz w:val="21"/>
        </w:rPr>
        <w:t>Version: 1.0  |  Last Updated: 2026-03-22  |  Classification: Internal</w:t>
      </w:r>
    </w:p>
    <w:p/>
    <w:p>
      <w:pPr>
        <w:pStyle w:val="Heading1"/>
      </w:pPr>
      <w:r>
        <w:rPr>
          <w:rFonts w:ascii="Arial" w:hAnsi="Arial"/>
        </w:rPr>
        <w:t>Chapter 1: Common Rules</w:t>
      </w:r>
    </w:p>
    <w:p>
      <w:pPr>
        <w:pStyle w:val="Heading2"/>
      </w:pPr>
      <w:r>
        <w:rPr>
          <w:rFonts w:ascii="Arial" w:hAnsi="Arial"/>
        </w:rPr>
        <w:t>1.1 Validation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Type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Required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Min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Max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Validation Rule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Trim whitespace; reject if empty after trim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254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RFC 5322 compliant; case-insensitive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phone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tel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Digits only after stripping hyphens/spaces; Japanese format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area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Must match predefined area 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budget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Must match predefined budget range 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layout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Must match predefined layout list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message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textarea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2000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Strip HTML tags; trim whitespace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company_name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Conditional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Required for B2B contact form only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event_date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date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Conditional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Required for event reservation; must be future date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1.2 Select Options</w:t>
      </w:r>
    </w:p>
    <w:p>
      <w:r>
        <w:rPr>
          <w:rFonts w:ascii="Arial" w:hAnsi="Arial"/>
          <w:b/>
          <w:sz w:val="21"/>
        </w:rPr>
        <w:t>Area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Display Label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tokyo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Tokyo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kanagawa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Kanagawa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saitama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Saitama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chiba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Chiba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osaka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Osaka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hyogo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Hyogo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kyoto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Kyoto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aichi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Aichi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fukuoka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Fukuoka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other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Other</w:t>
            </w:r>
          </w:p>
        </w:tc>
      </w:tr>
    </w:tbl>
    <w:p/>
    <w:p>
      <w:r>
        <w:rPr>
          <w:rFonts w:ascii="Arial" w:hAnsi="Arial"/>
          <w:b/>
          <w:sz w:val="21"/>
        </w:rPr>
        <w:t>Budget Range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Display Label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under_2000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Under 20 million yen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2000_3000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20 - 30 million yen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3000_4000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30 - 40 million yen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4000_5000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40 - 50 million yen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over_5000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Over 50 million yen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undecided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Not yet decided</w:t>
            </w:r>
          </w:p>
        </w:tc>
      </w:tr>
    </w:tbl>
    <w:p/>
    <w:p>
      <w:r>
        <w:rPr>
          <w:rFonts w:ascii="Arial" w:hAnsi="Arial"/>
          <w:b/>
          <w:sz w:val="21"/>
        </w:rPr>
        <w:t>Layout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Display Label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2ldk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2LDK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3ldk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3LDK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4ldk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4LDK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5ldk_plus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5LDK or larger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undecided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Not yet decided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1.3 Security Measures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Threat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Countermeasure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XSS (Cross-Site Scripting)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All user input is sanitized and escaped before rendering; Content Security Policy headers applied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SQL Injection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Parameterized queries via Supabase client; no raw SQL concatenation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CSRF (Cross-Site Request Forgery)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CSRF tokens validated on all form submissions; SameSite cookie attribute set to 'Strict'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2: Consultation Form</w:t>
      </w:r>
    </w:p>
    <w:p>
      <w:pPr>
        <w:pStyle w:val="Heading2"/>
      </w:pPr>
      <w:r>
        <w:rPr>
          <w:rFonts w:ascii="Arial" w:hAnsi="Arial"/>
        </w:rPr>
        <w:t>2.1 Field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Full name (2-50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RFC 5322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10-13 digits; Japanese format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Predefined area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budget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Predefined budget range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layout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Predefined layout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message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textarea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Free-text up to 2000 characters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selected_builders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multi-select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Pre-populated if user selects from builder list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 Post-Submission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Create lead record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Insert into leads table with type='consultation', status='new', score=50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Send confirmation email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#3 (inquiry confirmation) sent to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admin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#2 (lead notification to admin) 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builder(s)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If builders selected: email type #1 sent to each; status set to 'referred'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Track analytics event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Fire 'form_submission' event with form_type='consultation'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3: Catalog Request Form</w:t>
      </w:r>
    </w:p>
    <w:p>
      <w:pPr>
        <w:pStyle w:val="Heading2"/>
      </w:pPr>
      <w:r>
        <w:rPr>
          <w:rFonts w:ascii="Arial" w:hAnsi="Arial"/>
        </w:rPr>
        <w:t>3.1 Field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Full name (2-50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RFC 5322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10-13 digits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Predefined area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budget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Predefined budget range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selected_builders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multi-select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At least 1 builder must be selected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 Post-Submission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Create lead record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Insert into leads table with type='catalog', status='new', score=50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admin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#2 sent to admin team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builder(s)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#1 sent to each selected builder; status set to 'referred'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Track analytics event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Fire 'form_submission' event with form_type='catalog'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4: Event Reservation Form</w:t>
      </w:r>
    </w:p>
    <w:p>
      <w:pPr>
        <w:pStyle w:val="Heading2"/>
      </w:pPr>
      <w:r>
        <w:rPr>
          <w:rFonts w:ascii="Arial" w:hAnsi="Arial"/>
        </w:rPr>
        <w:t>4.1 Field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Full name (2-50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RFC 5322 compliant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10-13 digits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event_id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hidden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Pre-populated from event detail 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event_date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Must be a future date; pre-populated from event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attendees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Default: 1; max: 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message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textarea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Free-text up to 500 characters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4.2 Post-Submission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Create lead record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Insert into leads table with type='event', status='new', score=50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Update reservation count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Increment the event's current_reservations 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Send confirmation to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#4 (event reservation confirmation) 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builder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#5 (event reservation notification) sent to hosting builder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admin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#2 sent to admin team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Track analytics event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Fire 'form_submission' event with form_type='event_reservation'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5: B2B Contact Form</w:t>
      </w:r>
    </w:p>
    <w:p>
      <w:pPr>
        <w:pStyle w:val="Heading2"/>
      </w:pPr>
      <w:r>
        <w:rPr>
          <w:rFonts w:ascii="Arial" w:hAnsi="Arial"/>
        </w:rPr>
        <w:t>5.1 Field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company_name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Company name (1-100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Contact person name (2-50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RFC 5322 compliant; business email preferred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10-13 digits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message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textarea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Minimum 20 characters; max 2000 characters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5.2 Post-Submission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Create lead record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Insert into leads table with type='b2b_contact', status='new', score=50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Notify admin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type #2 sent to admin team with B2B 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Track analytics event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Fire 'form_submission' event with form_type='b2b_contact'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6: Chat-to-Lead Conversion</w:t>
      </w:r>
    </w:p>
    <w:p>
      <w:pPr>
        <w:pStyle w:val="Heading2"/>
      </w:pPr>
      <w:r>
        <w:rPr>
          <w:rFonts w:ascii="Arial" w:hAnsi="Arial"/>
        </w:rPr>
        <w:t>6.1 Automatic Conversion Conditions</w:t>
      </w:r>
    </w:p>
    <w:p>
      <w:r>
        <w:rPr>
          <w:rFonts w:ascii="Arial" w:hAnsi="Arial"/>
          <w:b w:val="0"/>
          <w:sz w:val="21"/>
        </w:rPr>
        <w:t>A chat session is automatically converted to a lead when BOTH of the following conditions are met: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Message count threshold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has sent 10 or more messages in the current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Intent keyword detection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message contains one or more intent keywords: consultation, quote, estimate, budget, visit, appointment, builder recommendation, land, property, floor plan, mortgage, loan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6.2 Auto-Conversion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System detects both conditions are met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Create lead record with type='chat_conversion', status='new', score=60 (bonus for engagement)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Extract available info from chat (name, area mentions, budget mentions) and populate lead fields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Display CTA in chat: 'Would you like to receive a personalized consultation? Fill out this short form.'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Notify admin via email type #2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6.3 Manual Conversion (Phase 2)</w:t>
      </w:r>
    </w:p>
    <w:p>
      <w:r>
        <w:rPr>
          <w:rFonts w:ascii="Arial" w:hAnsi="Arial"/>
          <w:b w:val="0"/>
          <w:sz w:val="21"/>
        </w:rPr>
        <w:t>In Phase 2, CS agents will have the ability to manually convert any chat session to a lead from the admin dashboard. This feature includes: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One-click conversion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Button on chat transcript view to create a lead from the conversation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Field pre-population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System suggests field values extracted from the chat conversation via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CS review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CS agent can review and edit extracted fields before creating the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Attribution tracking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is tagged with source='chat_manual' and linked to the chat session ID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