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correct answers over all inputs.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but invented 13 to 18 percent of the codes it recalled.</w:t>
      </w:r>
    </w:p>
    <w:p>
      <w:pPr>
        <w:pStyle w:val="Compact"/>
        <w:numPr>
          <w:ilvl w:val="0"/>
          <w:numId w:val="1001"/>
        </w:numPr>
      </w:pPr>
      <w:r>
        <w:t xml:space="preserve">Make repeat runs a validation step: rerun the same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that each evaluate the model's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of the writer's own words and given a SNOMED CT code. A gold answer for every mention lets us score each layer's verdicts instead of trusting them.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against our zero-shot extractor's 0.47 to 0.50 on the development split (0.39 to 0.43 span-exact). We are not competing with it: it needs those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1332240"/>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1332240"/>
                    </a:xfrm>
                    <a:prstGeom prst="rect">
                      <a:avLst/>
                    </a:prstGeom>
                    <a:noFill/>
                    <a:ln w="9525">
                      <a:noFill/>
                      <a:headEnd/>
                      <a:tailEnd/>
                    </a:ln>
                  </pic:spPr>
                </pic:pic>
              </a:graphicData>
            </a:graphic>
          </wp:inline>
        </w:drawing>
      </w:r>
    </w:p>
    <w:p>
      <w:pPr>
        <w:pStyle w:val="BodyText"/>
      </w:pPr>
      <w:r>
        <w:rPr>
          <w:i/>
          <w:iCs/>
        </w:rPr>
        <w:t xml:space="preserve">Figure 1: The pipeline, left to right,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Behind the menu, a retriever with no model searches 227,554 keyword-to-code rows; codes are written as</w:t>
      </w:r>
      <w:r>
        <w:t xml:space="preserve"> </w:t>
      </w:r>
      <w:r>
        <w:rPr>
          <w:rStyle w:val="VerbatimChar"/>
        </w:rPr>
        <w:t xml:space="preserve">271782001</w:t>
      </w:r>
      <w:r>
        <w:t xml:space="preserve"> </w:t>
      </w:r>
      <w:r>
        <w:t xml:space="preserve">|Drowsy|, SNOMED's bar notation, and F1 is</w:t>
      </w:r>
      <w:r>
        <w:t xml:space="preserve"> </w:t>
      </w:r>
      <w:r>
        <w:rPr>
          <w:i/>
          <w:iCs/>
        </w:rPr>
        <w:t xml:space="preserve">span-exact</w:t>
      </w:r>
      <w:r>
        <w:t xml:space="preserve">, so a wrong boundary is both a false positive and a false negative.</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sorted and withheld without changing an answer; of the three paid ones,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sorts answers into three lanes. REJECT: the code does not exist or the quote is not in the post. ACCEPT: the span's words match one of the concept's own names,</w:t>
      </w:r>
      <w:r>
        <w:t xml:space="preserve"> </w:t>
      </w:r>
      <w:r>
        <w:rPr>
          <w:rStyle w:val="VerbatimChar"/>
        </w:rPr>
        <w:t xml:space="preserve">"chronic pain"</w:t>
      </w:r>
      <w:r>
        <w:t xml:space="preserve"> </w:t>
      </w:r>
      <w:r>
        <w:t xml:space="preserve">against |Chronic pain|. BAND: neither.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quote and a nine-digit code, it barely told right from wrong. Shown the menu the extractor chose from, it separates 3.4 to 4.2×, more sharply than the free check, and can say</w:t>
      </w:r>
      <w:r>
        <w:t xml:space="preserve"> </w:t>
      </w:r>
      <w:r>
        <w:rPr>
          <w:i/>
          <w:iCs/>
        </w:rPr>
        <w:t xml:space="preserve">the right answer is not on this list</w:t>
      </w:r>
      <w:r>
        <w:t xml:space="preserve">. No later layer reads its verdict.</w:t>
      </w:r>
    </w:p>
    <w:p>
      <w:pPr>
        <w:pStyle w:val="Compact"/>
        <w:numPr>
          <w:ilvl w:val="0"/>
          <w:numId w:val="1002"/>
        </w:numPr>
      </w:pPr>
      <w:r>
        <w:rPr>
          <w:b/>
          <w:bCs/>
        </w:rPr>
        <w:t xml:space="preserve">Refusal, 0 tokens. A guard, and it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passed the guard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list</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Figure 3 reads each verdict as a shipping rule over the same 230 records. 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guard. Yield, right answers over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037914"/>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037914"/>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quotes,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ladder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list</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6"/>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2026-09-09T03:51:02Z</dcterms:created>
  <dcterms:modified xsi:type="dcterms:W3CDTF">2026-09-09T03:51:02Z</dcterms:modified>
</cp:coreProperties>
</file>

<file path=docProps/custom.xml><?xml version="1.0" encoding="utf-8"?>
<Properties xmlns="http://schemas.openxmlformats.org/officeDocument/2006/custom-properties" xmlns:vt="http://schemas.openxmlformats.org/officeDocument/2006/docPropsVTypes"/>
</file>