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3"/>
        <w:gridCol w:w="1048"/>
        <w:gridCol w:w="977"/>
        <w:gridCol w:w="3614"/>
      </w:tblGrid>
      <w:tr w:rsidR="00CB24E4" w:rsidRPr="00B07582" w:rsidTr="00C74E86">
        <w:tc>
          <w:tcPr>
            <w:tcW w:w="9242" w:type="dxa"/>
            <w:gridSpan w:val="4"/>
            <w:shd w:val="clear" w:color="auto" w:fill="B6DDE8"/>
            <w:vAlign w:val="center"/>
          </w:tcPr>
          <w:p w:rsidR="008A60C4" w:rsidRDefault="00C2008D" w:rsidP="000D3A6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WEB132 Web Development II</w:t>
            </w:r>
          </w:p>
          <w:p w:rsidR="008A60C4" w:rsidRDefault="00A615F8" w:rsidP="008A60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Lab </w:t>
            </w:r>
            <w:r w:rsidR="00D55BA0">
              <w:rPr>
                <w:rFonts w:ascii="Arial" w:hAnsi="Arial" w:cs="Arial"/>
                <w:b/>
                <w:sz w:val="28"/>
              </w:rPr>
              <w:t>3</w:t>
            </w:r>
            <w:r w:rsidR="00C2008D">
              <w:rPr>
                <w:rFonts w:ascii="Arial" w:hAnsi="Arial" w:cs="Arial"/>
                <w:b/>
                <w:sz w:val="28"/>
              </w:rPr>
              <w:t xml:space="preserve"> </w:t>
            </w:r>
            <w:r w:rsidR="008A60C4">
              <w:rPr>
                <w:rFonts w:ascii="Arial" w:hAnsi="Arial" w:cs="Arial"/>
                <w:b/>
                <w:sz w:val="28"/>
              </w:rPr>
              <w:t>Rubric</w:t>
            </w:r>
          </w:p>
          <w:p w:rsidR="008A60C4" w:rsidRPr="008C06E6" w:rsidRDefault="008C06E6" w:rsidP="0024577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06E6">
              <w:rPr>
                <w:rFonts w:ascii="Arial" w:hAnsi="Arial" w:cs="Arial"/>
                <w:sz w:val="24"/>
                <w:szCs w:val="24"/>
              </w:rPr>
              <w:t xml:space="preserve">Download the included ZIP file containing </w:t>
            </w:r>
            <w:r>
              <w:rPr>
                <w:rFonts w:ascii="Arial" w:hAnsi="Arial" w:cs="Arial"/>
                <w:sz w:val="24"/>
                <w:szCs w:val="24"/>
              </w:rPr>
              <w:t xml:space="preserve">a fixed-width site layout. To successfully complete this lab, you will need to convert </w:t>
            </w:r>
            <w:r w:rsidR="0025470F">
              <w:rPr>
                <w:rFonts w:ascii="Arial" w:hAnsi="Arial" w:cs="Arial"/>
                <w:sz w:val="24"/>
                <w:szCs w:val="24"/>
              </w:rPr>
              <w:t>this fixed-width layout into a f</w:t>
            </w:r>
            <w:r>
              <w:rPr>
                <w:rFonts w:ascii="Arial" w:hAnsi="Arial" w:cs="Arial"/>
                <w:sz w:val="24"/>
                <w:szCs w:val="24"/>
              </w:rPr>
              <w:t xml:space="preserve">luid layout which appropriately converts pixels to percentages and ems where necessary. </w:t>
            </w:r>
            <w:r w:rsidR="00245778" w:rsidRPr="00245778">
              <w:rPr>
                <w:rFonts w:ascii="Arial" w:hAnsi="Arial" w:cs="Arial"/>
                <w:b/>
                <w:sz w:val="24"/>
                <w:szCs w:val="24"/>
              </w:rPr>
              <w:t xml:space="preserve">Your layout should also include media queries which will change the layout for three different breakpoints. </w:t>
            </w:r>
          </w:p>
        </w:tc>
      </w:tr>
      <w:tr w:rsidR="00CB24E4" w:rsidRPr="00B07582" w:rsidTr="00925E39">
        <w:tc>
          <w:tcPr>
            <w:tcW w:w="3603" w:type="dxa"/>
            <w:shd w:val="clear" w:color="auto" w:fill="DAEEF3"/>
            <w:vAlign w:val="center"/>
          </w:tcPr>
          <w:p w:rsidR="00CB24E4" w:rsidRPr="00A00E79" w:rsidRDefault="00087C51" w:rsidP="00C74E8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will receive points in only one of the following content areas:</w:t>
            </w:r>
            <w:bookmarkStart w:id="0" w:name="_GoBack"/>
            <w:bookmarkEnd w:id="0"/>
          </w:p>
        </w:tc>
        <w:tc>
          <w:tcPr>
            <w:tcW w:w="1048" w:type="dxa"/>
            <w:shd w:val="clear" w:color="auto" w:fill="DAEEF3"/>
            <w:vAlign w:val="center"/>
          </w:tcPr>
          <w:p w:rsidR="00CB24E4" w:rsidRPr="00A00E79" w:rsidRDefault="00CB24E4" w:rsidP="00C74E8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0E79">
              <w:rPr>
                <w:rFonts w:ascii="Arial" w:hAnsi="Arial" w:cs="Arial"/>
              </w:rPr>
              <w:t>Points Possible</w:t>
            </w:r>
          </w:p>
        </w:tc>
        <w:tc>
          <w:tcPr>
            <w:tcW w:w="977" w:type="dxa"/>
            <w:shd w:val="clear" w:color="auto" w:fill="DAEEF3"/>
            <w:vAlign w:val="center"/>
          </w:tcPr>
          <w:p w:rsidR="00CB24E4" w:rsidRPr="00A00E79" w:rsidRDefault="00CB24E4" w:rsidP="00C74E8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0E79">
              <w:rPr>
                <w:rFonts w:ascii="Arial" w:hAnsi="Arial" w:cs="Arial"/>
              </w:rPr>
              <w:t>Points Earned</w:t>
            </w:r>
          </w:p>
        </w:tc>
        <w:tc>
          <w:tcPr>
            <w:tcW w:w="3614" w:type="dxa"/>
            <w:shd w:val="clear" w:color="auto" w:fill="DAEEF3"/>
            <w:vAlign w:val="center"/>
          </w:tcPr>
          <w:p w:rsidR="00CB24E4" w:rsidRPr="00A00E79" w:rsidRDefault="00CB24E4" w:rsidP="00C74E8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0E79">
              <w:rPr>
                <w:rFonts w:ascii="Arial" w:hAnsi="Arial" w:cs="Arial"/>
              </w:rPr>
              <w:t>Comments</w:t>
            </w:r>
          </w:p>
        </w:tc>
      </w:tr>
      <w:tr w:rsidR="00925E39" w:rsidRPr="00DC10B0" w:rsidTr="002110D9">
        <w:tc>
          <w:tcPr>
            <w:tcW w:w="9242" w:type="dxa"/>
            <w:gridSpan w:val="4"/>
            <w:shd w:val="clear" w:color="auto" w:fill="31849B" w:themeFill="accent5" w:themeFillShade="BF"/>
          </w:tcPr>
          <w:p w:rsidR="00925E39" w:rsidRPr="00DC10B0" w:rsidRDefault="00925E39" w:rsidP="00C74E86">
            <w:pPr>
              <w:spacing w:after="0" w:line="240" w:lineRule="auto"/>
              <w:jc w:val="left"/>
              <w:rPr>
                <w:color w:val="FFFFFF"/>
              </w:rPr>
            </w:pPr>
            <w:r w:rsidRPr="00DC10B0">
              <w:rPr>
                <w:color w:val="FFFFFF"/>
              </w:rPr>
              <w:t>Content</w:t>
            </w:r>
          </w:p>
        </w:tc>
      </w:tr>
      <w:tr w:rsidR="006B7D06" w:rsidRPr="00B07582" w:rsidTr="00A268F4">
        <w:tc>
          <w:tcPr>
            <w:tcW w:w="3603" w:type="dxa"/>
            <w:shd w:val="clear" w:color="auto" w:fill="FDE9D9" w:themeFill="accent6" w:themeFillTint="33"/>
          </w:tcPr>
          <w:p w:rsidR="00AF1183" w:rsidRPr="009C7745" w:rsidRDefault="009C7745" w:rsidP="0091353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site has a fluid width, content image is flexible, font-sizes are converted from pixels to ems</w:t>
            </w:r>
            <w:r w:rsidR="00913534">
              <w:rPr>
                <w:rFonts w:ascii="Arial" w:hAnsi="Arial" w:cs="Arial"/>
                <w:sz w:val="24"/>
                <w:szCs w:val="24"/>
              </w:rPr>
              <w:t>, and media queries are utilized in order to create layouts for three distinct viewport sizes</w:t>
            </w:r>
            <w:r>
              <w:rPr>
                <w:rFonts w:ascii="Arial" w:hAnsi="Arial" w:cs="Arial"/>
                <w:sz w:val="24"/>
                <w:szCs w:val="24"/>
              </w:rPr>
              <w:t>. The site responds appropriately according as browser window size increases and decreases (see video).</w:t>
            </w:r>
          </w:p>
        </w:tc>
        <w:tc>
          <w:tcPr>
            <w:tcW w:w="1048" w:type="dxa"/>
            <w:shd w:val="clear" w:color="auto" w:fill="FDE9D9" w:themeFill="accent6" w:themeFillTint="33"/>
            <w:vAlign w:val="center"/>
          </w:tcPr>
          <w:p w:rsidR="006B7D06" w:rsidRDefault="00A615F8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  <w:r w:rsidR="00C2008D">
              <w:rPr>
                <w:b/>
                <w:sz w:val="26"/>
              </w:rPr>
              <w:t>0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:rsidR="006B7D06" w:rsidRPr="00B07582" w:rsidRDefault="006B7D06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3614" w:type="dxa"/>
            <w:shd w:val="clear" w:color="auto" w:fill="FDE9D9" w:themeFill="accent6" w:themeFillTint="33"/>
          </w:tcPr>
          <w:p w:rsidR="006B7D06" w:rsidRPr="00B07582" w:rsidRDefault="006B7D06" w:rsidP="00C74E86">
            <w:pPr>
              <w:spacing w:after="0" w:line="240" w:lineRule="auto"/>
              <w:jc w:val="left"/>
            </w:pPr>
          </w:p>
        </w:tc>
      </w:tr>
      <w:tr w:rsidR="00512CB0" w:rsidRPr="00B07582" w:rsidTr="00A268F4">
        <w:tc>
          <w:tcPr>
            <w:tcW w:w="3603" w:type="dxa"/>
            <w:shd w:val="clear" w:color="auto" w:fill="FDE9D9" w:themeFill="accent6" w:themeFillTint="33"/>
          </w:tcPr>
          <w:p w:rsidR="00AF1183" w:rsidRPr="009C7745" w:rsidRDefault="009C7745" w:rsidP="009C7745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C7745">
              <w:rPr>
                <w:rFonts w:ascii="Arial" w:hAnsi="Arial" w:cs="Arial"/>
                <w:sz w:val="24"/>
                <w:szCs w:val="24"/>
              </w:rPr>
              <w:t xml:space="preserve">Updated site has a fluid width, content </w:t>
            </w:r>
            <w:r>
              <w:rPr>
                <w:rFonts w:ascii="Arial" w:hAnsi="Arial" w:cs="Arial"/>
                <w:sz w:val="24"/>
                <w:szCs w:val="24"/>
              </w:rPr>
              <w:t xml:space="preserve">image is flexible, </w:t>
            </w:r>
            <w:r w:rsidR="00913534">
              <w:rPr>
                <w:rFonts w:ascii="Arial" w:hAnsi="Arial" w:cs="Arial"/>
                <w:sz w:val="24"/>
                <w:szCs w:val="24"/>
              </w:rPr>
              <w:t xml:space="preserve">media queries are utilized </w:t>
            </w:r>
            <w:r>
              <w:rPr>
                <w:rFonts w:ascii="Arial" w:hAnsi="Arial" w:cs="Arial"/>
                <w:sz w:val="24"/>
                <w:szCs w:val="24"/>
              </w:rPr>
              <w:t>but font-sizes are not converted from pixels to ems. The site responds appropriately according as browser window size increases and decreases (see video).</w:t>
            </w:r>
          </w:p>
        </w:tc>
        <w:tc>
          <w:tcPr>
            <w:tcW w:w="1048" w:type="dxa"/>
            <w:shd w:val="clear" w:color="auto" w:fill="FDE9D9" w:themeFill="accent6" w:themeFillTint="33"/>
            <w:vAlign w:val="center"/>
          </w:tcPr>
          <w:p w:rsidR="00512CB0" w:rsidRDefault="00041B78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45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:rsidR="00512CB0" w:rsidRPr="00B07582" w:rsidRDefault="00512CB0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3614" w:type="dxa"/>
            <w:shd w:val="clear" w:color="auto" w:fill="FDE9D9" w:themeFill="accent6" w:themeFillTint="33"/>
          </w:tcPr>
          <w:p w:rsidR="00512CB0" w:rsidRPr="00B07582" w:rsidRDefault="00512CB0" w:rsidP="00C74E86">
            <w:pPr>
              <w:spacing w:after="0" w:line="240" w:lineRule="auto"/>
              <w:jc w:val="left"/>
            </w:pPr>
          </w:p>
        </w:tc>
      </w:tr>
      <w:tr w:rsidR="00512CB0" w:rsidRPr="00B07582" w:rsidTr="00A268F4">
        <w:tc>
          <w:tcPr>
            <w:tcW w:w="3603" w:type="dxa"/>
            <w:shd w:val="clear" w:color="auto" w:fill="FDE9D9" w:themeFill="accent6" w:themeFillTint="33"/>
          </w:tcPr>
          <w:p w:rsidR="00AF1183" w:rsidRPr="009C7745" w:rsidRDefault="009C7745" w:rsidP="009C7745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site has a fluid width</w:t>
            </w:r>
            <w:r w:rsidR="00913534">
              <w:rPr>
                <w:rFonts w:ascii="Arial" w:hAnsi="Arial" w:cs="Arial"/>
                <w:sz w:val="24"/>
                <w:szCs w:val="24"/>
              </w:rPr>
              <w:t xml:space="preserve"> and utilizes media queries appropriately</w:t>
            </w:r>
            <w:r>
              <w:rPr>
                <w:rFonts w:ascii="Arial" w:hAnsi="Arial" w:cs="Arial"/>
                <w:sz w:val="24"/>
                <w:szCs w:val="24"/>
              </w:rPr>
              <w:t>, but content image is not flexible and font-sizes are not converted from pixels to ems. The site responds appropriately according as browser window size increases and decreases (see video).</w:t>
            </w:r>
          </w:p>
        </w:tc>
        <w:tc>
          <w:tcPr>
            <w:tcW w:w="1048" w:type="dxa"/>
            <w:shd w:val="clear" w:color="auto" w:fill="FDE9D9" w:themeFill="accent6" w:themeFillTint="33"/>
            <w:vAlign w:val="center"/>
          </w:tcPr>
          <w:p w:rsidR="00512CB0" w:rsidRDefault="00041B78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:rsidR="00512CB0" w:rsidRPr="00B07582" w:rsidRDefault="00512CB0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3614" w:type="dxa"/>
            <w:shd w:val="clear" w:color="auto" w:fill="FDE9D9" w:themeFill="accent6" w:themeFillTint="33"/>
          </w:tcPr>
          <w:p w:rsidR="00512CB0" w:rsidRPr="00B07582" w:rsidRDefault="00512CB0" w:rsidP="00C74E86">
            <w:pPr>
              <w:spacing w:after="0" w:line="240" w:lineRule="auto"/>
              <w:jc w:val="left"/>
            </w:pPr>
          </w:p>
        </w:tc>
      </w:tr>
      <w:tr w:rsidR="00512CB0" w:rsidRPr="00B07582" w:rsidTr="00A268F4">
        <w:tc>
          <w:tcPr>
            <w:tcW w:w="3603" w:type="dxa"/>
            <w:shd w:val="clear" w:color="auto" w:fill="FDE9D9" w:themeFill="accent6" w:themeFillTint="33"/>
          </w:tcPr>
          <w:p w:rsidR="00512CB0" w:rsidRDefault="009C7745" w:rsidP="00512CB0">
            <w:pPr>
              <w:pStyle w:val="ListParagraph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Updated site is fluid </w:t>
            </w:r>
            <w:r w:rsidR="00EF035E">
              <w:rPr>
                <w:rFonts w:ascii="Arial" w:hAnsi="Arial" w:cs="Arial"/>
                <w:sz w:val="24"/>
                <w:szCs w:val="24"/>
              </w:rPr>
              <w:t xml:space="preserve">and uses media queries </w:t>
            </w:r>
            <w:r>
              <w:rPr>
                <w:rFonts w:ascii="Arial" w:hAnsi="Arial" w:cs="Arial"/>
                <w:sz w:val="24"/>
                <w:szCs w:val="24"/>
              </w:rPr>
              <w:t xml:space="preserve">but contains formatting issues causing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content to be out of place.</w:t>
            </w:r>
          </w:p>
        </w:tc>
        <w:tc>
          <w:tcPr>
            <w:tcW w:w="1048" w:type="dxa"/>
            <w:shd w:val="clear" w:color="auto" w:fill="FDE9D9" w:themeFill="accent6" w:themeFillTint="33"/>
            <w:vAlign w:val="center"/>
          </w:tcPr>
          <w:p w:rsidR="00512CB0" w:rsidRDefault="00041B78" w:rsidP="00DB2F1A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35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:rsidR="00512CB0" w:rsidRPr="00B07582" w:rsidRDefault="00512CB0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3614" w:type="dxa"/>
            <w:shd w:val="clear" w:color="auto" w:fill="FDE9D9" w:themeFill="accent6" w:themeFillTint="33"/>
          </w:tcPr>
          <w:p w:rsidR="00512CB0" w:rsidRPr="00B07582" w:rsidRDefault="00512CB0" w:rsidP="00C74E86">
            <w:pPr>
              <w:spacing w:after="0" w:line="240" w:lineRule="auto"/>
              <w:jc w:val="left"/>
            </w:pPr>
          </w:p>
        </w:tc>
      </w:tr>
      <w:tr w:rsidR="00041B78" w:rsidRPr="00B07582" w:rsidTr="00A268F4">
        <w:tc>
          <w:tcPr>
            <w:tcW w:w="3603" w:type="dxa"/>
            <w:shd w:val="clear" w:color="auto" w:fill="FDE9D9" w:themeFill="accent6" w:themeFillTint="33"/>
          </w:tcPr>
          <w:p w:rsidR="00041B78" w:rsidRDefault="009C7745" w:rsidP="00EF035E">
            <w:pPr>
              <w:pStyle w:val="ListParagraph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Updated site is not fluid</w:t>
            </w:r>
            <w:r w:rsidR="00EF035E">
              <w:rPr>
                <w:rFonts w:ascii="Arial" w:hAnsi="Arial" w:cs="Arial"/>
                <w:sz w:val="24"/>
                <w:szCs w:val="24"/>
              </w:rPr>
              <w:t xml:space="preserve"> and/or</w:t>
            </w:r>
            <w:r>
              <w:rPr>
                <w:rFonts w:ascii="Arial" w:hAnsi="Arial" w:cs="Arial"/>
                <w:sz w:val="24"/>
                <w:szCs w:val="24"/>
              </w:rPr>
              <w:t xml:space="preserve"> does not </w:t>
            </w:r>
            <w:r w:rsidR="00EF035E">
              <w:rPr>
                <w:rFonts w:ascii="Arial" w:hAnsi="Arial" w:cs="Arial"/>
                <w:sz w:val="24"/>
                <w:szCs w:val="24"/>
              </w:rPr>
              <w:t xml:space="preserve">utilize media queries, does not </w:t>
            </w:r>
            <w:r>
              <w:rPr>
                <w:rFonts w:ascii="Arial" w:hAnsi="Arial" w:cs="Arial"/>
                <w:sz w:val="24"/>
                <w:szCs w:val="24"/>
              </w:rPr>
              <w:t>contain a flexible content image, and font-size is not converted to ems.</w:t>
            </w:r>
          </w:p>
        </w:tc>
        <w:tc>
          <w:tcPr>
            <w:tcW w:w="1048" w:type="dxa"/>
            <w:shd w:val="clear" w:color="auto" w:fill="FDE9D9" w:themeFill="accent6" w:themeFillTint="33"/>
            <w:vAlign w:val="center"/>
          </w:tcPr>
          <w:p w:rsidR="00041B78" w:rsidRDefault="00041B78" w:rsidP="00DB2F1A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25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:rsidR="00041B78" w:rsidRPr="00B07582" w:rsidRDefault="00041B78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3614" w:type="dxa"/>
            <w:shd w:val="clear" w:color="auto" w:fill="FDE9D9" w:themeFill="accent6" w:themeFillTint="33"/>
          </w:tcPr>
          <w:p w:rsidR="00041B78" w:rsidRPr="00B07582" w:rsidRDefault="00041B78" w:rsidP="00C74E86">
            <w:pPr>
              <w:spacing w:after="0" w:line="240" w:lineRule="auto"/>
              <w:jc w:val="left"/>
            </w:pPr>
          </w:p>
        </w:tc>
      </w:tr>
      <w:tr w:rsidR="00041B78" w:rsidRPr="00B07582" w:rsidTr="00A268F4">
        <w:tc>
          <w:tcPr>
            <w:tcW w:w="3603" w:type="dxa"/>
            <w:shd w:val="clear" w:color="auto" w:fill="FDE9D9" w:themeFill="accent6" w:themeFillTint="33"/>
          </w:tcPr>
          <w:p w:rsidR="00041B78" w:rsidRDefault="00041B78" w:rsidP="00512CB0">
            <w:pPr>
              <w:pStyle w:val="ListParagraph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attempt to convert the fixed-width layout to a fluid layout is not made.</w:t>
            </w:r>
          </w:p>
        </w:tc>
        <w:tc>
          <w:tcPr>
            <w:tcW w:w="1048" w:type="dxa"/>
            <w:shd w:val="clear" w:color="auto" w:fill="FDE9D9" w:themeFill="accent6" w:themeFillTint="33"/>
            <w:vAlign w:val="center"/>
          </w:tcPr>
          <w:p w:rsidR="00041B78" w:rsidRDefault="00041B78" w:rsidP="00041B78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</w:p>
        </w:tc>
        <w:tc>
          <w:tcPr>
            <w:tcW w:w="977" w:type="dxa"/>
            <w:shd w:val="clear" w:color="auto" w:fill="FDE9D9" w:themeFill="accent6" w:themeFillTint="33"/>
            <w:vAlign w:val="center"/>
          </w:tcPr>
          <w:p w:rsidR="00041B78" w:rsidRPr="00B07582" w:rsidRDefault="00041B78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3614" w:type="dxa"/>
            <w:shd w:val="clear" w:color="auto" w:fill="FDE9D9" w:themeFill="accent6" w:themeFillTint="33"/>
          </w:tcPr>
          <w:p w:rsidR="00041B78" w:rsidRPr="00B07582" w:rsidRDefault="00041B78" w:rsidP="00C74E86">
            <w:pPr>
              <w:spacing w:after="0" w:line="240" w:lineRule="auto"/>
              <w:jc w:val="left"/>
            </w:pPr>
          </w:p>
        </w:tc>
      </w:tr>
      <w:tr w:rsidR="00512CB0" w:rsidRPr="00B07582" w:rsidTr="003B7538">
        <w:tc>
          <w:tcPr>
            <w:tcW w:w="4651" w:type="dxa"/>
            <w:gridSpan w:val="2"/>
            <w:shd w:val="clear" w:color="auto" w:fill="B6DDE8" w:themeFill="accent5" w:themeFillTint="66"/>
          </w:tcPr>
          <w:p w:rsidR="00512CB0" w:rsidRDefault="00512CB0" w:rsidP="00C74E86">
            <w:pPr>
              <w:spacing w:after="0" w:line="240" w:lineRule="auto"/>
              <w:jc w:val="left"/>
            </w:pPr>
          </w:p>
          <w:p w:rsidR="00512CB0" w:rsidRPr="00A00E79" w:rsidRDefault="00512CB0" w:rsidP="00C74E86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Points</w:t>
            </w:r>
          </w:p>
          <w:p w:rsidR="00EE470D" w:rsidRDefault="00EE470D" w:rsidP="007E4B17">
            <w:pPr>
              <w:spacing w:after="0" w:line="240" w:lineRule="auto"/>
              <w:jc w:val="center"/>
              <w:rPr>
                <w:b/>
                <w:sz w:val="26"/>
              </w:rPr>
            </w:pPr>
          </w:p>
          <w:p w:rsidR="00EE470D" w:rsidRPr="00B07582" w:rsidRDefault="00EE470D" w:rsidP="007E4B17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977" w:type="dxa"/>
            <w:shd w:val="clear" w:color="auto" w:fill="B6DDE8" w:themeFill="accent5" w:themeFillTint="66"/>
            <w:vAlign w:val="center"/>
          </w:tcPr>
          <w:p w:rsidR="00512CB0" w:rsidRPr="00B07582" w:rsidRDefault="00512CB0" w:rsidP="00C74E86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3614" w:type="dxa"/>
            <w:shd w:val="clear" w:color="auto" w:fill="B6DDE8" w:themeFill="accent5" w:themeFillTint="66"/>
          </w:tcPr>
          <w:p w:rsidR="00512CB0" w:rsidRDefault="00512CB0" w:rsidP="00C74E86">
            <w:pPr>
              <w:spacing w:after="0" w:line="240" w:lineRule="auto"/>
              <w:jc w:val="left"/>
            </w:pPr>
          </w:p>
          <w:p w:rsidR="00EE470D" w:rsidRDefault="00EE470D" w:rsidP="00C74E86">
            <w:pPr>
              <w:spacing w:after="0" w:line="240" w:lineRule="auto"/>
              <w:jc w:val="left"/>
            </w:pPr>
          </w:p>
          <w:p w:rsidR="00EE470D" w:rsidRDefault="00EE470D" w:rsidP="00C74E86">
            <w:pPr>
              <w:spacing w:after="0" w:line="240" w:lineRule="auto"/>
              <w:jc w:val="left"/>
            </w:pPr>
          </w:p>
          <w:p w:rsidR="00EE470D" w:rsidRPr="00B07582" w:rsidRDefault="00EE470D" w:rsidP="00C74E86">
            <w:pPr>
              <w:spacing w:after="0" w:line="240" w:lineRule="auto"/>
              <w:jc w:val="left"/>
            </w:pPr>
          </w:p>
        </w:tc>
      </w:tr>
    </w:tbl>
    <w:p w:rsidR="00D478EF" w:rsidRPr="00E84830" w:rsidRDefault="00D478EF" w:rsidP="000563E6">
      <w:pPr>
        <w:jc w:val="left"/>
        <w:rPr>
          <w:rFonts w:ascii="Arial" w:hAnsi="Arial" w:cs="Arial"/>
        </w:rPr>
      </w:pPr>
    </w:p>
    <w:sectPr w:rsidR="00D478EF" w:rsidRPr="00E84830" w:rsidSect="00C74E86">
      <w:pgSz w:w="11906" w:h="16838" w:code="9"/>
      <w:pgMar w:top="1440" w:right="1440" w:bottom="1440" w:left="1440" w:header="706" w:footer="706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D88"/>
    <w:multiLevelType w:val="hybridMultilevel"/>
    <w:tmpl w:val="4AC0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911ED"/>
    <w:multiLevelType w:val="hybridMultilevel"/>
    <w:tmpl w:val="A6FA3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8A169E"/>
    <w:multiLevelType w:val="hybridMultilevel"/>
    <w:tmpl w:val="DD8E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B4EED"/>
    <w:multiLevelType w:val="hybridMultilevel"/>
    <w:tmpl w:val="8594E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857DC"/>
    <w:multiLevelType w:val="hybridMultilevel"/>
    <w:tmpl w:val="D3283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8046DA"/>
    <w:multiLevelType w:val="hybridMultilevel"/>
    <w:tmpl w:val="C75E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F4059"/>
    <w:multiLevelType w:val="hybridMultilevel"/>
    <w:tmpl w:val="B02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40136"/>
    <w:multiLevelType w:val="hybridMultilevel"/>
    <w:tmpl w:val="89FC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0314C"/>
    <w:multiLevelType w:val="hybridMultilevel"/>
    <w:tmpl w:val="C28E5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152245"/>
    <w:multiLevelType w:val="hybridMultilevel"/>
    <w:tmpl w:val="B19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338A3"/>
    <w:multiLevelType w:val="hybridMultilevel"/>
    <w:tmpl w:val="042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B372D"/>
    <w:multiLevelType w:val="hybridMultilevel"/>
    <w:tmpl w:val="E19A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433D0"/>
    <w:multiLevelType w:val="hybridMultilevel"/>
    <w:tmpl w:val="BB0C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A09E4"/>
    <w:multiLevelType w:val="hybridMultilevel"/>
    <w:tmpl w:val="54B29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2C0778"/>
    <w:multiLevelType w:val="hybridMultilevel"/>
    <w:tmpl w:val="263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4244C"/>
    <w:multiLevelType w:val="hybridMultilevel"/>
    <w:tmpl w:val="85BC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3"/>
  </w:num>
  <w:num w:numId="11">
    <w:abstractNumId w:val="13"/>
  </w:num>
  <w:num w:numId="12">
    <w:abstractNumId w:val="6"/>
  </w:num>
  <w:num w:numId="13">
    <w:abstractNumId w:val="14"/>
  </w:num>
  <w:num w:numId="14">
    <w:abstractNumId w:val="7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E4"/>
    <w:rsid w:val="00041B78"/>
    <w:rsid w:val="000563E6"/>
    <w:rsid w:val="00087C51"/>
    <w:rsid w:val="00096740"/>
    <w:rsid w:val="000A4019"/>
    <w:rsid w:val="000D3A6C"/>
    <w:rsid w:val="001315A6"/>
    <w:rsid w:val="00136474"/>
    <w:rsid w:val="0016234F"/>
    <w:rsid w:val="002110D9"/>
    <w:rsid w:val="002258D8"/>
    <w:rsid w:val="00245778"/>
    <w:rsid w:val="00246EB3"/>
    <w:rsid w:val="0025470F"/>
    <w:rsid w:val="002C0969"/>
    <w:rsid w:val="002C48A5"/>
    <w:rsid w:val="00313EFE"/>
    <w:rsid w:val="003274BA"/>
    <w:rsid w:val="00345DF0"/>
    <w:rsid w:val="00393B97"/>
    <w:rsid w:val="00400E3F"/>
    <w:rsid w:val="004E1742"/>
    <w:rsid w:val="00512CB0"/>
    <w:rsid w:val="0052201D"/>
    <w:rsid w:val="00582187"/>
    <w:rsid w:val="00582743"/>
    <w:rsid w:val="005C30A8"/>
    <w:rsid w:val="0063473C"/>
    <w:rsid w:val="00657AD4"/>
    <w:rsid w:val="006B7D06"/>
    <w:rsid w:val="006F1F4C"/>
    <w:rsid w:val="007015E9"/>
    <w:rsid w:val="00770D58"/>
    <w:rsid w:val="00782120"/>
    <w:rsid w:val="007944F5"/>
    <w:rsid w:val="007E4B17"/>
    <w:rsid w:val="008364F0"/>
    <w:rsid w:val="00881EDF"/>
    <w:rsid w:val="00882E3B"/>
    <w:rsid w:val="008A60C4"/>
    <w:rsid w:val="008C06E6"/>
    <w:rsid w:val="008D6D63"/>
    <w:rsid w:val="00913534"/>
    <w:rsid w:val="00914E6F"/>
    <w:rsid w:val="0092324D"/>
    <w:rsid w:val="00925E39"/>
    <w:rsid w:val="009C7745"/>
    <w:rsid w:val="00A00E79"/>
    <w:rsid w:val="00A20443"/>
    <w:rsid w:val="00A268F4"/>
    <w:rsid w:val="00A35DCA"/>
    <w:rsid w:val="00A615F8"/>
    <w:rsid w:val="00A80CC0"/>
    <w:rsid w:val="00AF1183"/>
    <w:rsid w:val="00AF1ADB"/>
    <w:rsid w:val="00BF4BAB"/>
    <w:rsid w:val="00C2008D"/>
    <w:rsid w:val="00C54FF2"/>
    <w:rsid w:val="00C74E86"/>
    <w:rsid w:val="00CB24E4"/>
    <w:rsid w:val="00D25D24"/>
    <w:rsid w:val="00D478EF"/>
    <w:rsid w:val="00D55BA0"/>
    <w:rsid w:val="00DB2F1A"/>
    <w:rsid w:val="00DC463E"/>
    <w:rsid w:val="00E10086"/>
    <w:rsid w:val="00E172A4"/>
    <w:rsid w:val="00E2677C"/>
    <w:rsid w:val="00E3238A"/>
    <w:rsid w:val="00E84830"/>
    <w:rsid w:val="00EA01CF"/>
    <w:rsid w:val="00EE470D"/>
    <w:rsid w:val="00EF035E"/>
    <w:rsid w:val="00F01692"/>
    <w:rsid w:val="00F676B2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E4"/>
    <w:pPr>
      <w:spacing w:after="200" w:line="276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5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E4"/>
    <w:pPr>
      <w:spacing w:after="200" w:line="276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Baker College</cp:lastModifiedBy>
  <cp:revision>7</cp:revision>
  <cp:lastPrinted>2011-07-26T19:11:00Z</cp:lastPrinted>
  <dcterms:created xsi:type="dcterms:W3CDTF">2013-03-11T19:21:00Z</dcterms:created>
  <dcterms:modified xsi:type="dcterms:W3CDTF">2013-03-20T14:42:00Z</dcterms:modified>
</cp:coreProperties>
</file>