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F6" w:rsidRPr="007A7BF6" w:rsidRDefault="007A7BF6" w:rsidP="007A7BF6">
      <w:pPr>
        <w:pStyle w:val="Heading1"/>
        <w:rPr>
          <w:sz w:val="24"/>
          <w:szCs w:val="24"/>
        </w:rPr>
      </w:pPr>
      <w:r w:rsidRPr="007A7BF6">
        <w:rPr>
          <w:sz w:val="24"/>
          <w:szCs w:val="24"/>
        </w:rPr>
        <w:t>SIT Study Abroad Alumni Long-Term Impacts and Outcomes Survey: Health-themed program outcomes</w:t>
      </w:r>
    </w:p>
    <w:p w:rsidR="007A7BF6" w:rsidRDefault="007A7BF6" w:rsidP="008A5C10">
      <w:pPr>
        <w:spacing w:after="0" w:line="480" w:lineRule="auto"/>
        <w:rPr>
          <w:rFonts w:ascii="Times New Roman" w:hAnsi="Times New Roman" w:cs="Times New Roman"/>
          <w:sz w:val="24"/>
          <w:szCs w:val="24"/>
        </w:rPr>
      </w:pPr>
    </w:p>
    <w:p w:rsidR="007A7BF6" w:rsidRDefault="008A5C10" w:rsidP="007A7BF6">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1982</w:t>
      </w:r>
      <w:r w:rsidR="00B00C23">
        <w:rPr>
          <w:rFonts w:ascii="Times New Roman" w:hAnsi="Times New Roman" w:cs="Times New Roman"/>
          <w:sz w:val="24"/>
          <w:szCs w:val="24"/>
        </w:rPr>
        <w:t>, SIT Study Abroad has offered programs that address issues of global health, public health, and community health, under diffe</w:t>
      </w:r>
      <w:r>
        <w:rPr>
          <w:rFonts w:ascii="Times New Roman" w:hAnsi="Times New Roman" w:cs="Times New Roman"/>
          <w:sz w:val="24"/>
          <w:szCs w:val="24"/>
        </w:rPr>
        <w:t>rent permutations and in diverse geographic locations</w:t>
      </w:r>
      <w:r w:rsidR="00B00C23">
        <w:rPr>
          <w:rFonts w:ascii="Times New Roman" w:hAnsi="Times New Roman" w:cs="Times New Roman"/>
          <w:sz w:val="24"/>
          <w:szCs w:val="24"/>
        </w:rPr>
        <w:t xml:space="preserve">.  </w:t>
      </w:r>
      <w:r>
        <w:rPr>
          <w:rFonts w:ascii="Times New Roman" w:hAnsi="Times New Roman" w:cs="Times New Roman"/>
          <w:sz w:val="24"/>
          <w:szCs w:val="24"/>
        </w:rPr>
        <w:t>T</w:t>
      </w:r>
      <w:r w:rsidR="00841575">
        <w:rPr>
          <w:rFonts w:ascii="Times New Roman" w:hAnsi="Times New Roman" w:cs="Times New Roman"/>
          <w:sz w:val="24"/>
          <w:szCs w:val="24"/>
        </w:rPr>
        <w:t>he responses from alumni of these programs were analyzed and compared to the overall responses on the recent al</w:t>
      </w:r>
      <w:r w:rsidR="00E42562">
        <w:rPr>
          <w:rFonts w:ascii="Times New Roman" w:hAnsi="Times New Roman" w:cs="Times New Roman"/>
          <w:sz w:val="24"/>
          <w:szCs w:val="24"/>
        </w:rPr>
        <w:t>umni long-term outcomes survey</w:t>
      </w:r>
      <w:r w:rsidR="007A7BF6">
        <w:rPr>
          <w:rFonts w:ascii="Times New Roman" w:hAnsi="Times New Roman" w:cs="Times New Roman"/>
          <w:sz w:val="24"/>
          <w:szCs w:val="24"/>
        </w:rPr>
        <w:t xml:space="preserve">, </w:t>
      </w:r>
      <w:r>
        <w:rPr>
          <w:rFonts w:ascii="Times New Roman" w:hAnsi="Times New Roman" w:cs="Times New Roman"/>
          <w:sz w:val="24"/>
          <w:szCs w:val="24"/>
        </w:rPr>
        <w:t xml:space="preserve">yielding encouraging findings. Alumni of health programs make up 12 percent of the survey respondents. </w:t>
      </w:r>
    </w:p>
    <w:p w:rsidR="00B00C23" w:rsidRPr="00C141B3" w:rsidRDefault="009E139E" w:rsidP="009E139E">
      <w:pPr>
        <w:pStyle w:val="ListParagraph"/>
        <w:numPr>
          <w:ilvl w:val="0"/>
          <w:numId w:val="1"/>
        </w:numPr>
        <w:spacing w:line="480" w:lineRule="auto"/>
        <w:rPr>
          <w:rFonts w:ascii="Times New Roman" w:hAnsi="Times New Roman" w:cs="Times New Roman"/>
          <w:sz w:val="24"/>
          <w:szCs w:val="24"/>
        </w:rPr>
      </w:pPr>
      <w:r w:rsidRPr="00C141B3">
        <w:rPr>
          <w:rFonts w:ascii="Times New Roman" w:hAnsi="Times New Roman" w:cs="Times New Roman"/>
          <w:sz w:val="24"/>
          <w:szCs w:val="24"/>
        </w:rPr>
        <w:t>A</w:t>
      </w:r>
      <w:r w:rsidR="00B00C23" w:rsidRPr="00C141B3">
        <w:rPr>
          <w:rFonts w:ascii="Times New Roman" w:hAnsi="Times New Roman" w:cs="Times New Roman"/>
          <w:sz w:val="24"/>
          <w:szCs w:val="24"/>
        </w:rPr>
        <w:t>lumni of health programs respond in</w:t>
      </w:r>
      <w:r w:rsidR="00BA14DC" w:rsidRPr="00C141B3">
        <w:rPr>
          <w:rFonts w:ascii="Times New Roman" w:hAnsi="Times New Roman" w:cs="Times New Roman"/>
          <w:sz w:val="24"/>
          <w:szCs w:val="24"/>
        </w:rPr>
        <w:t xml:space="preserve"> </w:t>
      </w:r>
      <w:r w:rsidR="00E42562" w:rsidRPr="00C141B3">
        <w:rPr>
          <w:rFonts w:ascii="Times New Roman" w:hAnsi="Times New Roman" w:cs="Times New Roman"/>
          <w:sz w:val="24"/>
          <w:szCs w:val="24"/>
        </w:rPr>
        <w:t>significantly</w:t>
      </w:r>
      <w:r w:rsidR="00B00C23" w:rsidRPr="00C141B3">
        <w:rPr>
          <w:rFonts w:ascii="Times New Roman" w:hAnsi="Times New Roman" w:cs="Times New Roman"/>
          <w:sz w:val="24"/>
          <w:szCs w:val="24"/>
        </w:rPr>
        <w:t xml:space="preserve"> higher numbers to the question “to what extent did your experience with SIT Study Abroad influence your career choice?” responding positively at 78 percent as compared to the 72 percent average. </w:t>
      </w:r>
    </w:p>
    <w:p w:rsidR="009E139E" w:rsidRPr="00C141B3" w:rsidRDefault="00BA14DC" w:rsidP="009E139E">
      <w:pPr>
        <w:pStyle w:val="ListParagraph"/>
        <w:numPr>
          <w:ilvl w:val="0"/>
          <w:numId w:val="1"/>
        </w:numPr>
        <w:spacing w:after="0" w:line="480" w:lineRule="auto"/>
        <w:rPr>
          <w:rFonts w:ascii="Times New Roman" w:hAnsi="Times New Roman" w:cs="Times New Roman"/>
          <w:bCs/>
          <w:sz w:val="24"/>
          <w:szCs w:val="24"/>
        </w:rPr>
      </w:pPr>
      <w:r w:rsidRPr="00C141B3">
        <w:rPr>
          <w:rFonts w:ascii="Times New Roman" w:hAnsi="Times New Roman" w:cs="Times New Roman"/>
          <w:bCs/>
          <w:sz w:val="24"/>
          <w:szCs w:val="24"/>
        </w:rPr>
        <w:t>When alumni</w:t>
      </w:r>
      <w:r w:rsidR="00CA6576" w:rsidRPr="00C141B3">
        <w:rPr>
          <w:rFonts w:ascii="Times New Roman" w:hAnsi="Times New Roman" w:cs="Times New Roman"/>
          <w:bCs/>
          <w:sz w:val="24"/>
          <w:szCs w:val="24"/>
        </w:rPr>
        <w:t xml:space="preserve"> of health programs</w:t>
      </w:r>
      <w:r w:rsidRPr="00C141B3">
        <w:rPr>
          <w:rFonts w:ascii="Times New Roman" w:hAnsi="Times New Roman" w:cs="Times New Roman"/>
          <w:bCs/>
          <w:sz w:val="24"/>
          <w:szCs w:val="24"/>
        </w:rPr>
        <w:t xml:space="preserve"> were asked to indicate the field in which they are currently working, t</w:t>
      </w:r>
      <w:r w:rsidR="00B00C23" w:rsidRPr="00C141B3">
        <w:rPr>
          <w:rFonts w:ascii="Times New Roman" w:hAnsi="Times New Roman" w:cs="Times New Roman"/>
          <w:bCs/>
          <w:sz w:val="24"/>
          <w:szCs w:val="24"/>
        </w:rPr>
        <w:t>he health field</w:t>
      </w:r>
      <w:r w:rsidRPr="00C141B3">
        <w:rPr>
          <w:rFonts w:ascii="Times New Roman" w:hAnsi="Times New Roman" w:cs="Times New Roman"/>
          <w:bCs/>
          <w:sz w:val="24"/>
          <w:szCs w:val="24"/>
        </w:rPr>
        <w:t xml:space="preserve">s dominate the sample </w:t>
      </w:r>
      <w:r w:rsidR="00B00C23" w:rsidRPr="00C141B3">
        <w:rPr>
          <w:rFonts w:ascii="Times New Roman" w:hAnsi="Times New Roman" w:cs="Times New Roman"/>
          <w:bCs/>
          <w:sz w:val="24"/>
          <w:szCs w:val="24"/>
        </w:rPr>
        <w:t xml:space="preserve">at 39 percent, closely followed by education which is at 30 percent. </w:t>
      </w:r>
      <w:r w:rsidR="00CA6576" w:rsidRPr="00C141B3">
        <w:rPr>
          <w:rFonts w:ascii="Times New Roman" w:hAnsi="Times New Roman" w:cs="Times New Roman"/>
          <w:bCs/>
          <w:sz w:val="24"/>
          <w:szCs w:val="24"/>
        </w:rPr>
        <w:t xml:space="preserve"> </w:t>
      </w:r>
    </w:p>
    <w:p w:rsidR="008A5C10" w:rsidRDefault="00131202" w:rsidP="007A7BF6">
      <w:pPr>
        <w:spacing w:after="0" w:line="480" w:lineRule="auto"/>
        <w:ind w:firstLine="720"/>
        <w:rPr>
          <w:rFonts w:ascii="Times New Roman" w:hAnsi="Times New Roman" w:cs="Times New Roman"/>
          <w:sz w:val="24"/>
          <w:szCs w:val="24"/>
        </w:rPr>
      </w:pPr>
      <w:r w:rsidRPr="008A5C10">
        <w:rPr>
          <w:rFonts w:ascii="Times New Roman" w:hAnsi="Times New Roman" w:cs="Times New Roman"/>
          <w:sz w:val="24"/>
          <w:szCs w:val="24"/>
        </w:rPr>
        <w:t xml:space="preserve">It is interesting to note that public health and medicine/healthcare </w:t>
      </w:r>
      <w:r w:rsidR="00C141B3">
        <w:rPr>
          <w:rFonts w:ascii="Times New Roman" w:hAnsi="Times New Roman" w:cs="Times New Roman"/>
          <w:sz w:val="24"/>
          <w:szCs w:val="24"/>
        </w:rPr>
        <w:t>were among</w:t>
      </w:r>
      <w:r w:rsidRPr="008A5C10">
        <w:rPr>
          <w:rFonts w:ascii="Times New Roman" w:hAnsi="Times New Roman" w:cs="Times New Roman"/>
          <w:sz w:val="24"/>
          <w:szCs w:val="24"/>
        </w:rPr>
        <w:t xml:space="preserve"> the top fields of employment for </w:t>
      </w:r>
      <w:r w:rsidR="009765B6" w:rsidRPr="008A5C10">
        <w:rPr>
          <w:rFonts w:ascii="Times New Roman" w:hAnsi="Times New Roman" w:cs="Times New Roman"/>
          <w:sz w:val="24"/>
          <w:szCs w:val="24"/>
        </w:rPr>
        <w:t xml:space="preserve">all </w:t>
      </w:r>
      <w:r w:rsidRPr="008A5C10">
        <w:rPr>
          <w:rFonts w:ascii="Times New Roman" w:hAnsi="Times New Roman" w:cs="Times New Roman"/>
          <w:sz w:val="24"/>
          <w:szCs w:val="24"/>
        </w:rPr>
        <w:t>SIT Study Abroad alumni</w:t>
      </w:r>
      <w:r w:rsidR="009765B6" w:rsidRPr="008A5C10">
        <w:rPr>
          <w:rFonts w:ascii="Times New Roman" w:hAnsi="Times New Roman" w:cs="Times New Roman"/>
          <w:sz w:val="24"/>
          <w:szCs w:val="24"/>
        </w:rPr>
        <w:t xml:space="preserve"> (see Table 1)</w:t>
      </w:r>
      <w:r w:rsidRPr="008A5C10">
        <w:rPr>
          <w:rFonts w:ascii="Times New Roman" w:hAnsi="Times New Roman" w:cs="Times New Roman"/>
          <w:sz w:val="24"/>
          <w:szCs w:val="24"/>
        </w:rPr>
        <w:t xml:space="preserve">, since this is not </w:t>
      </w:r>
      <w:r w:rsidR="00C141B3">
        <w:rPr>
          <w:rFonts w:ascii="Times New Roman" w:hAnsi="Times New Roman" w:cs="Times New Roman"/>
          <w:sz w:val="24"/>
          <w:szCs w:val="24"/>
        </w:rPr>
        <w:t>a typically expected outcome</w:t>
      </w:r>
      <w:r w:rsidRPr="008A5C10">
        <w:rPr>
          <w:rFonts w:ascii="Times New Roman" w:hAnsi="Times New Roman" w:cs="Times New Roman"/>
          <w:sz w:val="24"/>
          <w:szCs w:val="24"/>
        </w:rPr>
        <w:t xml:space="preserve"> of study abroad programs. Data demonstrating that study abroad as an undergraduate can indirectly or directly contribute constructively to a career in the medical field or health sciences may help to undermine prevailing perceptions that “the typical participant still is a white woman in the humanities or social sciences</w:t>
      </w:r>
      <w:r w:rsidR="00C141B3">
        <w:rPr>
          <w:rFonts w:ascii="Times New Roman" w:hAnsi="Times New Roman" w:cs="Times New Roman"/>
          <w:sz w:val="24"/>
          <w:szCs w:val="24"/>
        </w:rPr>
        <w:t xml:space="preserve">” (Fischer, 2010) and to combat perceptions that pre-med students should not or cannot study abroad. </w:t>
      </w:r>
    </w:p>
    <w:p w:rsidR="00424FB1" w:rsidRPr="008A5C10" w:rsidRDefault="008A5C10" w:rsidP="008A5C10">
      <w:pPr>
        <w:spacing w:after="0" w:line="480" w:lineRule="auto"/>
        <w:ind w:firstLine="720"/>
        <w:rPr>
          <w:rFonts w:ascii="Times New Roman" w:hAnsi="Times New Roman" w:cs="Times New Roman"/>
          <w:sz w:val="24"/>
          <w:szCs w:val="24"/>
        </w:rPr>
      </w:pPr>
      <w:r w:rsidRPr="008A5C10">
        <w:rPr>
          <w:rFonts w:ascii="Times New Roman" w:hAnsi="Times New Roman" w:cs="Times New Roman"/>
          <w:sz w:val="24"/>
          <w:szCs w:val="24"/>
        </w:rPr>
        <w:t>Also, though</w:t>
      </w:r>
      <w:r w:rsidR="00131202" w:rsidRPr="008A5C10">
        <w:rPr>
          <w:rFonts w:ascii="Times New Roman" w:hAnsi="Times New Roman" w:cs="Times New Roman"/>
          <w:sz w:val="24"/>
          <w:szCs w:val="24"/>
        </w:rPr>
        <w:t xml:space="preserve"> the most popular undergraduate major for SIT Study Abroad </w:t>
      </w:r>
      <w:r w:rsidRPr="008A5C10">
        <w:rPr>
          <w:rFonts w:ascii="Times New Roman" w:hAnsi="Times New Roman" w:cs="Times New Roman"/>
          <w:sz w:val="24"/>
          <w:szCs w:val="24"/>
        </w:rPr>
        <w:t>participants</w:t>
      </w:r>
      <w:r w:rsidR="00131202" w:rsidRPr="008A5C10">
        <w:rPr>
          <w:rFonts w:ascii="Times New Roman" w:hAnsi="Times New Roman" w:cs="Times New Roman"/>
          <w:sz w:val="24"/>
          <w:szCs w:val="24"/>
        </w:rPr>
        <w:t xml:space="preserve"> was international affairs/studies/relations, </w:t>
      </w:r>
      <w:r w:rsidRPr="008A5C10">
        <w:rPr>
          <w:rFonts w:ascii="Times New Roman" w:hAnsi="Times New Roman" w:cs="Times New Roman"/>
          <w:sz w:val="24"/>
          <w:szCs w:val="24"/>
        </w:rPr>
        <w:t>the most commonly reported foci</w:t>
      </w:r>
      <w:r w:rsidR="00131202" w:rsidRPr="008A5C10">
        <w:rPr>
          <w:rFonts w:ascii="Times New Roman" w:hAnsi="Times New Roman" w:cs="Times New Roman"/>
          <w:sz w:val="24"/>
          <w:szCs w:val="24"/>
        </w:rPr>
        <w:t xml:space="preserve"> for advanced </w:t>
      </w:r>
      <w:proofErr w:type="gramStart"/>
      <w:r w:rsidR="00131202" w:rsidRPr="008A5C10">
        <w:rPr>
          <w:rFonts w:ascii="Times New Roman" w:hAnsi="Times New Roman" w:cs="Times New Roman"/>
          <w:sz w:val="24"/>
          <w:szCs w:val="24"/>
        </w:rPr>
        <w:lastRenderedPageBreak/>
        <w:t>degrees</w:t>
      </w:r>
      <w:proofErr w:type="gramEnd"/>
      <w:r w:rsidR="00131202" w:rsidRPr="008A5C10">
        <w:rPr>
          <w:rFonts w:ascii="Times New Roman" w:hAnsi="Times New Roman" w:cs="Times New Roman"/>
          <w:sz w:val="24"/>
          <w:szCs w:val="24"/>
        </w:rPr>
        <w:t xml:space="preserve"> </w:t>
      </w:r>
      <w:r w:rsidRPr="008A5C10">
        <w:rPr>
          <w:rFonts w:ascii="Times New Roman" w:hAnsi="Times New Roman" w:cs="Times New Roman"/>
          <w:sz w:val="24"/>
          <w:szCs w:val="24"/>
        </w:rPr>
        <w:t>are</w:t>
      </w:r>
      <w:r w:rsidR="00131202" w:rsidRPr="008A5C10">
        <w:rPr>
          <w:rFonts w:ascii="Times New Roman" w:hAnsi="Times New Roman" w:cs="Times New Roman"/>
          <w:sz w:val="24"/>
          <w:szCs w:val="24"/>
        </w:rPr>
        <w:t xml:space="preserve"> the health and medical fields, representing 18 percent of all responses</w:t>
      </w:r>
      <w:r w:rsidR="009765B6" w:rsidRPr="008A5C10">
        <w:rPr>
          <w:rFonts w:ascii="Times New Roman" w:hAnsi="Times New Roman" w:cs="Times New Roman"/>
          <w:sz w:val="24"/>
          <w:szCs w:val="24"/>
        </w:rPr>
        <w:t xml:space="preserve"> (see Table 2)</w:t>
      </w:r>
      <w:r w:rsidR="00131202" w:rsidRPr="008A5C10">
        <w:rPr>
          <w:rFonts w:ascii="Times New Roman" w:hAnsi="Times New Roman" w:cs="Times New Roman"/>
          <w:sz w:val="24"/>
          <w:szCs w:val="24"/>
        </w:rPr>
        <w:t>.</w:t>
      </w:r>
      <w:r w:rsidR="00424FB1" w:rsidRPr="008A5C10">
        <w:rPr>
          <w:rFonts w:ascii="Times New Roman" w:hAnsi="Times New Roman" w:cs="Times New Roman"/>
          <w:sz w:val="24"/>
          <w:szCs w:val="24"/>
        </w:rPr>
        <w:t xml:space="preserve"> This is true even though only twelve percent </w:t>
      </w:r>
      <w:r w:rsidRPr="008A5C10">
        <w:rPr>
          <w:rFonts w:ascii="Times New Roman" w:hAnsi="Times New Roman" w:cs="Times New Roman"/>
          <w:sz w:val="24"/>
          <w:szCs w:val="24"/>
        </w:rPr>
        <w:t xml:space="preserve">of alumni </w:t>
      </w:r>
      <w:r w:rsidR="00424FB1" w:rsidRPr="008A5C10">
        <w:rPr>
          <w:rFonts w:ascii="Times New Roman" w:hAnsi="Times New Roman" w:cs="Times New Roman"/>
          <w:sz w:val="24"/>
          <w:szCs w:val="24"/>
        </w:rPr>
        <w:t xml:space="preserve">studied on health-related programs. </w:t>
      </w:r>
      <w:r>
        <w:rPr>
          <w:rFonts w:ascii="Times New Roman" w:hAnsi="Times New Roman" w:cs="Times New Roman"/>
          <w:sz w:val="24"/>
          <w:szCs w:val="24"/>
        </w:rPr>
        <w:t xml:space="preserve"> </w:t>
      </w:r>
      <w:r w:rsidR="009765B6">
        <w:rPr>
          <w:rFonts w:ascii="Times New Roman" w:hAnsi="Times New Roman" w:cs="Times New Roman"/>
          <w:bCs/>
          <w:sz w:val="24"/>
          <w:szCs w:val="24"/>
        </w:rPr>
        <w:t>A</w:t>
      </w:r>
      <w:r w:rsidR="00424FB1">
        <w:rPr>
          <w:rFonts w:ascii="Times New Roman" w:hAnsi="Times New Roman" w:cs="Times New Roman"/>
          <w:bCs/>
          <w:sz w:val="24"/>
          <w:szCs w:val="24"/>
        </w:rPr>
        <w:t xml:space="preserve">lumni </w:t>
      </w:r>
      <w:r w:rsidR="00424FB1" w:rsidRPr="00BA14DC">
        <w:rPr>
          <w:rFonts w:ascii="Times New Roman" w:hAnsi="Times New Roman" w:cs="Times New Roman"/>
          <w:bCs/>
          <w:sz w:val="24"/>
          <w:szCs w:val="24"/>
        </w:rPr>
        <w:t xml:space="preserve">of the health programs </w:t>
      </w:r>
      <w:r w:rsidR="009765B6">
        <w:rPr>
          <w:rFonts w:ascii="Times New Roman" w:hAnsi="Times New Roman" w:cs="Times New Roman"/>
          <w:bCs/>
          <w:sz w:val="24"/>
          <w:szCs w:val="24"/>
        </w:rPr>
        <w:t xml:space="preserve">also </w:t>
      </w:r>
      <w:r w:rsidR="00424FB1" w:rsidRPr="00BA14DC">
        <w:rPr>
          <w:rFonts w:ascii="Times New Roman" w:hAnsi="Times New Roman" w:cs="Times New Roman"/>
          <w:bCs/>
          <w:sz w:val="24"/>
          <w:szCs w:val="24"/>
        </w:rPr>
        <w:t>went on</w:t>
      </w:r>
      <w:r w:rsidR="00424FB1">
        <w:rPr>
          <w:rFonts w:ascii="Times New Roman" w:hAnsi="Times New Roman" w:cs="Times New Roman"/>
          <w:bCs/>
          <w:sz w:val="24"/>
          <w:szCs w:val="24"/>
        </w:rPr>
        <w:t xml:space="preserve"> after college</w:t>
      </w:r>
      <w:r w:rsidR="00424FB1" w:rsidRPr="00BA14DC">
        <w:rPr>
          <w:rFonts w:ascii="Times New Roman" w:hAnsi="Times New Roman" w:cs="Times New Roman"/>
          <w:bCs/>
          <w:sz w:val="24"/>
          <w:szCs w:val="24"/>
        </w:rPr>
        <w:t xml:space="preserve"> to pursue health- and medical-related advanced degrees, (including M.D. and M.P.H. degrees) at a higher rate than any other advanced degree- </w:t>
      </w:r>
      <w:r w:rsidR="00424FB1">
        <w:rPr>
          <w:rFonts w:ascii="Times New Roman" w:hAnsi="Times New Roman" w:cs="Times New Roman"/>
          <w:bCs/>
          <w:sz w:val="24"/>
          <w:szCs w:val="24"/>
        </w:rPr>
        <w:t>even though the undergraduate major most represented for alumni of health-themed programs was international relations/studies/affairs. Also, i</w:t>
      </w:r>
      <w:r w:rsidR="00424FB1" w:rsidRPr="00BA14DC">
        <w:rPr>
          <w:rFonts w:ascii="Times New Roman" w:hAnsi="Times New Roman" w:cs="Times New Roman"/>
          <w:bCs/>
          <w:sz w:val="24"/>
          <w:szCs w:val="24"/>
        </w:rPr>
        <w:t>t appears that 99 percent of alumni of health programs have pursued or achieved an</w:t>
      </w:r>
      <w:r w:rsidR="00424FB1">
        <w:rPr>
          <w:rFonts w:ascii="Times New Roman" w:hAnsi="Times New Roman" w:cs="Times New Roman"/>
          <w:bCs/>
          <w:sz w:val="24"/>
          <w:szCs w:val="24"/>
        </w:rPr>
        <w:t xml:space="preserve"> advanced degree at this point, a very high number.</w:t>
      </w:r>
    </w:p>
    <w:p w:rsidR="00C141B3" w:rsidRDefault="009765B6" w:rsidP="00BA14DC">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C141B3" w:rsidRDefault="00C141B3" w:rsidP="00BA14DC">
      <w:pPr>
        <w:spacing w:after="0" w:line="480" w:lineRule="auto"/>
        <w:rPr>
          <w:rFonts w:ascii="Times New Roman" w:hAnsi="Times New Roman" w:cs="Times New Roman"/>
          <w:bCs/>
          <w:sz w:val="24"/>
          <w:szCs w:val="24"/>
        </w:rPr>
      </w:pPr>
    </w:p>
    <w:p w:rsidR="00424FB1" w:rsidRPr="00BA14DC" w:rsidRDefault="008A5C10" w:rsidP="00BA14DC">
      <w:pPr>
        <w:spacing w:after="0" w:line="480" w:lineRule="auto"/>
        <w:rPr>
          <w:rFonts w:ascii="Times New Roman" w:hAnsi="Times New Roman" w:cs="Times New Roman"/>
          <w:bCs/>
          <w:sz w:val="24"/>
          <w:szCs w:val="24"/>
        </w:rPr>
      </w:pPr>
      <w:bookmarkStart w:id="0" w:name="_GoBack"/>
      <w:bookmarkEnd w:id="0"/>
      <w:r>
        <w:rPr>
          <w:rFonts w:ascii="Times New Roman" w:hAnsi="Times New Roman" w:cs="Times New Roman"/>
          <w:bCs/>
          <w:sz w:val="24"/>
          <w:szCs w:val="24"/>
        </w:rPr>
        <w:lastRenderedPageBreak/>
        <w:t>T</w:t>
      </w:r>
      <w:r w:rsidR="009765B6">
        <w:rPr>
          <w:rFonts w:ascii="Times New Roman" w:hAnsi="Times New Roman" w:cs="Times New Roman"/>
          <w:bCs/>
          <w:sz w:val="24"/>
          <w:szCs w:val="24"/>
        </w:rPr>
        <w:t xml:space="preserve">he Independent Study Project (ISP), an undergraduate research project that is one of the hallmarks of SIT’s programming, has been referenced often by alumni as one of the program components that had a high impact in terms of career and academic benefits. </w:t>
      </w:r>
      <w:r w:rsidR="00482FA9">
        <w:rPr>
          <w:rFonts w:ascii="Times New Roman" w:hAnsi="Times New Roman" w:cs="Times New Roman"/>
          <w:bCs/>
          <w:sz w:val="24"/>
          <w:szCs w:val="24"/>
        </w:rPr>
        <w:t xml:space="preserve">Alumni report gaining valuable and applicable skills from the experience, and report that the research project is valuable on a resume and in interviews. </w:t>
      </w:r>
      <w:r w:rsidR="009765B6">
        <w:rPr>
          <w:rFonts w:ascii="Times New Roman" w:hAnsi="Times New Roman" w:cs="Times New Roman"/>
          <w:bCs/>
          <w:sz w:val="24"/>
          <w:szCs w:val="24"/>
        </w:rPr>
        <w:t xml:space="preserve">Alumni of the health programs are no exception: </w:t>
      </w:r>
    </w:p>
    <w:p w:rsidR="009E139E" w:rsidRDefault="00BA14DC" w:rsidP="009E139E">
      <w:pPr>
        <w:rPr>
          <w:rFonts w:ascii="Times New Roman" w:hAnsi="Times New Roman" w:cs="Times New Roman"/>
          <w:i/>
          <w:sz w:val="24"/>
          <w:szCs w:val="24"/>
        </w:rPr>
      </w:pPr>
      <w:r>
        <w:rPr>
          <w:rFonts w:ascii="Times New Roman" w:hAnsi="Times New Roman" w:cs="Times New Roman"/>
          <w:i/>
          <w:sz w:val="24"/>
          <w:szCs w:val="24"/>
        </w:rPr>
        <w:t xml:space="preserve">Quotes from participants of health programs: </w:t>
      </w:r>
    </w:p>
    <w:p w:rsidR="009E139E" w:rsidRDefault="004578EA" w:rsidP="009E139E">
      <w:pPr>
        <w:rPr>
          <w:rFonts w:ascii="Times New Roman" w:hAnsi="Times New Roman" w:cs="Times New Roman"/>
          <w:i/>
          <w:sz w:val="24"/>
          <w:szCs w:val="24"/>
        </w:rPr>
      </w:pPr>
      <w:r>
        <w:rPr>
          <w:rFonts w:ascii="Times New Roman" w:hAnsi="Times New Roman" w:cs="Times New Roman"/>
          <w:i/>
          <w:sz w:val="24"/>
          <w:szCs w:val="24"/>
        </w:rPr>
        <w:t>“</w:t>
      </w:r>
      <w:r w:rsidR="009E139E" w:rsidRPr="009E139E">
        <w:rPr>
          <w:rFonts w:ascii="Times New Roman" w:hAnsi="Times New Roman" w:cs="Times New Roman"/>
          <w:i/>
          <w:sz w:val="24"/>
          <w:szCs w:val="24"/>
        </w:rPr>
        <w:t>My ISP was a life-changing experience. Not only was I able to develop my own research question, but I had learned the tools to collect and report findings. I used my new language skills, although rudimentary, to interview people in the community, health care providers, and other relevant stakeholders. Studying the practice of rural health on Samos set the stage for my interest in pursuing Public Health as an occupation, particularly around community and economic development.</w:t>
      </w:r>
      <w:r>
        <w:rPr>
          <w:rFonts w:ascii="Times New Roman" w:hAnsi="Times New Roman" w:cs="Times New Roman"/>
          <w:i/>
          <w:sz w:val="24"/>
          <w:szCs w:val="24"/>
        </w:rPr>
        <w:t>”(SIT Study Abroad Greece 1998 alumnus)</w:t>
      </w:r>
    </w:p>
    <w:p w:rsidR="006A4178" w:rsidRDefault="00482FA9" w:rsidP="009E139E">
      <w:pPr>
        <w:rPr>
          <w:rFonts w:ascii="Times New Roman" w:hAnsi="Times New Roman" w:cs="Times New Roman"/>
          <w:i/>
          <w:sz w:val="24"/>
          <w:szCs w:val="24"/>
        </w:rPr>
      </w:pPr>
      <w:r>
        <w:rPr>
          <w:rFonts w:ascii="Times New Roman" w:hAnsi="Times New Roman" w:cs="Times New Roman"/>
          <w:i/>
          <w:sz w:val="24"/>
          <w:szCs w:val="24"/>
        </w:rPr>
        <w:t>“</w:t>
      </w:r>
      <w:r w:rsidR="006A4178" w:rsidRPr="006A4178">
        <w:rPr>
          <w:rFonts w:ascii="Times New Roman" w:hAnsi="Times New Roman" w:cs="Times New Roman"/>
          <w:i/>
          <w:sz w:val="24"/>
          <w:szCs w:val="24"/>
        </w:rPr>
        <w:t>I worked for the healt</w:t>
      </w:r>
      <w:r w:rsidR="006A4178">
        <w:rPr>
          <w:rFonts w:ascii="Times New Roman" w:hAnsi="Times New Roman" w:cs="Times New Roman"/>
          <w:i/>
          <w:sz w:val="24"/>
          <w:szCs w:val="24"/>
        </w:rPr>
        <w:t>h department there on a study on</w:t>
      </w:r>
      <w:r w:rsidR="006A4178" w:rsidRPr="006A4178">
        <w:rPr>
          <w:rFonts w:ascii="Times New Roman" w:hAnsi="Times New Roman" w:cs="Times New Roman"/>
          <w:i/>
          <w:sz w:val="24"/>
          <w:szCs w:val="24"/>
        </w:rPr>
        <w:t xml:space="preserve"> mosq</w:t>
      </w:r>
      <w:r w:rsidR="00E42562">
        <w:rPr>
          <w:rFonts w:ascii="Times New Roman" w:hAnsi="Times New Roman" w:cs="Times New Roman"/>
          <w:i/>
          <w:sz w:val="24"/>
          <w:szCs w:val="24"/>
        </w:rPr>
        <w:t>u</w:t>
      </w:r>
      <w:r w:rsidR="006A4178" w:rsidRPr="006A4178">
        <w:rPr>
          <w:rFonts w:ascii="Times New Roman" w:hAnsi="Times New Roman" w:cs="Times New Roman"/>
          <w:i/>
          <w:sz w:val="24"/>
          <w:szCs w:val="24"/>
        </w:rPr>
        <w:t>ito behavior.  It helped solidify my plans to go into public health and helped in interviews.</w:t>
      </w:r>
      <w:r>
        <w:rPr>
          <w:rFonts w:ascii="Times New Roman" w:hAnsi="Times New Roman" w:cs="Times New Roman"/>
          <w:i/>
          <w:sz w:val="24"/>
          <w:szCs w:val="24"/>
        </w:rPr>
        <w:t>”</w:t>
      </w:r>
      <w:r w:rsidR="006A4178" w:rsidRPr="006A4178">
        <w:rPr>
          <w:rFonts w:ascii="Times New Roman" w:hAnsi="Times New Roman" w:cs="Times New Roman"/>
          <w:i/>
          <w:sz w:val="24"/>
          <w:szCs w:val="24"/>
        </w:rPr>
        <w:t xml:space="preserve"> </w:t>
      </w:r>
      <w:r w:rsidR="006A4178">
        <w:rPr>
          <w:rFonts w:ascii="Times New Roman" w:hAnsi="Times New Roman" w:cs="Times New Roman"/>
          <w:i/>
          <w:sz w:val="24"/>
          <w:szCs w:val="24"/>
        </w:rPr>
        <w:t>(</w:t>
      </w:r>
      <w:r>
        <w:rPr>
          <w:rFonts w:ascii="Times New Roman" w:hAnsi="Times New Roman" w:cs="Times New Roman"/>
          <w:i/>
          <w:sz w:val="24"/>
          <w:szCs w:val="24"/>
        </w:rPr>
        <w:t>SIT Study Abroad Australia alumnus, 2007)</w:t>
      </w:r>
    </w:p>
    <w:p w:rsidR="009E139E" w:rsidRDefault="004578EA" w:rsidP="009E139E">
      <w:pPr>
        <w:rPr>
          <w:rFonts w:ascii="Times New Roman" w:hAnsi="Times New Roman" w:cs="Times New Roman"/>
          <w:i/>
          <w:sz w:val="24"/>
          <w:szCs w:val="24"/>
        </w:rPr>
      </w:pPr>
      <w:r>
        <w:rPr>
          <w:rFonts w:ascii="Times New Roman" w:hAnsi="Times New Roman" w:cs="Times New Roman"/>
          <w:i/>
          <w:sz w:val="24"/>
          <w:szCs w:val="24"/>
        </w:rPr>
        <w:t>“</w:t>
      </w:r>
      <w:r w:rsidR="009E139E" w:rsidRPr="009E139E">
        <w:rPr>
          <w:rFonts w:ascii="Times New Roman" w:hAnsi="Times New Roman" w:cs="Times New Roman"/>
          <w:i/>
          <w:sz w:val="24"/>
          <w:szCs w:val="24"/>
        </w:rPr>
        <w:t>I applied to SIT to get a cultural immersion experience but what I realized during my ISP which was on obesity in northern Chile is that a whole field of global health exists. After I graduated I spent time in Ecuador volunteering, completed my MPH and have just returned to the US after working on global health projects in Guatemala for the past two years.</w:t>
      </w:r>
      <w:r>
        <w:rPr>
          <w:rFonts w:ascii="Times New Roman" w:hAnsi="Times New Roman" w:cs="Times New Roman"/>
          <w:i/>
          <w:sz w:val="24"/>
          <w:szCs w:val="24"/>
        </w:rPr>
        <w:t>”(SIT Study Abroad Chile 2010 alumna)</w:t>
      </w:r>
    </w:p>
    <w:p w:rsidR="009E139E" w:rsidRDefault="004578EA" w:rsidP="009E139E">
      <w:pPr>
        <w:rPr>
          <w:rFonts w:ascii="Times New Roman" w:hAnsi="Times New Roman" w:cs="Times New Roman"/>
          <w:i/>
          <w:sz w:val="24"/>
          <w:szCs w:val="24"/>
        </w:rPr>
      </w:pPr>
      <w:r>
        <w:rPr>
          <w:rFonts w:ascii="Times New Roman" w:hAnsi="Times New Roman" w:cs="Times New Roman"/>
          <w:i/>
          <w:sz w:val="24"/>
          <w:szCs w:val="24"/>
        </w:rPr>
        <w:t>“</w:t>
      </w:r>
      <w:r w:rsidR="009E139E" w:rsidRPr="009E139E">
        <w:rPr>
          <w:rFonts w:ascii="Times New Roman" w:hAnsi="Times New Roman" w:cs="Times New Roman"/>
          <w:i/>
          <w:sz w:val="24"/>
          <w:szCs w:val="24"/>
        </w:rPr>
        <w:t xml:space="preserve">My study abroad experience in Chile with the Public Health, Traditional Medicine and Community Empowerment program very much helped me obtain a research assistantship </w:t>
      </w:r>
      <w:r w:rsidR="009E139E" w:rsidRPr="007A7BF6">
        <w:rPr>
          <w:rFonts w:ascii="Times New Roman" w:hAnsi="Times New Roman" w:cs="Times New Roman"/>
          <w:i/>
          <w:sz w:val="24"/>
          <w:szCs w:val="24"/>
        </w:rPr>
        <w:t>position</w:t>
      </w:r>
      <w:r w:rsidR="009E139E" w:rsidRPr="009E139E">
        <w:rPr>
          <w:rFonts w:ascii="Times New Roman" w:hAnsi="Times New Roman" w:cs="Times New Roman"/>
          <w:i/>
          <w:sz w:val="24"/>
          <w:szCs w:val="24"/>
        </w:rPr>
        <w:t xml:space="preserve"> because they were looking for someone who spoke Spanish and </w:t>
      </w:r>
      <w:r w:rsidR="007A7BF6">
        <w:rPr>
          <w:rFonts w:ascii="Times New Roman" w:hAnsi="Times New Roman" w:cs="Times New Roman"/>
          <w:i/>
          <w:sz w:val="24"/>
          <w:szCs w:val="24"/>
        </w:rPr>
        <w:t xml:space="preserve">[had experience] </w:t>
      </w:r>
      <w:r w:rsidR="009E139E" w:rsidRPr="009E139E">
        <w:rPr>
          <w:rFonts w:ascii="Times New Roman" w:hAnsi="Times New Roman" w:cs="Times New Roman"/>
          <w:i/>
          <w:sz w:val="24"/>
          <w:szCs w:val="24"/>
        </w:rPr>
        <w:t>working on community health. My ISP looking at vulnerable populations' access to health care in Arica was the first tangible step in preparing me to do the community research I do today as part of my PhD program. I think that what I did and learned during my study abroad experience convinced my committee to hire me as a research assistant and accept me into their graduate studies program.</w:t>
      </w:r>
      <w:r w:rsidR="00C141B3">
        <w:rPr>
          <w:rFonts w:ascii="Times New Roman" w:hAnsi="Times New Roman" w:cs="Times New Roman"/>
          <w:i/>
          <w:sz w:val="24"/>
          <w:szCs w:val="24"/>
        </w:rPr>
        <w:t>”</w:t>
      </w:r>
      <w:proofErr w:type="gramStart"/>
      <w:r w:rsidR="00C141B3">
        <w:rPr>
          <w:rFonts w:ascii="Times New Roman" w:hAnsi="Times New Roman" w:cs="Times New Roman"/>
          <w:i/>
          <w:sz w:val="24"/>
          <w:szCs w:val="24"/>
        </w:rPr>
        <w:t>(</w:t>
      </w:r>
      <w:r w:rsidR="009E139E" w:rsidRPr="009E139E">
        <w:rPr>
          <w:rFonts w:ascii="Times New Roman" w:hAnsi="Times New Roman" w:cs="Times New Roman"/>
          <w:i/>
          <w:sz w:val="24"/>
          <w:szCs w:val="24"/>
        </w:rPr>
        <w:t xml:space="preserve"> </w:t>
      </w:r>
      <w:r>
        <w:rPr>
          <w:rFonts w:ascii="Times New Roman" w:hAnsi="Times New Roman" w:cs="Times New Roman"/>
          <w:i/>
          <w:sz w:val="24"/>
          <w:szCs w:val="24"/>
        </w:rPr>
        <w:t>SIT</w:t>
      </w:r>
      <w:proofErr w:type="gramEnd"/>
      <w:r>
        <w:rPr>
          <w:rFonts w:ascii="Times New Roman" w:hAnsi="Times New Roman" w:cs="Times New Roman"/>
          <w:i/>
          <w:sz w:val="24"/>
          <w:szCs w:val="24"/>
        </w:rPr>
        <w:t xml:space="preserve"> Study Abroad Chile 2010 alumna)</w:t>
      </w:r>
    </w:p>
    <w:p w:rsidR="00503AF8" w:rsidRPr="00503AF8" w:rsidRDefault="004578EA" w:rsidP="00503AF8">
      <w:pPr>
        <w:rPr>
          <w:rFonts w:ascii="Times New Roman" w:hAnsi="Times New Roman" w:cs="Times New Roman"/>
          <w:i/>
          <w:sz w:val="24"/>
          <w:szCs w:val="24"/>
        </w:rPr>
      </w:pPr>
      <w:r>
        <w:rPr>
          <w:rFonts w:ascii="Times New Roman" w:hAnsi="Times New Roman" w:cs="Times New Roman"/>
          <w:i/>
          <w:sz w:val="24"/>
          <w:szCs w:val="24"/>
        </w:rPr>
        <w:t>“</w:t>
      </w:r>
      <w:r w:rsidR="00503AF8" w:rsidRPr="00503AF8">
        <w:rPr>
          <w:rFonts w:ascii="Times New Roman" w:hAnsi="Times New Roman" w:cs="Times New Roman"/>
          <w:i/>
          <w:sz w:val="24"/>
          <w:szCs w:val="24"/>
        </w:rPr>
        <w:t>The field study experience has been incredibly helpful in pursuing a research degree and has led me to HIV prevention research</w:t>
      </w:r>
      <w:r>
        <w:rPr>
          <w:rFonts w:ascii="Times New Roman" w:hAnsi="Times New Roman" w:cs="Times New Roman"/>
          <w:i/>
          <w:sz w:val="24"/>
          <w:szCs w:val="24"/>
        </w:rPr>
        <w:t>”</w:t>
      </w:r>
      <w:r w:rsidR="00503AF8">
        <w:rPr>
          <w:rFonts w:ascii="Times New Roman" w:hAnsi="Times New Roman" w:cs="Times New Roman"/>
          <w:i/>
          <w:sz w:val="24"/>
          <w:szCs w:val="24"/>
        </w:rPr>
        <w:t xml:space="preserve"> </w:t>
      </w:r>
      <w:r>
        <w:rPr>
          <w:rFonts w:ascii="Times New Roman" w:hAnsi="Times New Roman" w:cs="Times New Roman"/>
          <w:i/>
          <w:sz w:val="24"/>
          <w:szCs w:val="24"/>
        </w:rPr>
        <w:t>(SIT Study Abroad Kenya 2005 alumna)</w:t>
      </w:r>
    </w:p>
    <w:p w:rsidR="00503AF8" w:rsidRDefault="00503AF8" w:rsidP="009E139E">
      <w:pPr>
        <w:rPr>
          <w:rFonts w:ascii="Times New Roman" w:hAnsi="Times New Roman" w:cs="Times New Roman"/>
          <w:i/>
          <w:sz w:val="24"/>
          <w:szCs w:val="24"/>
        </w:rPr>
      </w:pPr>
    </w:p>
    <w:p w:rsidR="00C141B3" w:rsidRDefault="00C141B3" w:rsidP="009765B6">
      <w:pPr>
        <w:spacing w:after="0" w:line="480" w:lineRule="auto"/>
        <w:rPr>
          <w:rFonts w:ascii="Times New Roman" w:hAnsi="Times New Roman" w:cs="Times New Roman"/>
          <w:i/>
          <w:sz w:val="24"/>
          <w:szCs w:val="24"/>
        </w:rPr>
      </w:pPr>
    </w:p>
    <w:p w:rsidR="009765B6" w:rsidRDefault="009765B6" w:rsidP="009765B6">
      <w:pPr>
        <w:spacing w:after="0" w:line="480" w:lineRule="auto"/>
        <w:rPr>
          <w:rFonts w:ascii="Times New Roman" w:hAnsi="Times New Roman" w:cs="Times New Roman"/>
          <w:b/>
          <w:sz w:val="24"/>
          <w:szCs w:val="24"/>
        </w:rPr>
      </w:pPr>
      <w:r w:rsidRPr="009765B6">
        <w:rPr>
          <w:rFonts w:ascii="Times New Roman" w:hAnsi="Times New Roman" w:cs="Times New Roman"/>
          <w:b/>
          <w:sz w:val="24"/>
          <w:szCs w:val="24"/>
        </w:rPr>
        <w:lastRenderedPageBreak/>
        <w:t>Table 1</w:t>
      </w:r>
    </w:p>
    <w:p w:rsidR="009765B6" w:rsidRDefault="009765B6" w:rsidP="009765B6">
      <w:pPr>
        <w:spacing w:after="0" w:line="480" w:lineRule="auto"/>
        <w:rPr>
          <w:rFonts w:ascii="Times New Roman" w:hAnsi="Times New Roman" w:cs="Times New Roman"/>
          <w:sz w:val="24"/>
          <w:szCs w:val="24"/>
        </w:rPr>
      </w:pPr>
      <w:r>
        <w:rPr>
          <w:rFonts w:ascii="Times New Roman" w:hAnsi="Times New Roman" w:cs="Times New Roman"/>
          <w:sz w:val="24"/>
          <w:szCs w:val="24"/>
        </w:rPr>
        <w:t>In response to the question:</w:t>
      </w:r>
      <w:r w:rsidRPr="00BA14DC">
        <w:rPr>
          <w:rFonts w:ascii="Times New Roman" w:hAnsi="Times New Roman" w:cs="Times New Roman"/>
          <w:sz w:val="24"/>
          <w:szCs w:val="24"/>
        </w:rPr>
        <w:t xml:space="preserve"> In which career sector do you work (or have you worked)? The top responses </w:t>
      </w:r>
      <w:r>
        <w:rPr>
          <w:rFonts w:ascii="Times New Roman" w:hAnsi="Times New Roman" w:cs="Times New Roman"/>
          <w:sz w:val="24"/>
          <w:szCs w:val="24"/>
        </w:rPr>
        <w:t xml:space="preserve">(from all alumni) </w:t>
      </w:r>
      <w:r w:rsidRPr="00BA14DC">
        <w:rPr>
          <w:rFonts w:ascii="Times New Roman" w:hAnsi="Times New Roman" w:cs="Times New Roman"/>
          <w:sz w:val="24"/>
          <w:szCs w:val="24"/>
        </w:rPr>
        <w:t xml:space="preserve">were: </w:t>
      </w:r>
    </w:p>
    <w:tbl>
      <w:tblPr>
        <w:tblStyle w:val="TableGrid"/>
        <w:tblW w:w="0" w:type="auto"/>
        <w:tblInd w:w="720" w:type="dxa"/>
        <w:tblLook w:val="04A0" w:firstRow="1" w:lastRow="0" w:firstColumn="1" w:lastColumn="0" w:noHBand="0" w:noVBand="1"/>
      </w:tblPr>
      <w:tblGrid>
        <w:gridCol w:w="4347"/>
        <w:gridCol w:w="4509"/>
      </w:tblGrid>
      <w:tr w:rsidR="009765B6" w:rsidRPr="009765B6" w:rsidTr="001A0403">
        <w:tc>
          <w:tcPr>
            <w:tcW w:w="4347"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33%</w:t>
            </w:r>
          </w:p>
        </w:tc>
        <w:tc>
          <w:tcPr>
            <w:tcW w:w="4509"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Higher Education instructor, administration, or research</w:t>
            </w:r>
          </w:p>
        </w:tc>
      </w:tr>
      <w:tr w:rsidR="009765B6" w:rsidRPr="009765B6" w:rsidTr="001A0403">
        <w:tc>
          <w:tcPr>
            <w:tcW w:w="4347"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25%</w:t>
            </w:r>
          </w:p>
        </w:tc>
        <w:tc>
          <w:tcPr>
            <w:tcW w:w="4509"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Education (Pre-K-12)</w:t>
            </w:r>
          </w:p>
        </w:tc>
      </w:tr>
      <w:tr w:rsidR="009765B6" w:rsidRPr="009765B6" w:rsidTr="001A0403">
        <w:tc>
          <w:tcPr>
            <w:tcW w:w="4347"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 xml:space="preserve">25% </w:t>
            </w:r>
          </w:p>
        </w:tc>
        <w:tc>
          <w:tcPr>
            <w:tcW w:w="4509"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Public health or Medicine/healthcare</w:t>
            </w:r>
          </w:p>
        </w:tc>
      </w:tr>
      <w:tr w:rsidR="009765B6" w:rsidRPr="009765B6" w:rsidTr="001A0403">
        <w:tc>
          <w:tcPr>
            <w:tcW w:w="4347"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 xml:space="preserve">19% </w:t>
            </w:r>
          </w:p>
        </w:tc>
        <w:tc>
          <w:tcPr>
            <w:tcW w:w="4509"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Student</w:t>
            </w:r>
          </w:p>
        </w:tc>
      </w:tr>
      <w:tr w:rsidR="009765B6" w:rsidRPr="009765B6" w:rsidTr="001A0403">
        <w:tc>
          <w:tcPr>
            <w:tcW w:w="4347"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19%</w:t>
            </w:r>
          </w:p>
        </w:tc>
        <w:tc>
          <w:tcPr>
            <w:tcW w:w="4509"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Nonprofit management</w:t>
            </w:r>
          </w:p>
        </w:tc>
      </w:tr>
      <w:tr w:rsidR="009765B6" w:rsidRPr="009765B6" w:rsidTr="001A0403">
        <w:tc>
          <w:tcPr>
            <w:tcW w:w="4347"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15%</w:t>
            </w:r>
          </w:p>
        </w:tc>
        <w:tc>
          <w:tcPr>
            <w:tcW w:w="4509"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Community and Social Services</w:t>
            </w:r>
          </w:p>
        </w:tc>
      </w:tr>
      <w:tr w:rsidR="009765B6" w:rsidRPr="009765B6" w:rsidTr="001A0403">
        <w:tc>
          <w:tcPr>
            <w:tcW w:w="4347"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15%</w:t>
            </w:r>
          </w:p>
        </w:tc>
        <w:tc>
          <w:tcPr>
            <w:tcW w:w="4509" w:type="dxa"/>
          </w:tcPr>
          <w:p w:rsidR="009765B6" w:rsidRPr="009765B6" w:rsidRDefault="009765B6" w:rsidP="001A0403">
            <w:pPr>
              <w:rPr>
                <w:rFonts w:ascii="Times New Roman" w:hAnsi="Times New Roman" w:cs="Times New Roman"/>
                <w:sz w:val="24"/>
                <w:szCs w:val="24"/>
              </w:rPr>
            </w:pPr>
            <w:r w:rsidRPr="009765B6">
              <w:rPr>
                <w:rFonts w:ascii="Times New Roman" w:hAnsi="Times New Roman" w:cs="Times New Roman"/>
                <w:sz w:val="24"/>
                <w:szCs w:val="24"/>
              </w:rPr>
              <w:t>International Development</w:t>
            </w:r>
          </w:p>
        </w:tc>
      </w:tr>
    </w:tbl>
    <w:p w:rsidR="009765B6" w:rsidRDefault="009765B6" w:rsidP="009765B6">
      <w:pPr>
        <w:pStyle w:val="ListParagraph"/>
        <w:spacing w:after="0" w:line="480" w:lineRule="auto"/>
        <w:rPr>
          <w:rFonts w:ascii="Times New Roman" w:hAnsi="Times New Roman" w:cs="Times New Roman"/>
          <w:bCs/>
          <w:sz w:val="24"/>
          <w:szCs w:val="24"/>
        </w:rPr>
      </w:pPr>
    </w:p>
    <w:p w:rsidR="009765B6" w:rsidRPr="009765B6" w:rsidRDefault="009765B6" w:rsidP="009E139E">
      <w:pPr>
        <w:rPr>
          <w:rFonts w:ascii="Times New Roman" w:hAnsi="Times New Roman" w:cs="Times New Roman"/>
          <w:sz w:val="24"/>
          <w:szCs w:val="24"/>
        </w:rPr>
      </w:pPr>
    </w:p>
    <w:p w:rsidR="009E139E" w:rsidRPr="00AD4680" w:rsidRDefault="009E139E" w:rsidP="009E139E">
      <w:pPr>
        <w:spacing w:after="0" w:line="240" w:lineRule="auto"/>
        <w:ind w:firstLine="720"/>
        <w:rPr>
          <w:rFonts w:ascii="Times New Roman" w:hAnsi="Times New Roman" w:cs="Times New Roman"/>
          <w:b/>
          <w:sz w:val="24"/>
          <w:szCs w:val="24"/>
        </w:rPr>
      </w:pPr>
      <w:r w:rsidRPr="00AD4680">
        <w:rPr>
          <w:rFonts w:ascii="Times New Roman" w:hAnsi="Times New Roman" w:cs="Times New Roman"/>
          <w:b/>
          <w:sz w:val="24"/>
          <w:szCs w:val="24"/>
        </w:rPr>
        <w:t>Table</w:t>
      </w:r>
      <w:r w:rsidR="009765B6">
        <w:rPr>
          <w:rFonts w:ascii="Times New Roman" w:hAnsi="Times New Roman" w:cs="Times New Roman"/>
          <w:b/>
          <w:sz w:val="24"/>
          <w:szCs w:val="24"/>
        </w:rPr>
        <w:t xml:space="preserve"> 2</w:t>
      </w:r>
    </w:p>
    <w:tbl>
      <w:tblPr>
        <w:tblW w:w="846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560"/>
        <w:gridCol w:w="1940"/>
        <w:gridCol w:w="960"/>
      </w:tblGrid>
      <w:tr w:rsidR="009E139E" w:rsidRPr="00C67B63" w:rsidTr="00BD20E5">
        <w:trPr>
          <w:trHeight w:val="300"/>
        </w:trPr>
        <w:tc>
          <w:tcPr>
            <w:tcW w:w="5560" w:type="dxa"/>
            <w:shd w:val="clear" w:color="auto" w:fill="auto"/>
            <w:noWrap/>
            <w:vAlign w:val="bottom"/>
          </w:tcPr>
          <w:p w:rsidR="009E139E" w:rsidRPr="00C67B63" w:rsidRDefault="009E139E" w:rsidP="00BD20E5">
            <w:pPr>
              <w:spacing w:after="0" w:line="240" w:lineRule="auto"/>
              <w:rPr>
                <w:rFonts w:ascii="Calibri" w:eastAsia="Times New Roman" w:hAnsi="Calibri" w:cs="Times New Roman"/>
                <w:b/>
                <w:color w:val="000000"/>
              </w:rPr>
            </w:pPr>
            <w:r w:rsidRPr="00C67B63">
              <w:rPr>
                <w:rFonts w:ascii="Calibri" w:eastAsia="Times New Roman" w:hAnsi="Calibri" w:cs="Times New Roman"/>
                <w:b/>
                <w:color w:val="000000"/>
              </w:rPr>
              <w:t xml:space="preserve">Field </w:t>
            </w:r>
            <w:r>
              <w:rPr>
                <w:rFonts w:ascii="Calibri" w:eastAsia="Times New Roman" w:hAnsi="Calibri" w:cs="Times New Roman"/>
                <w:b/>
                <w:color w:val="000000"/>
              </w:rPr>
              <w:t>of A</w:t>
            </w:r>
            <w:r w:rsidRPr="00C67B63">
              <w:rPr>
                <w:rFonts w:ascii="Calibri" w:eastAsia="Times New Roman" w:hAnsi="Calibri" w:cs="Times New Roman"/>
                <w:b/>
                <w:color w:val="000000"/>
              </w:rPr>
              <w:t>dvanced Degree</w:t>
            </w:r>
          </w:p>
        </w:tc>
        <w:tc>
          <w:tcPr>
            <w:tcW w:w="1940" w:type="dxa"/>
            <w:shd w:val="clear" w:color="auto" w:fill="auto"/>
            <w:noWrap/>
            <w:vAlign w:val="bottom"/>
          </w:tcPr>
          <w:p w:rsidR="009E139E" w:rsidRPr="00C67B63" w:rsidRDefault="009E139E" w:rsidP="00BD20E5">
            <w:pPr>
              <w:spacing w:after="0" w:line="240" w:lineRule="auto"/>
              <w:jc w:val="right"/>
              <w:rPr>
                <w:rFonts w:ascii="Calibri" w:eastAsia="Times New Roman" w:hAnsi="Calibri" w:cs="Times New Roman"/>
                <w:b/>
                <w:color w:val="000000"/>
              </w:rPr>
            </w:pPr>
            <w:r w:rsidRPr="00C67B63">
              <w:rPr>
                <w:rFonts w:ascii="Calibri" w:eastAsia="Times New Roman" w:hAnsi="Calibri" w:cs="Times New Roman"/>
                <w:b/>
                <w:color w:val="000000"/>
              </w:rPr>
              <w:t>Count</w:t>
            </w:r>
          </w:p>
        </w:tc>
        <w:tc>
          <w:tcPr>
            <w:tcW w:w="960" w:type="dxa"/>
            <w:shd w:val="clear" w:color="auto" w:fill="auto"/>
            <w:noWrap/>
            <w:vAlign w:val="bottom"/>
          </w:tcPr>
          <w:p w:rsidR="009E139E" w:rsidRPr="00C67B63" w:rsidRDefault="009E139E" w:rsidP="00BD20E5">
            <w:pPr>
              <w:spacing w:after="0" w:line="240" w:lineRule="auto"/>
              <w:jc w:val="right"/>
              <w:rPr>
                <w:rFonts w:ascii="Calibri" w:eastAsia="Times New Roman" w:hAnsi="Calibri" w:cs="Times New Roman"/>
                <w:b/>
                <w:color w:val="000000"/>
              </w:rPr>
            </w:pPr>
            <w:r w:rsidRPr="00C67B63">
              <w:rPr>
                <w:rFonts w:ascii="Calibri" w:eastAsia="Times New Roman" w:hAnsi="Calibri" w:cs="Times New Roman"/>
                <w:b/>
                <w:color w:val="000000"/>
              </w:rPr>
              <w:t>Percent of total</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Health/Medicine</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241</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17.5%</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International/Intercultural</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203</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14.7%</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Education</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174</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12.6%</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JD or other law-related degree</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107</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7.8%</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Environmental Science, Conservation, or Ecology- related</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95</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6.9%</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Liberal Arts</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82</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6.0%</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MPA, MPP or nonprofit mgmt.</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73</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5.3%</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Social Science (not Anthropology)</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69</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5.0%</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Business or MBA</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62</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4.5%</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Arts</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54</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3.9%</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Anthropology</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45</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3.3%</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MSW</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44</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3.2%</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Psychology/Counseling</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35</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2.5%</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General science</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34</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2.5%</w:t>
            </w:r>
          </w:p>
        </w:tc>
      </w:tr>
      <w:tr w:rsidR="009E139E" w:rsidRPr="00C67B63" w:rsidTr="00BD20E5">
        <w:trPr>
          <w:trHeight w:val="300"/>
        </w:trPr>
        <w:tc>
          <w:tcPr>
            <w:tcW w:w="5560" w:type="dxa"/>
            <w:shd w:val="clear" w:color="auto" w:fill="auto"/>
            <w:noWrap/>
            <w:vAlign w:val="bottom"/>
            <w:hideMark/>
          </w:tcPr>
          <w:p w:rsidR="009E139E" w:rsidRPr="00C67B63" w:rsidRDefault="009E139E" w:rsidP="00BD20E5">
            <w:pPr>
              <w:spacing w:after="0" w:line="240" w:lineRule="auto"/>
              <w:rPr>
                <w:rFonts w:ascii="Calibri" w:eastAsia="Times New Roman" w:hAnsi="Calibri" w:cs="Times New Roman"/>
                <w:color w:val="000000"/>
              </w:rPr>
            </w:pPr>
            <w:r w:rsidRPr="00C67B63">
              <w:rPr>
                <w:rFonts w:ascii="Calibri" w:eastAsia="Times New Roman" w:hAnsi="Calibri" w:cs="Times New Roman"/>
                <w:color w:val="000000"/>
              </w:rPr>
              <w:t>Peacebuilding</w:t>
            </w:r>
          </w:p>
        </w:tc>
        <w:tc>
          <w:tcPr>
            <w:tcW w:w="194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19</w:t>
            </w:r>
          </w:p>
        </w:tc>
        <w:tc>
          <w:tcPr>
            <w:tcW w:w="960" w:type="dxa"/>
            <w:shd w:val="clear" w:color="auto" w:fill="auto"/>
            <w:noWrap/>
            <w:vAlign w:val="bottom"/>
            <w:hideMark/>
          </w:tcPr>
          <w:p w:rsidR="009E139E" w:rsidRPr="00C67B63" w:rsidRDefault="009E139E" w:rsidP="00BD20E5">
            <w:pPr>
              <w:spacing w:after="0" w:line="240" w:lineRule="auto"/>
              <w:jc w:val="right"/>
              <w:rPr>
                <w:rFonts w:ascii="Calibri" w:eastAsia="Times New Roman" w:hAnsi="Calibri" w:cs="Times New Roman"/>
                <w:color w:val="000000"/>
              </w:rPr>
            </w:pPr>
            <w:r w:rsidRPr="00C67B63">
              <w:rPr>
                <w:rFonts w:ascii="Calibri" w:eastAsia="Times New Roman" w:hAnsi="Calibri" w:cs="Times New Roman"/>
                <w:color w:val="000000"/>
              </w:rPr>
              <w:t>1.4%</w:t>
            </w:r>
          </w:p>
        </w:tc>
      </w:tr>
    </w:tbl>
    <w:p w:rsidR="00D6383E" w:rsidRPr="00B00C23" w:rsidRDefault="00D6383E">
      <w:pPr>
        <w:rPr>
          <w:b/>
        </w:rPr>
      </w:pPr>
    </w:p>
    <w:sectPr w:rsidR="00D6383E" w:rsidRPr="00B00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02BA9"/>
    <w:multiLevelType w:val="hybridMultilevel"/>
    <w:tmpl w:val="603A2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23"/>
    <w:rsid w:val="00131202"/>
    <w:rsid w:val="002378FD"/>
    <w:rsid w:val="00424FB1"/>
    <w:rsid w:val="004578EA"/>
    <w:rsid w:val="00482FA9"/>
    <w:rsid w:val="00503AF8"/>
    <w:rsid w:val="006A4178"/>
    <w:rsid w:val="007A7BF6"/>
    <w:rsid w:val="00841575"/>
    <w:rsid w:val="008A5C10"/>
    <w:rsid w:val="009765B6"/>
    <w:rsid w:val="009E139E"/>
    <w:rsid w:val="00B00C23"/>
    <w:rsid w:val="00BA14DC"/>
    <w:rsid w:val="00C141B3"/>
    <w:rsid w:val="00C43C54"/>
    <w:rsid w:val="00CA6576"/>
    <w:rsid w:val="00D6383E"/>
    <w:rsid w:val="00E4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C23"/>
  </w:style>
  <w:style w:type="paragraph" w:styleId="Heading1">
    <w:name w:val="heading 1"/>
    <w:basedOn w:val="Normal"/>
    <w:next w:val="Normal"/>
    <w:link w:val="Heading1Char"/>
    <w:uiPriority w:val="9"/>
    <w:qFormat/>
    <w:rsid w:val="007A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9E"/>
    <w:pPr>
      <w:ind w:left="720"/>
      <w:contextualSpacing/>
    </w:pPr>
  </w:style>
  <w:style w:type="table" w:styleId="TableGrid">
    <w:name w:val="Table Grid"/>
    <w:basedOn w:val="TableNormal"/>
    <w:uiPriority w:val="59"/>
    <w:rsid w:val="009765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7BF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C23"/>
  </w:style>
  <w:style w:type="paragraph" w:styleId="Heading1">
    <w:name w:val="heading 1"/>
    <w:basedOn w:val="Normal"/>
    <w:next w:val="Normal"/>
    <w:link w:val="Heading1Char"/>
    <w:uiPriority w:val="9"/>
    <w:qFormat/>
    <w:rsid w:val="007A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9E"/>
    <w:pPr>
      <w:ind w:left="720"/>
      <w:contextualSpacing/>
    </w:pPr>
  </w:style>
  <w:style w:type="table" w:styleId="TableGrid">
    <w:name w:val="Table Grid"/>
    <w:basedOn w:val="TableNormal"/>
    <w:uiPriority w:val="59"/>
    <w:rsid w:val="009765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7BF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97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McGarrity</dc:creator>
  <cp:lastModifiedBy>Marianne McGarrity</cp:lastModifiedBy>
  <cp:revision>5</cp:revision>
  <cp:lastPrinted>2014-03-07T16:04:00Z</cp:lastPrinted>
  <dcterms:created xsi:type="dcterms:W3CDTF">2014-03-07T15:03:00Z</dcterms:created>
  <dcterms:modified xsi:type="dcterms:W3CDTF">2014-03-11T17:47:00Z</dcterms:modified>
</cp:coreProperties>
</file>