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寻找时间约束：Tane [7], Fun [14], Fd Mine [22], Dfd [1], Dep-Miner [12], F astFDs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寻找CFD：Discovering Data Quality Rules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覆盖率：70%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ImpCcONS:使用imp3c的一致性修复以及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cmi聚类进行缺少数据修复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URM：通过对FD以及核心模式做权衡来修复数据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IMPCCom：对不完整1约束使用imp3c中的方法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CREP：只考虑最小编辑距离进行不一致修复而不考虑实时性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Noi：不一致性错误和不完整错误加起来的错误值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同时保证每一个属性上的错误值是一致的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47C4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2022-09-28T00:17:20Z</dcterms:created>
  <dc:creator>魏伯繁</dc:creator>
  <cp:lastModifiedBy>Westbrook</cp:lastModifiedBy>
  <dcterms:modified xsi:type="dcterms:W3CDTF">2022-09-28T01:37:16Z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9070B29AB11C4258AFFBBB5FE58B9585</vt:lpwstr>
  </property>
</Properties>
</file>