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E74DB" w14:textId="65BDA635" w:rsidR="00C3645D" w:rsidRDefault="005B7337">
      <w:r w:rsidRPr="005B7337">
        <w:t>https://www.bls.gov/ppi/ppifaq.htm#1</w:t>
      </w:r>
    </w:p>
    <w:sectPr w:rsidR="00C3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37"/>
    <w:rsid w:val="00312FDA"/>
    <w:rsid w:val="00473492"/>
    <w:rsid w:val="005B7337"/>
    <w:rsid w:val="00C3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7B71"/>
  <w15:chartTrackingRefBased/>
  <w15:docId w15:val="{636E94E1-B726-49A9-A9F4-F3F66831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Barker French</dc:creator>
  <cp:keywords/>
  <dc:description/>
  <cp:lastModifiedBy>Barker French</cp:lastModifiedBy>
  <cp:revision>1</cp:revision>
  <dcterms:created xsi:type="dcterms:W3CDTF">2020-09-18T01:19:00Z</dcterms:created>
  <dcterms:modified xsi:type="dcterms:W3CDTF">2020-09-18T01:19:00Z</dcterms:modified>
</cp:coreProperties>
</file>