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F5835" w14:textId="77777777" w:rsidR="00B25C1B" w:rsidRDefault="00B25C1B">
      <w:r w:rsidRPr="00B25C1B">
        <w:t>P 1 (</w:t>
      </w:r>
      <w:proofErr w:type="spellStart"/>
      <w:r w:rsidRPr="00B25C1B">
        <w:t>Eleccion</w:t>
      </w:r>
      <w:proofErr w:type="spellEnd"/>
      <w:r w:rsidRPr="00B25C1B">
        <w:t xml:space="preserve"> y </w:t>
      </w:r>
      <w:proofErr w:type="spellStart"/>
      <w:r w:rsidRPr="00B25C1B">
        <w:t>descripcion</w:t>
      </w:r>
      <w:proofErr w:type="spellEnd"/>
      <w:r w:rsidRPr="00B25C1B">
        <w:t xml:space="preserve"> del corpus). Elijan un corpus con al menos 50 documentos. Cada documento debe tener una cantidad razonable de texto y la fuente debe ser abierta. Describan la fuente de los datos, indiquen cuantos documentos usaran y expliquen </w:t>
      </w:r>
      <w:proofErr w:type="spellStart"/>
      <w:r w:rsidRPr="00B25C1B">
        <w:t>por que</w:t>
      </w:r>
      <w:proofErr w:type="spellEnd"/>
      <w:r w:rsidRPr="00B25C1B">
        <w:t xml:space="preserve"> el corpus es interesante. Incluyan una tabla o resumen con el </w:t>
      </w:r>
      <w:proofErr w:type="spellStart"/>
      <w:r w:rsidRPr="00B25C1B">
        <w:t>numero</w:t>
      </w:r>
      <w:proofErr w:type="spellEnd"/>
      <w:r w:rsidRPr="00B25C1B">
        <w:t xml:space="preserve"> de documentos y la fuente. Algunos ejemplos posibles son </w:t>
      </w:r>
      <w:proofErr w:type="spellStart"/>
      <w:r w:rsidRPr="00B25C1B">
        <w:t>abstracts</w:t>
      </w:r>
      <w:proofErr w:type="spellEnd"/>
      <w:r w:rsidRPr="00B25C1B">
        <w:t xml:space="preserve"> de </w:t>
      </w:r>
      <w:proofErr w:type="spellStart"/>
      <w:r w:rsidRPr="00B25C1B">
        <w:t>articulos</w:t>
      </w:r>
      <w:proofErr w:type="spellEnd"/>
      <w:r w:rsidRPr="00B25C1B">
        <w:t xml:space="preserve"> </w:t>
      </w:r>
      <w:proofErr w:type="spellStart"/>
      <w:r w:rsidRPr="00B25C1B">
        <w:t>cientificos</w:t>
      </w:r>
      <w:proofErr w:type="spellEnd"/>
      <w:r w:rsidRPr="00B25C1B">
        <w:t xml:space="preserve">, noticias, </w:t>
      </w:r>
      <w:proofErr w:type="spellStart"/>
      <w:r w:rsidRPr="00B25C1B">
        <w:t>dis</w:t>
      </w:r>
      <w:proofErr w:type="spellEnd"/>
      <w:r w:rsidRPr="00B25C1B">
        <w:t xml:space="preserve"> cursos </w:t>
      </w:r>
      <w:proofErr w:type="spellStart"/>
      <w:r w:rsidRPr="00B25C1B">
        <w:t>politicos</w:t>
      </w:r>
      <w:proofErr w:type="spellEnd"/>
      <w:r w:rsidRPr="00B25C1B">
        <w:t xml:space="preserve">, letras de canciones, </w:t>
      </w:r>
      <w:proofErr w:type="spellStart"/>
      <w:r w:rsidRPr="00B25C1B">
        <w:t>reviews</w:t>
      </w:r>
      <w:proofErr w:type="spellEnd"/>
      <w:r w:rsidRPr="00B25C1B">
        <w:t xml:space="preserve"> de productos u otro corpus </w:t>
      </w:r>
      <w:proofErr w:type="spellStart"/>
      <w:r w:rsidRPr="00B25C1B">
        <w:t>publico</w:t>
      </w:r>
      <w:proofErr w:type="spellEnd"/>
      <w:r w:rsidRPr="00B25C1B">
        <w:t xml:space="preserve"> que el grupo considere apropiado. Pueden buscar datos en </w:t>
      </w:r>
      <w:proofErr w:type="spellStart"/>
      <w:r w:rsidRPr="00B25C1B">
        <w:t>Kaggle</w:t>
      </w:r>
      <w:proofErr w:type="spellEnd"/>
      <w:r w:rsidRPr="00B25C1B">
        <w:t xml:space="preserve">, </w:t>
      </w:r>
      <w:proofErr w:type="spellStart"/>
      <w:r w:rsidRPr="00B25C1B">
        <w:t>Hugging</w:t>
      </w:r>
      <w:proofErr w:type="spellEnd"/>
      <w:r w:rsidRPr="00B25C1B">
        <w:t xml:space="preserve"> </w:t>
      </w:r>
      <w:proofErr w:type="spellStart"/>
      <w:r w:rsidRPr="00B25C1B">
        <w:t>Face</w:t>
      </w:r>
      <w:proofErr w:type="spellEnd"/>
      <w:r w:rsidRPr="00B25C1B">
        <w:t xml:space="preserve"> </w:t>
      </w:r>
      <w:proofErr w:type="spellStart"/>
      <w:r w:rsidRPr="00B25C1B">
        <w:t>Datasets</w:t>
      </w:r>
      <w:proofErr w:type="spellEnd"/>
      <w:r w:rsidRPr="00B25C1B">
        <w:t xml:space="preserve"> u otras fuentes abiertas. </w:t>
      </w:r>
    </w:p>
    <w:p w14:paraId="2A58B5AF" w14:textId="739BBB5A" w:rsidR="00B25C1B" w:rsidRDefault="00B25C1B">
      <w:hyperlink r:id="rId4" w:history="1">
        <w:r w:rsidRPr="00AF2276">
          <w:rPr>
            <w:rStyle w:val="Hipervnculo"/>
          </w:rPr>
          <w:t>https://genshin-impact.fandom.com/wiki/Inazuma/History#First_Era</w:t>
        </w:r>
      </w:hyperlink>
      <w:r>
        <w:t xml:space="preserve"> </w:t>
      </w:r>
    </w:p>
    <w:p w14:paraId="11CB8DA8" w14:textId="6CC17ABE" w:rsidR="00B25C1B" w:rsidRDefault="00B25C1B">
      <w:r>
        <w:t xml:space="preserve">Se utilizaron unos resúmenes de un </w:t>
      </w:r>
      <w:r w:rsidRPr="00B25C1B">
        <w:t>videojuego de rol de acción (ARPG)</w:t>
      </w:r>
      <w:r>
        <w:t xml:space="preserve"> llamado </w:t>
      </w:r>
      <w:proofErr w:type="spellStart"/>
      <w:r>
        <w:t>genshin</w:t>
      </w:r>
      <w:proofErr w:type="spellEnd"/>
      <w:r>
        <w:t xml:space="preserve"> </w:t>
      </w:r>
      <w:proofErr w:type="spellStart"/>
      <w:r>
        <w:t>impact</w:t>
      </w:r>
      <w:proofErr w:type="spellEnd"/>
      <w:r>
        <w:t xml:space="preserve">, el cual tiene una extensa historia, donde se consiguieron documentos realizados por la comunidad mostrando toda la historia de dicho juego, donde al poder realizar el SVD se pueden ver las relaciones que ocurren en el mismo juego y visualizar las relaciones </w:t>
      </w:r>
      <w:r w:rsidR="000F1C3F">
        <w:t>entre cosas dentro del propio juego</w:t>
      </w:r>
    </w:p>
    <w:p w14:paraId="08ECCBC9" w14:textId="77777777" w:rsidR="00B25C1B" w:rsidRDefault="00B25C1B"/>
    <w:p w14:paraId="1CC730C5" w14:textId="77777777" w:rsidR="00B25C1B" w:rsidRDefault="00B25C1B">
      <w:r w:rsidRPr="00B25C1B">
        <w:t>P 2 (</w:t>
      </w:r>
      <w:proofErr w:type="spellStart"/>
      <w:r w:rsidRPr="00B25C1B">
        <w:t>Hipotesis</w:t>
      </w:r>
      <w:proofErr w:type="spellEnd"/>
      <w:r w:rsidRPr="00B25C1B">
        <w:t xml:space="preserve"> inicial). Antes de realizar el </w:t>
      </w:r>
      <w:proofErr w:type="spellStart"/>
      <w:r w:rsidRPr="00B25C1B">
        <w:t>analisis</w:t>
      </w:r>
      <w:proofErr w:type="spellEnd"/>
      <w:r w:rsidRPr="00B25C1B">
        <w:t xml:space="preserve">, propongan una </w:t>
      </w:r>
      <w:proofErr w:type="spellStart"/>
      <w:r w:rsidRPr="00B25C1B">
        <w:t>hipotesis</w:t>
      </w:r>
      <w:proofErr w:type="spellEnd"/>
      <w:r w:rsidRPr="00B25C1B">
        <w:t xml:space="preserve"> sobre la estructura del corpus. Por ejemplo, pueden anticipar temas posibles, grupos de documentos, pala </w:t>
      </w:r>
      <w:proofErr w:type="spellStart"/>
      <w:r w:rsidRPr="00B25C1B">
        <w:t>bras</w:t>
      </w:r>
      <w:proofErr w:type="spellEnd"/>
      <w:r w:rsidRPr="00B25C1B">
        <w:t xml:space="preserve"> importantes o separaciones esperadas entre </w:t>
      </w:r>
      <w:proofErr w:type="spellStart"/>
      <w:r w:rsidRPr="00B25C1B">
        <w:t>categorias</w:t>
      </w:r>
      <w:proofErr w:type="spellEnd"/>
      <w:r w:rsidRPr="00B25C1B">
        <w:t xml:space="preserve">. La salida esperada es un </w:t>
      </w:r>
      <w:proofErr w:type="spellStart"/>
      <w:r w:rsidRPr="00B25C1B">
        <w:t>parrafo</w:t>
      </w:r>
      <w:proofErr w:type="spellEnd"/>
      <w:r w:rsidRPr="00B25C1B">
        <w:t xml:space="preserve"> corto con una </w:t>
      </w:r>
      <w:proofErr w:type="spellStart"/>
      <w:r w:rsidRPr="00B25C1B">
        <w:t>hipotesis</w:t>
      </w:r>
      <w:proofErr w:type="spellEnd"/>
      <w:r w:rsidRPr="00B25C1B">
        <w:t xml:space="preserve"> inicial concreta. </w:t>
      </w:r>
    </w:p>
    <w:p w14:paraId="1E4EC10F" w14:textId="77777777" w:rsidR="000F1C3F" w:rsidRDefault="000F1C3F"/>
    <w:p w14:paraId="3F821BFC" w14:textId="106399BA" w:rsidR="00B25C1B" w:rsidRDefault="000F1C3F">
      <w:r>
        <w:t xml:space="preserve">Lo que inicialmente considero que puede pasar es que los personajes mas relevantes de las naciones (arcontes/dioses de la nación) estén muy cercanos a lugares relevantes de sus naciones y dichos lugares deberían estar muy cercanos a las naciones en las que se están, además considero que </w:t>
      </w:r>
      <w:proofErr w:type="gramStart"/>
      <w:r>
        <w:t>el temas</w:t>
      </w:r>
      <w:proofErr w:type="gramEnd"/>
      <w:r>
        <w:t xml:space="preserve"> de la guerra-viajero-orden celestial deben ser muy prevalentes en varias secciones, ya que estos son los puntos que normalmente relacionan naciones entre si y son partes de la historia general</w:t>
      </w:r>
    </w:p>
    <w:p w14:paraId="09FFFA78" w14:textId="77777777" w:rsidR="000F1C3F" w:rsidRDefault="000F1C3F"/>
    <w:p w14:paraId="5E82E3CC" w14:textId="77777777" w:rsidR="000F1C3F" w:rsidRDefault="000F1C3F"/>
    <w:p w14:paraId="1FFD8CE6" w14:textId="77777777" w:rsidR="000F1C3F" w:rsidRDefault="000F1C3F"/>
    <w:p w14:paraId="40B3708A" w14:textId="77777777" w:rsidR="000F1C3F" w:rsidRDefault="000F1C3F"/>
    <w:p w14:paraId="482DCF6C" w14:textId="77777777" w:rsidR="000F1C3F" w:rsidRDefault="000F1C3F"/>
    <w:p w14:paraId="32D1865E" w14:textId="62127485" w:rsidR="00004F97" w:rsidRDefault="00004F97">
      <w:r w:rsidRPr="00004F97">
        <w:lastRenderedPageBreak/>
        <w:drawing>
          <wp:anchor distT="0" distB="0" distL="114300" distR="114300" simplePos="0" relativeHeight="251658240" behindDoc="0" locked="0" layoutInCell="1" allowOverlap="1" wp14:anchorId="7A2A9975" wp14:editId="1C9B93AC">
            <wp:simplePos x="0" y="0"/>
            <wp:positionH relativeFrom="column">
              <wp:posOffset>843915</wp:posOffset>
            </wp:positionH>
            <wp:positionV relativeFrom="paragraph">
              <wp:posOffset>1430655</wp:posOffset>
            </wp:positionV>
            <wp:extent cx="3759393" cy="4902452"/>
            <wp:effectExtent l="0" t="0" r="0" b="0"/>
            <wp:wrapSquare wrapText="bothSides"/>
            <wp:docPr id="191653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30843" name=""/>
                    <pic:cNvPicPr/>
                  </pic:nvPicPr>
                  <pic:blipFill>
                    <a:blip r:embed="rId5">
                      <a:extLst>
                        <a:ext uri="{28A0092B-C50C-407E-A947-70E740481C1C}">
                          <a14:useLocalDpi xmlns:a14="http://schemas.microsoft.com/office/drawing/2010/main" val="0"/>
                        </a:ext>
                      </a:extLst>
                    </a:blip>
                    <a:stretch>
                      <a:fillRect/>
                    </a:stretch>
                  </pic:blipFill>
                  <pic:spPr>
                    <a:xfrm>
                      <a:off x="0" y="0"/>
                      <a:ext cx="3759393" cy="4902452"/>
                    </a:xfrm>
                    <a:prstGeom prst="rect">
                      <a:avLst/>
                    </a:prstGeom>
                  </pic:spPr>
                </pic:pic>
              </a:graphicData>
            </a:graphic>
          </wp:anchor>
        </w:drawing>
      </w:r>
      <w:r w:rsidR="00B25C1B" w:rsidRPr="00B25C1B">
        <w:t xml:space="preserve">P 3 (Preprocesamiento del texto). Limpien el texto para construir un </w:t>
      </w:r>
      <w:proofErr w:type="spellStart"/>
      <w:r w:rsidR="00B25C1B" w:rsidRPr="00B25C1B">
        <w:t>vocabu</w:t>
      </w:r>
      <w:proofErr w:type="spellEnd"/>
      <w:r w:rsidR="00B25C1B" w:rsidRPr="00B25C1B">
        <w:t xml:space="preserve"> </w:t>
      </w:r>
      <w:proofErr w:type="spellStart"/>
      <w:r w:rsidR="00B25C1B" w:rsidRPr="00B25C1B">
        <w:t>lario</w:t>
      </w:r>
      <w:proofErr w:type="spellEnd"/>
      <w:r w:rsidR="00B25C1B" w:rsidRPr="00B25C1B">
        <w:t xml:space="preserve"> </w:t>
      </w:r>
      <w:proofErr w:type="spellStart"/>
      <w:r w:rsidR="00B25C1B" w:rsidRPr="00B25C1B">
        <w:t>util</w:t>
      </w:r>
      <w:proofErr w:type="spellEnd"/>
      <w:r w:rsidR="00B25C1B" w:rsidRPr="00B25C1B">
        <w:t xml:space="preserve">. Como </w:t>
      </w:r>
      <w:proofErr w:type="spellStart"/>
      <w:r w:rsidR="00B25C1B" w:rsidRPr="00B25C1B">
        <w:t>minimo</w:t>
      </w:r>
      <w:proofErr w:type="spellEnd"/>
      <w:r w:rsidR="00B25C1B" w:rsidRPr="00B25C1B">
        <w:t xml:space="preserve">, expliquen que decisiones tomaron sobre </w:t>
      </w:r>
      <w:proofErr w:type="spellStart"/>
      <w:r w:rsidR="00B25C1B" w:rsidRPr="00B25C1B">
        <w:t>tokenizacion</w:t>
      </w:r>
      <w:proofErr w:type="spellEnd"/>
      <w:r w:rsidR="00B25C1B" w:rsidRPr="00B25C1B">
        <w:t xml:space="preserve">, norma </w:t>
      </w:r>
      <w:proofErr w:type="spellStart"/>
      <w:r w:rsidR="00B25C1B" w:rsidRPr="00B25C1B">
        <w:t>lizacion</w:t>
      </w:r>
      <w:proofErr w:type="spellEnd"/>
      <w:r w:rsidR="00B25C1B" w:rsidRPr="00B25C1B">
        <w:t xml:space="preserve">, </w:t>
      </w:r>
      <w:proofErr w:type="spellStart"/>
      <w:r w:rsidR="00B25C1B" w:rsidRPr="00B25C1B">
        <w:t>eliminacion</w:t>
      </w:r>
      <w:proofErr w:type="spellEnd"/>
      <w:r w:rsidR="00B25C1B" w:rsidRPr="00B25C1B">
        <w:t xml:space="preserve"> de </w:t>
      </w:r>
      <w:proofErr w:type="spellStart"/>
      <w:r w:rsidR="00B25C1B" w:rsidRPr="00B25C1B">
        <w:t>stopwords</w:t>
      </w:r>
      <w:proofErr w:type="spellEnd"/>
      <w:r w:rsidR="00B25C1B" w:rsidRPr="00B25C1B">
        <w:t xml:space="preserve"> y </w:t>
      </w:r>
      <w:proofErr w:type="spellStart"/>
      <w:r w:rsidR="00B25C1B" w:rsidRPr="00B25C1B">
        <w:t>eliminacion</w:t>
      </w:r>
      <w:proofErr w:type="spellEnd"/>
      <w:r w:rsidR="00B25C1B" w:rsidRPr="00B25C1B">
        <w:t xml:space="preserve"> de </w:t>
      </w:r>
      <w:proofErr w:type="spellStart"/>
      <w:r w:rsidR="00B25C1B" w:rsidRPr="00B25C1B">
        <w:t>terminos</w:t>
      </w:r>
      <w:proofErr w:type="spellEnd"/>
      <w:r w:rsidR="00B25C1B" w:rsidRPr="00B25C1B">
        <w:t xml:space="preserve"> poco informativos. Se recomienda usar TF-IDF en lugar de conteos crudos. </w:t>
      </w:r>
      <w:proofErr w:type="spellStart"/>
      <w:r w:rsidR="00B25C1B" w:rsidRPr="00B25C1B">
        <w:t>Tambien</w:t>
      </w:r>
      <w:proofErr w:type="spellEnd"/>
      <w:r w:rsidR="00B25C1B" w:rsidRPr="00B25C1B">
        <w:t xml:space="preserve"> pueden incluir </w:t>
      </w:r>
      <w:proofErr w:type="spellStart"/>
      <w:r w:rsidR="00B25C1B" w:rsidRPr="00B25C1B">
        <w:t>lematizacion</w:t>
      </w:r>
      <w:proofErr w:type="spellEnd"/>
      <w:r w:rsidR="00B25C1B" w:rsidRPr="00B25C1B">
        <w:t xml:space="preserve"> y n-gramas si esto ayuda al corpus elegido. Reporten el </w:t>
      </w:r>
      <w:proofErr w:type="spellStart"/>
      <w:r w:rsidR="00B25C1B" w:rsidRPr="00B25C1B">
        <w:t>tamano</w:t>
      </w:r>
      <w:proofErr w:type="spellEnd"/>
      <w:r w:rsidR="00B25C1B" w:rsidRPr="00B25C1B">
        <w:t xml:space="preserve"> del vocabulario final y expliquen brevemente por que el preprocesamiento elegido es razonable</w:t>
      </w:r>
    </w:p>
    <w:p w14:paraId="790D0900" w14:textId="77777777" w:rsidR="00004F97" w:rsidRDefault="00004F97">
      <w:r>
        <w:br w:type="page"/>
      </w:r>
    </w:p>
    <w:p w14:paraId="06C22BAE" w14:textId="6F6A63E8" w:rsidR="00DD256A" w:rsidRDefault="00004F97">
      <w:r w:rsidRPr="00004F97">
        <w:lastRenderedPageBreak/>
        <w:t>P 9 (</w:t>
      </w:r>
      <w:proofErr w:type="spellStart"/>
      <w:r w:rsidRPr="00004F97">
        <w:t>Discusion</w:t>
      </w:r>
      <w:proofErr w:type="spellEnd"/>
      <w:r w:rsidRPr="00004F97">
        <w:t xml:space="preserve">, limitaciones y conclusiones). Comparen los resultados con la </w:t>
      </w:r>
      <w:proofErr w:type="spellStart"/>
      <w:r w:rsidRPr="00004F97">
        <w:t>hipotesis</w:t>
      </w:r>
      <w:proofErr w:type="spellEnd"/>
      <w:r w:rsidRPr="00004F97">
        <w:t xml:space="preserve"> inicial. Indiquen si la </w:t>
      </w:r>
      <w:proofErr w:type="spellStart"/>
      <w:r w:rsidRPr="00004F97">
        <w:t>hipotesis</w:t>
      </w:r>
      <w:proofErr w:type="spellEnd"/>
      <w:r w:rsidRPr="00004F97">
        <w:t xml:space="preserve"> se cumple o no, expliquen resultados esperados e inesperados, y discutan </w:t>
      </w:r>
      <w:proofErr w:type="spellStart"/>
      <w:r w:rsidRPr="00004F97">
        <w:t>limites</w:t>
      </w:r>
      <w:proofErr w:type="spellEnd"/>
      <w:r w:rsidRPr="00004F97">
        <w:t xml:space="preserve"> del </w:t>
      </w:r>
      <w:proofErr w:type="spellStart"/>
      <w:r w:rsidRPr="00004F97">
        <w:t>metodo</w:t>
      </w:r>
      <w:proofErr w:type="spellEnd"/>
      <w:r w:rsidRPr="00004F97">
        <w:t xml:space="preserve"> y del corpus. Recuerden que LSA no reemplaza la lectura del corpus: sirve como herramienta exploratoria para descubrir patrones, formular </w:t>
      </w:r>
      <w:proofErr w:type="spellStart"/>
      <w:r w:rsidRPr="00004F97">
        <w:t>hipotesis</w:t>
      </w:r>
      <w:proofErr w:type="spellEnd"/>
      <w:r w:rsidRPr="00004F97">
        <w:t xml:space="preserve"> y construir visualizaciones de baja di </w:t>
      </w:r>
      <w:proofErr w:type="spellStart"/>
      <w:r w:rsidRPr="00004F97">
        <w:t>mension</w:t>
      </w:r>
      <w:proofErr w:type="spellEnd"/>
      <w:r w:rsidRPr="00004F97">
        <w:t>.</w:t>
      </w:r>
    </w:p>
    <w:p w14:paraId="30F90C5F" w14:textId="77777777" w:rsidR="00663F2F" w:rsidRDefault="00663F2F"/>
    <w:p w14:paraId="3A23ABD7" w14:textId="43F09BC8" w:rsidR="00663F2F" w:rsidRDefault="00663F2F">
      <w:r>
        <w:t>Las hipótesis están en su mayor parte correctas</w:t>
      </w:r>
    </w:p>
    <w:p w14:paraId="7477D3B4" w14:textId="744FA027" w:rsidR="00663F2F" w:rsidRDefault="00663F2F">
      <w:r w:rsidRPr="00663F2F">
        <w:drawing>
          <wp:inline distT="0" distB="0" distL="0" distR="0" wp14:anchorId="2DBFE9FC" wp14:editId="5BFE3228">
            <wp:extent cx="5612130" cy="2648585"/>
            <wp:effectExtent l="0" t="0" r="7620" b="0"/>
            <wp:docPr id="327090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0825" name=""/>
                    <pic:cNvPicPr/>
                  </pic:nvPicPr>
                  <pic:blipFill>
                    <a:blip r:embed="rId6"/>
                    <a:stretch>
                      <a:fillRect/>
                    </a:stretch>
                  </pic:blipFill>
                  <pic:spPr>
                    <a:xfrm>
                      <a:off x="0" y="0"/>
                      <a:ext cx="5612130" cy="2648585"/>
                    </a:xfrm>
                    <a:prstGeom prst="rect">
                      <a:avLst/>
                    </a:prstGeom>
                  </pic:spPr>
                </pic:pic>
              </a:graphicData>
            </a:graphic>
          </wp:inline>
        </w:drawing>
      </w:r>
    </w:p>
    <w:p w14:paraId="00E000F9" w14:textId="6E0C4753" w:rsidR="00004F97" w:rsidRDefault="00663F2F">
      <w:r>
        <w:t>Amarillos: personajes o actores dentro del cataclismo</w:t>
      </w:r>
    </w:p>
    <w:p w14:paraId="2A4EEC15" w14:textId="56D22FD0" w:rsidR="00663F2F" w:rsidRDefault="00663F2F">
      <w:r>
        <w:t xml:space="preserve">Morados: Entes del orden celestial o menciones del orden celestial (también aparecen en el </w:t>
      </w:r>
      <w:proofErr w:type="gramStart"/>
      <w:r>
        <w:t>cataclismo</w:t>
      </w:r>
      <w:proofErr w:type="gramEnd"/>
      <w:r>
        <w:t xml:space="preserve"> pero son más relevantes en el balance del mundo)</w:t>
      </w:r>
    </w:p>
    <w:p w14:paraId="12805FE3" w14:textId="44E2DCEB" w:rsidR="00663F2F" w:rsidRDefault="00663F2F">
      <w:r>
        <w:t xml:space="preserve">Naranjos: lugares relevantes del mundo del juego (ya sean naciones, otros mundos o el mismo </w:t>
      </w:r>
      <w:proofErr w:type="spellStart"/>
      <w:r>
        <w:t>teyvat</w:t>
      </w:r>
      <w:proofErr w:type="spellEnd"/>
      <w:r>
        <w:t xml:space="preserve"> el cual es el mundo donde transcurren los hechos)</w:t>
      </w:r>
    </w:p>
    <w:p w14:paraId="6EF61208" w14:textId="77777777" w:rsidR="00663F2F" w:rsidRDefault="00663F2F"/>
    <w:p w14:paraId="27E505AB" w14:textId="77777777" w:rsidR="00663F2F" w:rsidRDefault="00663F2F"/>
    <w:p w14:paraId="4EF7444F" w14:textId="77777777" w:rsidR="00663F2F" w:rsidRDefault="00663F2F"/>
    <w:p w14:paraId="66893431" w14:textId="77777777" w:rsidR="00663F2F" w:rsidRDefault="00663F2F"/>
    <w:p w14:paraId="0BAAF190" w14:textId="77777777" w:rsidR="00663F2F" w:rsidRDefault="00663F2F"/>
    <w:p w14:paraId="3827E83F" w14:textId="77777777" w:rsidR="00663F2F" w:rsidRDefault="00663F2F"/>
    <w:p w14:paraId="668A3EDC" w14:textId="77777777" w:rsidR="00663F2F" w:rsidRDefault="00663F2F"/>
    <w:p w14:paraId="40AECAEC" w14:textId="640DCDB3" w:rsidR="00663F2F" w:rsidRDefault="00663F2F">
      <w:r>
        <w:lastRenderedPageBreak/>
        <w:t>Ahora viendo cercanía entre cosas</w:t>
      </w:r>
    </w:p>
    <w:p w14:paraId="10F4E8CD" w14:textId="77777777" w:rsidR="00663F2F" w:rsidRDefault="00663F2F"/>
    <w:p w14:paraId="2714644B" w14:textId="7867C83D" w:rsidR="00663F2F" w:rsidRDefault="00663F2F">
      <w:r w:rsidRPr="00663F2F">
        <w:drawing>
          <wp:inline distT="0" distB="0" distL="0" distR="0" wp14:anchorId="4079D61A" wp14:editId="1D178CB9">
            <wp:extent cx="4419827" cy="3302170"/>
            <wp:effectExtent l="0" t="0" r="0" b="0"/>
            <wp:docPr id="8495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34540" name=""/>
                    <pic:cNvPicPr/>
                  </pic:nvPicPr>
                  <pic:blipFill>
                    <a:blip r:embed="rId7"/>
                    <a:stretch>
                      <a:fillRect/>
                    </a:stretch>
                  </pic:blipFill>
                  <pic:spPr>
                    <a:xfrm>
                      <a:off x="0" y="0"/>
                      <a:ext cx="4419827" cy="3302170"/>
                    </a:xfrm>
                    <a:prstGeom prst="rect">
                      <a:avLst/>
                    </a:prstGeom>
                  </pic:spPr>
                </pic:pic>
              </a:graphicData>
            </a:graphic>
          </wp:inline>
        </w:drawing>
      </w:r>
    </w:p>
    <w:p w14:paraId="21E5634D" w14:textId="77777777" w:rsidR="00663F2F" w:rsidRDefault="00663F2F"/>
    <w:p w14:paraId="601AB239" w14:textId="36C25098" w:rsidR="00663F2F" w:rsidRDefault="00663F2F">
      <w:r>
        <w:t>Morado: Nación del fuego (</w:t>
      </w:r>
      <w:proofErr w:type="spellStart"/>
      <w:r>
        <w:t>Natlan</w:t>
      </w:r>
      <w:proofErr w:type="spellEnd"/>
      <w:r>
        <w:t xml:space="preserve">) y la guerra inspirada en pueblos precolombinos y africanos </w:t>
      </w:r>
    </w:p>
    <w:p w14:paraId="645C400F" w14:textId="596A354F" w:rsidR="00663F2F" w:rsidRDefault="00663F2F">
      <w:r>
        <w:t xml:space="preserve">Rojo: </w:t>
      </w:r>
      <w:proofErr w:type="spellStart"/>
      <w:r>
        <w:t>Nacion</w:t>
      </w:r>
      <w:proofErr w:type="spellEnd"/>
      <w:r>
        <w:t xml:space="preserve"> de la naturaleza (Sumeru), donde los 2 personajes cercanos eran los dioses de esa tierra</w:t>
      </w:r>
    </w:p>
    <w:p w14:paraId="223C6063" w14:textId="77777777" w:rsidR="00F178A5" w:rsidRDefault="00F178A5"/>
    <w:p w14:paraId="1F42FFA6" w14:textId="43C726D0" w:rsidR="00F178A5" w:rsidRDefault="00F178A5">
      <w:r w:rsidRPr="00F178A5">
        <w:lastRenderedPageBreak/>
        <w:drawing>
          <wp:inline distT="0" distB="0" distL="0" distR="0" wp14:anchorId="4A28CC5C" wp14:editId="1A34B440">
            <wp:extent cx="4369025" cy="3321221"/>
            <wp:effectExtent l="0" t="0" r="0" b="0"/>
            <wp:docPr id="76543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1893" name=""/>
                    <pic:cNvPicPr/>
                  </pic:nvPicPr>
                  <pic:blipFill>
                    <a:blip r:embed="rId8"/>
                    <a:stretch>
                      <a:fillRect/>
                    </a:stretch>
                  </pic:blipFill>
                  <pic:spPr>
                    <a:xfrm>
                      <a:off x="0" y="0"/>
                      <a:ext cx="4369025" cy="3321221"/>
                    </a:xfrm>
                    <a:prstGeom prst="rect">
                      <a:avLst/>
                    </a:prstGeom>
                  </pic:spPr>
                </pic:pic>
              </a:graphicData>
            </a:graphic>
          </wp:inline>
        </w:drawing>
      </w:r>
    </w:p>
    <w:p w14:paraId="0A01618E" w14:textId="77777777" w:rsidR="00F178A5" w:rsidRDefault="00F178A5"/>
    <w:p w14:paraId="41E27DE5" w14:textId="125CC39D" w:rsidR="00F178A5" w:rsidRDefault="00F178A5">
      <w:r>
        <w:t>Morado: Nación de la electricidad (Inazuma), es un archipiélago con muchas islas, donde las facciones principales aparecen cercanas unas de otras</w:t>
      </w:r>
    </w:p>
    <w:p w14:paraId="3F82F44B" w14:textId="126EDBE2" w:rsidR="00F178A5" w:rsidRDefault="00F178A5">
      <w:r>
        <w:t xml:space="preserve">Verde: Actores del cataclismo y lo que ocurre dentro del mismo (el abismo entra a </w:t>
      </w:r>
      <w:proofErr w:type="spellStart"/>
      <w:r>
        <w:t>teyvat</w:t>
      </w:r>
      <w:proofErr w:type="spellEnd"/>
      <w:r>
        <w:t xml:space="preserve"> por culpa de los humanos de </w:t>
      </w:r>
      <w:proofErr w:type="spellStart"/>
      <w:r>
        <w:t>khaenria</w:t>
      </w:r>
      <w:proofErr w:type="spellEnd"/>
      <w:r>
        <w:t>, donde estos son castigados por el principio celestial de la muerte)</w:t>
      </w:r>
    </w:p>
    <w:p w14:paraId="6391E485" w14:textId="150D0B51" w:rsidR="00F178A5" w:rsidRDefault="00F178A5">
      <w:r>
        <w:t xml:space="preserve">Rojo: Son las naciones </w:t>
      </w:r>
      <w:proofErr w:type="spellStart"/>
      <w:r>
        <w:t>mas</w:t>
      </w:r>
      <w:proofErr w:type="spellEnd"/>
      <w:r>
        <w:t xml:space="preserve"> afectadas por la crisis del abismo (</w:t>
      </w:r>
      <w:proofErr w:type="spellStart"/>
      <w:r>
        <w:t>inazuma</w:t>
      </w:r>
      <w:proofErr w:type="spellEnd"/>
      <w:r>
        <w:t xml:space="preserve"> no se vio tan afectada como Sumeru, </w:t>
      </w:r>
      <w:proofErr w:type="spellStart"/>
      <w:r>
        <w:t>Natlan</w:t>
      </w:r>
      <w:proofErr w:type="spellEnd"/>
      <w:r>
        <w:t xml:space="preserve"> o </w:t>
      </w:r>
      <w:proofErr w:type="spellStart"/>
      <w:r>
        <w:t>Monstat</w:t>
      </w:r>
      <w:proofErr w:type="spellEnd"/>
      <w:r>
        <w:t>, ya que esa nación fue protegida por el orden celestial del tiempo al ser la nación de la eternidad)</w:t>
      </w:r>
    </w:p>
    <w:sectPr w:rsidR="00F178A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C1B"/>
    <w:rsid w:val="00004F97"/>
    <w:rsid w:val="000F1C3F"/>
    <w:rsid w:val="00663F2F"/>
    <w:rsid w:val="00780EF6"/>
    <w:rsid w:val="00893CE6"/>
    <w:rsid w:val="00AF76EE"/>
    <w:rsid w:val="00B25C1B"/>
    <w:rsid w:val="00DD256A"/>
    <w:rsid w:val="00F178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F3647"/>
  <w15:chartTrackingRefBased/>
  <w15:docId w15:val="{49DD74F2-8D82-44B6-B5B4-38198FF80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5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5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5C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5C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5C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5C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5C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5C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5C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5C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5C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5C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5C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5C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5C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5C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5C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5C1B"/>
    <w:rPr>
      <w:rFonts w:eastAsiaTheme="majorEastAsia" w:cstheme="majorBidi"/>
      <w:color w:val="272727" w:themeColor="text1" w:themeTint="D8"/>
    </w:rPr>
  </w:style>
  <w:style w:type="paragraph" w:styleId="Ttulo">
    <w:name w:val="Title"/>
    <w:basedOn w:val="Normal"/>
    <w:next w:val="Normal"/>
    <w:link w:val="TtuloCar"/>
    <w:uiPriority w:val="10"/>
    <w:qFormat/>
    <w:rsid w:val="00B25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5C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5C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5C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5C1B"/>
    <w:pPr>
      <w:spacing w:before="160"/>
      <w:jc w:val="center"/>
    </w:pPr>
    <w:rPr>
      <w:i/>
      <w:iCs/>
      <w:color w:val="404040" w:themeColor="text1" w:themeTint="BF"/>
    </w:rPr>
  </w:style>
  <w:style w:type="character" w:customStyle="1" w:styleId="CitaCar">
    <w:name w:val="Cita Car"/>
    <w:basedOn w:val="Fuentedeprrafopredeter"/>
    <w:link w:val="Cita"/>
    <w:uiPriority w:val="29"/>
    <w:rsid w:val="00B25C1B"/>
    <w:rPr>
      <w:i/>
      <w:iCs/>
      <w:color w:val="404040" w:themeColor="text1" w:themeTint="BF"/>
    </w:rPr>
  </w:style>
  <w:style w:type="paragraph" w:styleId="Prrafodelista">
    <w:name w:val="List Paragraph"/>
    <w:basedOn w:val="Normal"/>
    <w:uiPriority w:val="34"/>
    <w:qFormat/>
    <w:rsid w:val="00B25C1B"/>
    <w:pPr>
      <w:ind w:left="720"/>
      <w:contextualSpacing/>
    </w:pPr>
  </w:style>
  <w:style w:type="character" w:styleId="nfasisintenso">
    <w:name w:val="Intense Emphasis"/>
    <w:basedOn w:val="Fuentedeprrafopredeter"/>
    <w:uiPriority w:val="21"/>
    <w:qFormat/>
    <w:rsid w:val="00B25C1B"/>
    <w:rPr>
      <w:i/>
      <w:iCs/>
      <w:color w:val="0F4761" w:themeColor="accent1" w:themeShade="BF"/>
    </w:rPr>
  </w:style>
  <w:style w:type="paragraph" w:styleId="Citadestacada">
    <w:name w:val="Intense Quote"/>
    <w:basedOn w:val="Normal"/>
    <w:next w:val="Normal"/>
    <w:link w:val="CitadestacadaCar"/>
    <w:uiPriority w:val="30"/>
    <w:qFormat/>
    <w:rsid w:val="00B25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5C1B"/>
    <w:rPr>
      <w:i/>
      <w:iCs/>
      <w:color w:val="0F4761" w:themeColor="accent1" w:themeShade="BF"/>
    </w:rPr>
  </w:style>
  <w:style w:type="character" w:styleId="Referenciaintensa">
    <w:name w:val="Intense Reference"/>
    <w:basedOn w:val="Fuentedeprrafopredeter"/>
    <w:uiPriority w:val="32"/>
    <w:qFormat/>
    <w:rsid w:val="00B25C1B"/>
    <w:rPr>
      <w:b/>
      <w:bCs/>
      <w:smallCaps/>
      <w:color w:val="0F4761" w:themeColor="accent1" w:themeShade="BF"/>
      <w:spacing w:val="5"/>
    </w:rPr>
  </w:style>
  <w:style w:type="character" w:styleId="Hipervnculo">
    <w:name w:val="Hyperlink"/>
    <w:basedOn w:val="Fuentedeprrafopredeter"/>
    <w:uiPriority w:val="99"/>
    <w:unhideWhenUsed/>
    <w:rsid w:val="00B25C1B"/>
    <w:rPr>
      <w:color w:val="467886" w:themeColor="hyperlink"/>
      <w:u w:val="single"/>
    </w:rPr>
  </w:style>
  <w:style w:type="character" w:styleId="Mencinsinresolver">
    <w:name w:val="Unresolved Mention"/>
    <w:basedOn w:val="Fuentedeprrafopredeter"/>
    <w:uiPriority w:val="99"/>
    <w:semiHidden/>
    <w:unhideWhenUsed/>
    <w:rsid w:val="00B25C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genshin-impact.fandom.com/wiki/Inazuma/History#First_Era" TargetMode="Externa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5</Pages>
  <Words>630</Words>
  <Characters>3471</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SM</dc:creator>
  <cp:keywords/>
  <dc:description/>
  <cp:lastModifiedBy>Felipe SM</cp:lastModifiedBy>
  <cp:revision>1</cp:revision>
  <dcterms:created xsi:type="dcterms:W3CDTF">2026-05-08T20:20:00Z</dcterms:created>
  <dcterms:modified xsi:type="dcterms:W3CDTF">2026-05-08T21:27:00Z</dcterms:modified>
</cp:coreProperties>
</file>