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激光治疗仪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型号：QM-9932II    制造商：启明视讯科技有限公司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QM-9932II 是 启明视讯科技有限公司 面向医疗及专业机构推出的激光治疗仪，采用模块化设计，可根据用户需求灵活配置。本规格书列出设备的主要技术指标，未列出的项目请联系本公司技术部门确认。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适应症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虹膜切除、晶体前囊清洁、晶体后囊切除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后补偿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30，100，200 微米，可根据能量大小调节补偿值，确保安全；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激光类型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 开关Nd：YAG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放大倍率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三种倍率可调，10X、16X、25X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脉冲宽度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升级联合治疗平台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可与532 眼底激光组成前后节激光联合治疗平台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激光波长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1064nm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瞄准光波长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637nm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裂隙灯类型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CSO 型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10℃~35℃；相对湿度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