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PRAIRIELINE FREIGHT</w:t>
      </w:r>
    </w:p>
    <w:p>
      <w:pPr>
        <w:pStyle w:val="BodyText"/>
      </w:pPr>
      <w:r>
        <w:t xml:space="preserve">O Despacho de Sexta-Feira à Tarde</w:t>
      </w:r>
    </w:p>
    <w:p>
      <w:pPr>
        <w:pStyle w:val="BodyText"/>
      </w:pPr>
      <w:r>
        <w:t xml:space="preserve">Um caso de gestão de frota de carga fechada sobre seleção de fretes, alocação de motoristas, tempo em casa e equilíbrio de rede</w:t>
      </w:r>
    </w:p>
    <w:p>
      <w:pPr>
        <w:pStyle w:val="BodyText"/>
      </w:pPr>
      <w:r>
        <w:t xml:space="preserve">Este caso é fictício e destina-se à discussão didática. Nomes, eventos, clientes e números internos são inventados, embora o cenário do setor seja motivado por dados públicos.</w:t>
      </w:r>
    </w:p>
    <w:bookmarkStart w:id="9" w:name="uma-frota-nos-lugares-errados"/>
    <w:p>
      <w:pPr>
        <w:pStyle w:val="Heading1"/>
      </w:pPr>
      <w:r>
        <w:t xml:space="preserve">Uma Frota nos Lugares Errados</w:t>
      </w:r>
    </w:p>
    <w:p>
      <w:pPr>
        <w:pStyle w:val="FirstParagraph"/>
      </w:pPr>
      <w:r>
        <w:t xml:space="preserve">Às 14h40 da sexta-feira, 18 de setembro de 2026, Maya Chen, vice-presidente de operações da PrairieLine Freight, estudava um mapa de 1.184 tratores espalhados pelos dois terços orientais dos Estados Unidos. Até a meia-noite, 167 motoristas concluiriam suas entregas. Outros 94 estariam disponíveis no sábado de manhã. A equipe de despacho tinha 312 cargas comprometidas para cobrir até segunda-feira, 138 cargas recém-oferecidas aguardando resposta, e uma lista crescente de motoristas que esperavam estar em casa antes do fim do fim de semana.</w:t>
      </w:r>
    </w:p>
    <w:p>
      <w:pPr>
        <w:pStyle w:val="BodyText"/>
      </w:pPr>
      <w:r>
        <w:t xml:space="preserve">O problema não era a falta de frete. Era que o frete, os motoristas, os horários de compromisso e os preços não se alinhavam. Quarenta e sete motoristas disponíveis estavam concentrados em torno de Atlanta e do norte de Nova Jersey, onde as tarifas de saída estavam fracas. Enquanto isso, vários clientes de longa data haviam oferecido cargas atraentes do centro de Ohio, do leste de Iowa e do oeste do Tennessee. Mover motoristas vazios para esses mercados consumiria combustível, horas de motorista e capacidade de equipamento antes que uma milha geradora de receita fosse percorrida.</w:t>
      </w:r>
    </w:p>
    <w:p>
      <w:pPr>
        <w:pStyle w:val="BodyText"/>
      </w:pPr>
      <w:r>
        <w:t xml:space="preserve">Os riscos eram substanciais. Os caminhões transportaram 11,27 bilhões de toneladas de frete nos EUA em 2024 e geraram cerca de $906 bilhões em receita do setor. O setor de transporte rodoviário também sustentou 8,4 milhões de empregos relacionados ao setor, incluindo 3,58 milhões de motoristas profissionais. No entanto, o mercado havia sido irregular: os volumes de frete haviam se enfraquecido após a pandemia, os preços contratuais estavam sob pressão, e as transportadoras ainda tinham que preservar o serviço para clientes estratégicos enquanto reagiam a oportunidades de curto prazo.</w:t>
      </w:r>
    </w:p>
    <w:tbl>
      <w:tblPr>
        <w:tblStyle w:val="Table"/>
        <w:tblW w:type="auto" w:w="0"/>
        <w:tblLook w:firstRow="0" w:lastRow="0" w:firstColumn="0" w:lastColumn="0" w:noHBand="0" w:noVBand="0" w:val="0000"/>
      </w:tblPr>
      <w:tblGrid>
        <w:gridCol w:w="7920"/>
      </w:tblGrid>
      <w:tr>
        <w:tc>
          <w:tcPr/>
          <w:p>
            <w:pPr>
              <w:pStyle w:val="Compact"/>
            </w:pPr>
            <w:r>
              <w:t xml:space="preserve">A PrairieLine poderia melhorar a margem deste fim de semana enviando motoristas em direção às cargas mais bem pagas. Também poderia prejudicar relacionamentos com clientes, deixar motoristas presos longe de casa, ou deixar a rede de segunda-feira mal posicionada.</w:t>
            </w:r>
          </w:p>
        </w:tc>
      </w:tr>
    </w:tbl>
    <w:p>
      <w:r>
        <w:pict>
          <v:rect style="width:0;height:1.5pt" o:hralign="center" o:hrstd="t" o:hr="t"/>
        </w:pict>
      </w:r>
    </w:p>
    <w:bookmarkEnd w:id="9"/>
    <w:bookmarkStart w:id="11" w:name="prairieline-freight"/>
    <w:p>
      <w:pPr>
        <w:pStyle w:val="Heading1"/>
      </w:pPr>
      <w:r>
        <w:t xml:space="preserve">PrairieLine Freight</w:t>
      </w:r>
    </w:p>
    <w:p>
      <w:pPr>
        <w:pStyle w:val="FirstParagraph"/>
      </w:pPr>
      <w:r>
        <w:t xml:space="preserve">A PrairieLine era uma transportadora de carga fechada de capital fechado sediada em Indianapolis. Operava 1.250 tratores e 3.800 reboques, com terminais em Indiana, Geórgia, Pensilvânia, Texas e Missouri. Cerca de 70 por cento de seu frete se movia sob contratos anuais com fabricantes, varejistas, empresas de alimentos e firmas de produtos de construção. O restante vinha de solicitações de clientes de curto prazo, corretores e quadros públicos de cargas.</w:t>
      </w:r>
    </w:p>
    <w:p>
      <w:pPr>
        <w:pStyle w:val="BodyText"/>
      </w:pPr>
      <w:r>
        <w:t xml:space="preserve">A empresa empregava motoristas regionais, dedicados e de longa distância. Os motoristas regionais geralmente esperavam estar em casa todo fim de semana. Os motoristas dedicados atendiam clientes definidos e seguiam rotas relativamente previsíveis. Os motoristas de longa distância aceitavam atribuições geográficas mais amplas, mas ainda tinham datas prometidas para estar em casa. A empresa havia crescido em parte por anunciar tempo em casa confiável e por dar aos motoristas alguma capacidade de recusar atribuições que entrassem em conflito com necessidades familiares, preocupações de segurança ou regiões de operação preferidas.</w:t>
      </w:r>
    </w:p>
    <w:p>
      <w:pPr>
        <w:pStyle w:val="BodyText"/>
      </w:pPr>
      <w:r>
        <w:t xml:space="preserve">Recrutar substitutos era caro. O Escritório de Estatísticas do Trabalho dos EUA (U.S. Bureau of Labor Statistics) relatou mais de dois milhões de motoristas de caminhões pesados e de carreta em 2025, com pagamento anual mediano próximo a $59.700. Projetou aproximadamente 237.600 vagas por ano ao longo da próxima década, em grande parte porque trabalhadores se aposentariam ou deixariam a ocupação. A PrairieLine estimou que recrutar, integrar e levar um novo motorista à produtividade normal custava entre $9.000 e $14.000, antes de considerar a receita perdida enquanto um trator ficava parado.</w:t>
      </w:r>
    </w:p>
    <w:bookmarkStart w:id="10" w:name="Xa916552924cf89e00d5bd4a37959c5571b8d75f"/>
    <w:p>
      <w:pPr>
        <w:pStyle w:val="Heading2"/>
      </w:pPr>
      <w:r>
        <w:t xml:space="preserve">Exhibit 1. Perfil Operacional da PrairieLine</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t xml:space="preserve">Medida</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YTD</w:t>
            </w:r>
          </w:p>
        </w:tc>
      </w:tr>
      <w:tr>
        <w:tc>
          <w:tcPr/>
          <w:p>
            <w:pPr>
              <w:pStyle w:val="Compact"/>
              <w:jc w:val="left"/>
            </w:pPr>
            <w:r>
              <w:t xml:space="preserve">Média de tratores ocupados</w:t>
            </w:r>
          </w:p>
        </w:tc>
        <w:tc>
          <w:tcPr/>
          <w:p>
            <w:pPr>
              <w:pStyle w:val="Compact"/>
              <w:jc w:val="center"/>
            </w:pPr>
            <w:r>
              <w:t xml:space="preserve">1.108</w:t>
            </w:r>
          </w:p>
        </w:tc>
        <w:tc>
          <w:tcPr/>
          <w:p>
            <w:pPr>
              <w:pStyle w:val="Compact"/>
              <w:jc w:val="center"/>
            </w:pPr>
            <w:r>
              <w:t xml:space="preserve">1.176</w:t>
            </w:r>
          </w:p>
        </w:tc>
        <w:tc>
          <w:tcPr/>
          <w:p>
            <w:pPr>
              <w:pStyle w:val="Compact"/>
              <w:jc w:val="center"/>
            </w:pPr>
            <w:r>
              <w:t xml:space="preserve">1.184</w:t>
            </w:r>
          </w:p>
        </w:tc>
      </w:tr>
      <w:tr>
        <w:tc>
          <w:tcPr/>
          <w:p>
            <w:pPr>
              <w:pStyle w:val="Compact"/>
              <w:jc w:val="left"/>
            </w:pPr>
            <w:r>
              <w:t xml:space="preserve">Receita por milha carregada</w:t>
            </w:r>
          </w:p>
        </w:tc>
        <w:tc>
          <w:tcPr/>
          <w:p>
            <w:pPr>
              <w:pStyle w:val="Compact"/>
              <w:jc w:val="center"/>
            </w:pPr>
            <w:r>
              <w:t xml:space="preserve">$2,49</w:t>
            </w:r>
          </w:p>
        </w:tc>
        <w:tc>
          <w:tcPr/>
          <w:p>
            <w:pPr>
              <w:pStyle w:val="Compact"/>
              <w:jc w:val="center"/>
            </w:pPr>
            <w:r>
              <w:t xml:space="preserve">$2,42</w:t>
            </w:r>
          </w:p>
        </w:tc>
        <w:tc>
          <w:tcPr/>
          <w:p>
            <w:pPr>
              <w:pStyle w:val="Compact"/>
              <w:jc w:val="center"/>
            </w:pPr>
            <w:r>
              <w:t xml:space="preserve">$2,46</w:t>
            </w:r>
          </w:p>
        </w:tc>
      </w:tr>
      <w:tr>
        <w:tc>
          <w:tcPr/>
          <w:p>
            <w:pPr>
              <w:pStyle w:val="Compact"/>
              <w:jc w:val="left"/>
            </w:pPr>
            <w:r>
              <w:t xml:space="preserve">Custo operacional por milha total</w:t>
            </w:r>
          </w:p>
        </w:tc>
        <w:tc>
          <w:tcPr/>
          <w:p>
            <w:pPr>
              <w:pStyle w:val="Compact"/>
              <w:jc w:val="center"/>
            </w:pPr>
            <w:r>
              <w:t xml:space="preserve">$2,07</w:t>
            </w:r>
          </w:p>
        </w:tc>
        <w:tc>
          <w:tcPr/>
          <w:p>
            <w:pPr>
              <w:pStyle w:val="Compact"/>
              <w:jc w:val="center"/>
            </w:pPr>
            <w:r>
              <w:t xml:space="preserve">$2,10</w:t>
            </w:r>
          </w:p>
        </w:tc>
        <w:tc>
          <w:tcPr/>
          <w:p>
            <w:pPr>
              <w:pStyle w:val="Compact"/>
              <w:jc w:val="center"/>
            </w:pPr>
            <w:r>
              <w:t xml:space="preserve">$2,16</w:t>
            </w:r>
          </w:p>
        </w:tc>
      </w:tr>
      <w:tr>
        <w:tc>
          <w:tcPr/>
          <w:p>
            <w:pPr>
              <w:pStyle w:val="Compact"/>
              <w:jc w:val="left"/>
            </w:pPr>
            <w:r>
              <w:t xml:space="preserve">Milhas vazias como % do total</w:t>
            </w:r>
          </w:p>
        </w:tc>
        <w:tc>
          <w:tcPr/>
          <w:p>
            <w:pPr>
              <w:pStyle w:val="Compact"/>
              <w:jc w:val="center"/>
            </w:pPr>
            <w:r>
              <w:t xml:space="preserve">12,8%</w:t>
            </w:r>
          </w:p>
        </w:tc>
        <w:tc>
          <w:tcPr/>
          <w:p>
            <w:pPr>
              <w:pStyle w:val="Compact"/>
              <w:jc w:val="center"/>
            </w:pPr>
            <w:r>
              <w:t xml:space="preserve">13,6%</w:t>
            </w:r>
          </w:p>
        </w:tc>
        <w:tc>
          <w:tcPr/>
          <w:p>
            <w:pPr>
              <w:pStyle w:val="Compact"/>
              <w:jc w:val="center"/>
            </w:pPr>
            <w:r>
              <w:t xml:space="preserve">14,4%</w:t>
            </w:r>
          </w:p>
        </w:tc>
      </w:tr>
      <w:tr>
        <w:tc>
          <w:tcPr/>
          <w:p>
            <w:pPr>
              <w:pStyle w:val="Compact"/>
              <w:jc w:val="left"/>
            </w:pPr>
            <w:r>
              <w:t xml:space="preserve">Média de milhas por motorista/semana</w:t>
            </w:r>
          </w:p>
        </w:tc>
        <w:tc>
          <w:tcPr/>
          <w:p>
            <w:pPr>
              <w:pStyle w:val="Compact"/>
              <w:jc w:val="center"/>
            </w:pPr>
            <w:r>
              <w:t xml:space="preserve">2.216</w:t>
            </w:r>
          </w:p>
        </w:tc>
        <w:tc>
          <w:tcPr/>
          <w:p>
            <w:pPr>
              <w:pStyle w:val="Compact"/>
              <w:jc w:val="center"/>
            </w:pPr>
            <w:r>
              <w:t xml:space="preserve">2.162</w:t>
            </w:r>
          </w:p>
        </w:tc>
        <w:tc>
          <w:tcPr/>
          <w:p>
            <w:pPr>
              <w:pStyle w:val="Compact"/>
              <w:jc w:val="center"/>
            </w:pPr>
            <w:r>
              <w:t xml:space="preserve">2.118</w:t>
            </w:r>
          </w:p>
        </w:tc>
      </w:tr>
      <w:tr>
        <w:tc>
          <w:tcPr/>
          <w:p>
            <w:pPr>
              <w:pStyle w:val="Compact"/>
              <w:jc w:val="left"/>
            </w:pPr>
            <w:r>
              <w:t xml:space="preserve">Coleta e entrega dentro do prazo</w:t>
            </w:r>
          </w:p>
        </w:tc>
        <w:tc>
          <w:tcPr/>
          <w:p>
            <w:pPr>
              <w:pStyle w:val="Compact"/>
              <w:jc w:val="center"/>
            </w:pPr>
            <w:r>
              <w:t xml:space="preserve">96,1%</w:t>
            </w:r>
          </w:p>
        </w:tc>
        <w:tc>
          <w:tcPr/>
          <w:p>
            <w:pPr>
              <w:pStyle w:val="Compact"/>
              <w:jc w:val="center"/>
            </w:pPr>
            <w:r>
              <w:t xml:space="preserve">95,4%</w:t>
            </w:r>
          </w:p>
        </w:tc>
        <w:tc>
          <w:tcPr/>
          <w:p>
            <w:pPr>
              <w:pStyle w:val="Compact"/>
              <w:jc w:val="center"/>
            </w:pPr>
            <w:r>
              <w:t xml:space="preserve">94,7%</w:t>
            </w:r>
          </w:p>
        </w:tc>
      </w:tr>
      <w:tr>
        <w:tc>
          <w:tcPr/>
          <w:p>
            <w:pPr>
              <w:pStyle w:val="Compact"/>
              <w:jc w:val="left"/>
            </w:pPr>
            <w:r>
              <w:t xml:space="preserve">Motoristas em casa na data prometida</w:t>
            </w:r>
          </w:p>
        </w:tc>
        <w:tc>
          <w:tcPr/>
          <w:p>
            <w:pPr>
              <w:pStyle w:val="Compact"/>
              <w:jc w:val="center"/>
            </w:pPr>
            <w:r>
              <w:t xml:space="preserve">91,8%</w:t>
            </w:r>
          </w:p>
        </w:tc>
        <w:tc>
          <w:tcPr/>
          <w:p>
            <w:pPr>
              <w:pStyle w:val="Compact"/>
              <w:jc w:val="center"/>
            </w:pPr>
            <w:r>
              <w:t xml:space="preserve">89,6%</w:t>
            </w:r>
          </w:p>
        </w:tc>
        <w:tc>
          <w:tcPr/>
          <w:p>
            <w:pPr>
              <w:pStyle w:val="Compact"/>
              <w:jc w:val="center"/>
            </w:pPr>
            <w:r>
              <w:t xml:space="preserve">87,9%</w:t>
            </w:r>
          </w:p>
        </w:tc>
      </w:tr>
      <w:tr>
        <w:tc>
          <w:tcPr/>
          <w:p>
            <w:pPr>
              <w:pStyle w:val="Compact"/>
              <w:jc w:val="left"/>
            </w:pPr>
            <w:r>
              <w:t xml:space="preserve">Rotatividade anualizada de motorista</w:t>
            </w:r>
          </w:p>
        </w:tc>
        <w:tc>
          <w:tcPr/>
          <w:p>
            <w:pPr>
              <w:pStyle w:val="Compact"/>
              <w:jc w:val="center"/>
            </w:pPr>
            <w:r>
              <w:t xml:space="preserve">s 63%</w:t>
            </w:r>
          </w:p>
        </w:tc>
        <w:tc>
          <w:tcPr/>
          <w:p>
            <w:pPr>
              <w:pStyle w:val="Compact"/>
              <w:jc w:val="center"/>
            </w:pPr>
            <w:r>
              <w:t xml:space="preserve">69%</w:t>
            </w:r>
          </w:p>
        </w:tc>
        <w:tc>
          <w:tcPr/>
          <w:p>
            <w:pPr>
              <w:pStyle w:val="Compact"/>
              <w:jc w:val="center"/>
            </w:pPr>
            <w:r>
              <w:t xml:space="preserve">74%</w:t>
            </w:r>
          </w:p>
        </w:tc>
      </w:tr>
    </w:tbl>
    <w:p>
      <w:pPr>
        <w:pStyle w:val="BodyText"/>
      </w:pPr>
      <w:r>
        <w:t xml:space="preserve">Fonte: estimativas internas da PrairieLine; todos os números são fictícios.</w:t>
      </w:r>
    </w:p>
    <w:bookmarkEnd w:id="10"/>
    <w:bookmarkEnd w:id="11"/>
    <w:bookmarkStart w:id="13" w:name="a-geografia-do-lucro"/>
    <w:p>
      <w:pPr>
        <w:pStyle w:val="Heading1"/>
      </w:pPr>
      <w:r>
        <w:t xml:space="preserve">A Geografia do Lucro</w:t>
      </w:r>
    </w:p>
    <w:p>
      <w:pPr>
        <w:pStyle w:val="FirstParagraph"/>
      </w:pPr>
      <w:r>
        <w:t xml:space="preserve">O frete de carga fechada raramente se movia em pares equilibrados. A PrairieLine obtinha tarifas fortes transportando eletrodomésticos e bens industriais do Meio-Oeste em direção ao Nordeste e Sudeste. A viagem de retorno era frequentemente menos atraente. Mercados consumidores em torno de Nova York, Filadélfia, Atlanta e Flórida recebiam grandes volumes de frete, mas produziam menos cargas de saída bem pagas. Um motorista que entregasse em uma dessas regiões poderia esperar, aceitar uma carga de preço baixo, ou viajar vazio em direção a um mercado mais forte.</w:t>
      </w:r>
    </w:p>
    <w:p>
      <w:pPr>
        <w:pStyle w:val="BodyText"/>
      </w:pPr>
      <w:r>
        <w:t xml:space="preserve">Os despachantes, portanto, avaliavam mais do que a margem de uma única carga. Um movimento lucrativo para um destino fraco poderia reduzir a receita do motorista por vários dias. Por outro lado, uma carga de baixo pagamento poderia ser útil se levasse um motorista em direção a um mercado forte ou em direção a casa. O valor de uma carga dependia do que aconteceria depois que fosse entregue, mas a maior parte desse frete futuro ainda não havia sido oferecida.</w:t>
      </w:r>
    </w:p>
    <w:p>
      <w:pPr>
        <w:pStyle w:val="BodyText"/>
      </w:pPr>
      <w:r>
        <w:t xml:space="preserve">O combustível amplificava as consequências do movimento vazio. O preço médio de varejo nos EUA para diesel rodoviário foi de cerca de $3,95 por galão em 2025, depois de ter tido média de $5,21 em 2022 e $4,58 em 2023. A 6,8 milhas por galão, cada 100 milhas vazias custavam à PrairieLine aproximadamente $58 em combustível na média de 2025, antes do pagamento do motorista, manutenção, pneus, seguro e o custo de oportunidade de consumir horas legais de condução.</w:t>
      </w:r>
    </w:p>
    <w:bookmarkStart w:id="12" w:name="Xdda4fef095ba08b443e6f66836af742576735e1"/>
    <w:p>
      <w:pPr>
        <w:pStyle w:val="Heading2"/>
      </w:pPr>
      <w:r>
        <w:t xml:space="preserve">Exhibit 2. Fretes Selecionados Disponíveis na Sexta-Feira à Tarde</w:t>
      </w:r>
    </w:p>
    <w:tbl>
      <w:tblPr>
        <w:tblStyle w:val="Table"/>
        <w:tblW w:type="pct" w:w="4919"/>
        <w:tblLayout w:type="fixed"/>
        <w:tblLook w:firstRow="1" w:lastRow="0" w:firstColumn="0" w:lastColumn="0" w:noHBand="0" w:noVBand="0" w:val="0020"/>
      </w:tblPr>
      <w:tblGrid>
        <w:gridCol w:w="450"/>
        <w:gridCol w:w="2253"/>
        <w:gridCol w:w="643"/>
        <w:gridCol w:w="1352"/>
        <w:gridCol w:w="1931"/>
        <w:gridCol w:w="1159"/>
      </w:tblGrid>
      <w:tr>
        <w:trPr>
          <w:tblHeader w:val="on"/>
        </w:trPr>
        <w:tc>
          <w:tcPr/>
          <w:p>
            <w:pPr>
              <w:pStyle w:val="Compact"/>
              <w:jc w:val="left"/>
            </w:pPr>
            <w:r>
              <w:t xml:space="preserve">Carga</w:t>
            </w:r>
          </w:p>
        </w:tc>
        <w:tc>
          <w:tcPr/>
          <w:p>
            <w:pPr>
              <w:pStyle w:val="Compact"/>
              <w:jc w:val="center"/>
            </w:pPr>
            <w:r>
              <w:t xml:space="preserve">Origem → Destino</w:t>
            </w:r>
          </w:p>
        </w:tc>
        <w:tc>
          <w:tcPr/>
          <w:p>
            <w:pPr>
              <w:pStyle w:val="Compact"/>
              <w:jc w:val="center"/>
            </w:pPr>
            <w:r>
              <w:t xml:space="preserve">Receita</w:t>
            </w:r>
          </w:p>
        </w:tc>
        <w:tc>
          <w:tcPr/>
          <w:p>
            <w:pPr>
              <w:pStyle w:val="Compact"/>
              <w:jc w:val="center"/>
            </w:pPr>
            <w:r>
              <w:t xml:space="preserve">Milhas carregadas</w:t>
            </w:r>
          </w:p>
        </w:tc>
        <w:tc>
          <w:tcPr/>
          <w:p>
            <w:pPr>
              <w:pStyle w:val="Compact"/>
            </w:pPr>
            <w:r>
              <w:t xml:space="preserve">Milhas vazias até a coleta P</w:t>
            </w:r>
          </w:p>
        </w:tc>
        <w:tc>
          <w:tcPr/>
          <w:p>
            <w:pPr>
              <w:pStyle w:val="Compact"/>
              <w:jc w:val="left"/>
            </w:pPr>
            <w:r>
              <w:t xml:space="preserve">razo de coleta</w:t>
            </w:r>
          </w:p>
        </w:tc>
      </w:tr>
      <w:tr>
        <w:tc>
          <w:tcPr/>
          <w:p>
            <w:pPr>
              <w:pStyle w:val="Compact"/>
              <w:jc w:val="left"/>
            </w:pPr>
            <w:r>
              <w:t xml:space="preserve">A</w:t>
            </w:r>
          </w:p>
        </w:tc>
        <w:tc>
          <w:tcPr/>
          <w:p>
            <w:pPr>
              <w:pStyle w:val="Compact"/>
              <w:jc w:val="center"/>
            </w:pPr>
            <w:r>
              <w:t xml:space="preserve">Columbus, OH → Newark, NJ</w:t>
            </w:r>
          </w:p>
        </w:tc>
        <w:tc>
          <w:tcPr/>
          <w:p>
            <w:pPr>
              <w:pStyle w:val="Compact"/>
              <w:jc w:val="center"/>
            </w:pPr>
            <w:r>
              <w:t xml:space="preserve">$2.950</w:t>
            </w:r>
          </w:p>
        </w:tc>
        <w:tc>
          <w:tcPr/>
          <w:p>
            <w:pPr>
              <w:pStyle w:val="Compact"/>
              <w:jc w:val="center"/>
            </w:pPr>
            <w:r>
              <w:t xml:space="preserve">515</w:t>
            </w:r>
          </w:p>
        </w:tc>
        <w:tc>
          <w:tcPr/>
          <w:p>
            <w:pPr>
              <w:pStyle w:val="Compact"/>
            </w:pPr>
            <w:r>
              <w:t xml:space="preserve">42 s</w:t>
            </w:r>
          </w:p>
        </w:tc>
        <w:tc>
          <w:tcPr/>
          <w:p>
            <w:pPr>
              <w:pStyle w:val="Compact"/>
              <w:jc w:val="left"/>
            </w:pPr>
            <w:r>
              <w:t xml:space="preserve">ex. 20h00</w:t>
            </w:r>
          </w:p>
        </w:tc>
      </w:tr>
      <w:tr>
        <w:tc>
          <w:tcPr/>
          <w:p>
            <w:pPr>
              <w:pStyle w:val="Compact"/>
              <w:jc w:val="left"/>
            </w:pPr>
            <w:r>
              <w:t xml:space="preserve">B</w:t>
            </w:r>
          </w:p>
        </w:tc>
        <w:tc>
          <w:tcPr/>
          <w:p>
            <w:pPr>
              <w:pStyle w:val="Compact"/>
              <w:jc w:val="center"/>
            </w:pPr>
            <w:r>
              <w:t xml:space="preserve">Atlanta, GA → Jacksonville, FL</w:t>
            </w:r>
          </w:p>
        </w:tc>
        <w:tc>
          <w:tcPr/>
          <w:p>
            <w:pPr>
              <w:pStyle w:val="Compact"/>
              <w:jc w:val="center"/>
            </w:pPr>
            <w:r>
              <w:t xml:space="preserve">$1.080</w:t>
            </w:r>
          </w:p>
        </w:tc>
        <w:tc>
          <w:tcPr/>
          <w:p>
            <w:pPr>
              <w:pStyle w:val="Compact"/>
              <w:jc w:val="center"/>
            </w:pPr>
            <w:r>
              <w:t xml:space="preserve">346</w:t>
            </w:r>
          </w:p>
        </w:tc>
        <w:tc>
          <w:tcPr/>
          <w:p>
            <w:pPr>
              <w:pStyle w:val="Compact"/>
            </w:pPr>
            <w:r>
              <w:t xml:space="preserve">18 s</w:t>
            </w:r>
          </w:p>
        </w:tc>
        <w:tc>
          <w:tcPr/>
          <w:p>
            <w:pPr>
              <w:pStyle w:val="Compact"/>
              <w:jc w:val="left"/>
            </w:pPr>
            <w:r>
              <w:t xml:space="preserve">áb. 7h00</w:t>
            </w:r>
          </w:p>
        </w:tc>
      </w:tr>
      <w:tr>
        <w:tc>
          <w:tcPr/>
          <w:p>
            <w:pPr>
              <w:pStyle w:val="Compact"/>
              <w:jc w:val="left"/>
            </w:pPr>
            <w:r>
              <w:t xml:space="preserve">C</w:t>
            </w:r>
          </w:p>
        </w:tc>
        <w:tc>
          <w:tcPr/>
          <w:p>
            <w:pPr>
              <w:pStyle w:val="Compact"/>
              <w:jc w:val="center"/>
            </w:pPr>
            <w:r>
              <w:t xml:space="preserve">Cedar Rapids, IA → Nashville, TN</w:t>
            </w:r>
          </w:p>
        </w:tc>
        <w:tc>
          <w:tcPr/>
          <w:p>
            <w:pPr>
              <w:pStyle w:val="Compact"/>
              <w:jc w:val="center"/>
            </w:pPr>
            <w:r>
              <w:t xml:space="preserve">$2.720</w:t>
            </w:r>
          </w:p>
        </w:tc>
        <w:tc>
          <w:tcPr/>
          <w:p>
            <w:pPr>
              <w:pStyle w:val="Compact"/>
              <w:jc w:val="center"/>
            </w:pPr>
            <w:r>
              <w:t xml:space="preserve">620</w:t>
            </w:r>
          </w:p>
        </w:tc>
        <w:tc>
          <w:tcPr/>
          <w:p>
            <w:pPr>
              <w:pStyle w:val="Compact"/>
            </w:pPr>
            <w:r>
              <w:t xml:space="preserve">96 s</w:t>
            </w:r>
          </w:p>
        </w:tc>
        <w:tc>
          <w:tcPr/>
          <w:p>
            <w:pPr>
              <w:pStyle w:val="Compact"/>
              <w:jc w:val="left"/>
            </w:pPr>
            <w:r>
              <w:t xml:space="preserve">áb. meio-dia</w:t>
            </w:r>
          </w:p>
        </w:tc>
      </w:tr>
      <w:tr>
        <w:tc>
          <w:tcPr/>
          <w:p>
            <w:pPr>
              <w:pStyle w:val="Compact"/>
              <w:jc w:val="left"/>
            </w:pPr>
            <w:r>
              <w:t xml:space="preserve">D</w:t>
            </w:r>
          </w:p>
        </w:tc>
        <w:tc>
          <w:tcPr/>
          <w:p>
            <w:pPr>
              <w:pStyle w:val="Compact"/>
              <w:jc w:val="center"/>
            </w:pPr>
            <w:r>
              <w:t xml:space="preserve">Allentown, PA → Chicago, IL</w:t>
            </w:r>
          </w:p>
        </w:tc>
        <w:tc>
          <w:tcPr/>
          <w:p>
            <w:pPr>
              <w:pStyle w:val="Compact"/>
              <w:jc w:val="center"/>
            </w:pPr>
            <w:r>
              <w:t xml:space="preserve">$2.410</w:t>
            </w:r>
          </w:p>
        </w:tc>
        <w:tc>
          <w:tcPr/>
          <w:p>
            <w:pPr>
              <w:pStyle w:val="Compact"/>
              <w:jc w:val="center"/>
            </w:pPr>
            <w:r>
              <w:t xml:space="preserve">735</w:t>
            </w:r>
          </w:p>
        </w:tc>
        <w:tc>
          <w:tcPr/>
          <w:p>
            <w:pPr>
              <w:pStyle w:val="Compact"/>
            </w:pPr>
            <w:r>
              <w:t xml:space="preserve">21 s</w:t>
            </w:r>
          </w:p>
        </w:tc>
        <w:tc>
          <w:tcPr/>
          <w:p>
            <w:pPr>
              <w:pStyle w:val="Compact"/>
              <w:jc w:val="left"/>
            </w:pPr>
            <w:r>
              <w:t xml:space="preserve">ex. 23h00</w:t>
            </w:r>
          </w:p>
        </w:tc>
      </w:tr>
      <w:tr>
        <w:tc>
          <w:tcPr/>
          <w:p>
            <w:pPr>
              <w:pStyle w:val="Compact"/>
              <w:jc w:val="left"/>
            </w:pPr>
            <w:r>
              <w:t xml:space="preserve">E</w:t>
            </w:r>
          </w:p>
        </w:tc>
        <w:tc>
          <w:tcPr/>
          <w:p>
            <w:pPr>
              <w:pStyle w:val="Compact"/>
              <w:jc w:val="center"/>
            </w:pPr>
            <w:r>
              <w:t xml:space="preserve">Memphis, TN → Dallas, TX</w:t>
            </w:r>
          </w:p>
        </w:tc>
        <w:tc>
          <w:tcPr/>
          <w:p>
            <w:pPr>
              <w:pStyle w:val="Compact"/>
              <w:jc w:val="center"/>
            </w:pPr>
            <w:r>
              <w:t xml:space="preserve">$2.180</w:t>
            </w:r>
          </w:p>
        </w:tc>
        <w:tc>
          <w:tcPr/>
          <w:p>
            <w:pPr>
              <w:pStyle w:val="Compact"/>
              <w:jc w:val="center"/>
            </w:pPr>
            <w:r>
              <w:t xml:space="preserve">455</w:t>
            </w:r>
          </w:p>
        </w:tc>
        <w:tc>
          <w:tcPr/>
          <w:p>
            <w:pPr>
              <w:pStyle w:val="Compact"/>
            </w:pPr>
            <w:r>
              <w:t xml:space="preserve">64 s</w:t>
            </w:r>
          </w:p>
        </w:tc>
        <w:tc>
          <w:tcPr/>
          <w:p>
            <w:pPr>
              <w:pStyle w:val="Compact"/>
              <w:jc w:val="left"/>
            </w:pPr>
            <w:r>
              <w:t xml:space="preserve">áb. 9h00</w:t>
            </w:r>
          </w:p>
        </w:tc>
      </w:tr>
      <w:tr>
        <w:tc>
          <w:tcPr/>
          <w:p>
            <w:pPr>
              <w:pStyle w:val="Compact"/>
              <w:jc w:val="left"/>
            </w:pPr>
            <w:r>
              <w:t xml:space="preserve">F</w:t>
            </w:r>
          </w:p>
        </w:tc>
        <w:tc>
          <w:tcPr/>
          <w:p>
            <w:pPr>
              <w:pStyle w:val="Compact"/>
              <w:jc w:val="center"/>
            </w:pPr>
            <w:r>
              <w:t xml:space="preserve">Newark, NJ → Harrisburg, PA</w:t>
            </w:r>
          </w:p>
        </w:tc>
        <w:tc>
          <w:tcPr/>
          <w:p>
            <w:pPr>
              <w:pStyle w:val="Compact"/>
              <w:jc w:val="center"/>
            </w:pPr>
            <w:r>
              <w:t xml:space="preserve">$620</w:t>
            </w:r>
          </w:p>
        </w:tc>
        <w:tc>
          <w:tcPr/>
          <w:p>
            <w:pPr>
              <w:pStyle w:val="Compact"/>
              <w:jc w:val="center"/>
            </w:pPr>
            <w:r>
              <w:t xml:space="preserve">165</w:t>
            </w:r>
          </w:p>
        </w:tc>
        <w:tc>
          <w:tcPr/>
          <w:p>
            <w:pPr>
              <w:pStyle w:val="Compact"/>
            </w:pPr>
            <w:r>
              <w:t xml:space="preserve">11 s</w:t>
            </w:r>
          </w:p>
        </w:tc>
        <w:tc>
          <w:tcPr/>
          <w:p>
            <w:pPr>
              <w:pStyle w:val="Compact"/>
              <w:jc w:val="left"/>
            </w:pPr>
            <w:r>
              <w:t xml:space="preserve">áb. 6h00</w:t>
            </w:r>
          </w:p>
        </w:tc>
      </w:tr>
      <w:tr>
        <w:tc>
          <w:tcPr/>
          <w:p>
            <w:pPr>
              <w:pStyle w:val="Compact"/>
              <w:jc w:val="left"/>
            </w:pPr>
            <w:r>
              <w:t xml:space="preserve">G</w:t>
            </w:r>
          </w:p>
        </w:tc>
        <w:tc>
          <w:tcPr/>
          <w:p>
            <w:pPr>
              <w:pStyle w:val="Compact"/>
              <w:jc w:val="center"/>
            </w:pPr>
            <w:r>
              <w:t xml:space="preserve">Indianapolis, IN → Atlanta, GA</w:t>
            </w:r>
          </w:p>
        </w:tc>
        <w:tc>
          <w:tcPr/>
          <w:p>
            <w:pPr>
              <w:pStyle w:val="Compact"/>
              <w:jc w:val="center"/>
            </w:pPr>
            <w:r>
              <w:t xml:space="preserve">$2.060</w:t>
            </w:r>
          </w:p>
        </w:tc>
        <w:tc>
          <w:tcPr/>
          <w:p>
            <w:pPr>
              <w:pStyle w:val="Compact"/>
              <w:jc w:val="center"/>
            </w:pPr>
            <w:r>
              <w:t xml:space="preserve">535</w:t>
            </w:r>
          </w:p>
        </w:tc>
        <w:tc>
          <w:tcPr/>
          <w:p>
            <w:pPr>
              <w:pStyle w:val="Compact"/>
            </w:pPr>
            <w:r>
              <w:t xml:space="preserve">33 s</w:t>
            </w:r>
          </w:p>
        </w:tc>
        <w:tc>
          <w:tcPr/>
          <w:p>
            <w:pPr>
              <w:pStyle w:val="Compact"/>
              <w:jc w:val="left"/>
            </w:pPr>
            <w:r>
              <w:t xml:space="preserve">áb. 14h00</w:t>
            </w:r>
          </w:p>
        </w:tc>
      </w:tr>
    </w:tbl>
    <w:p>
      <w:pPr>
        <w:pStyle w:val="BodyText"/>
      </w:pPr>
      <w:r>
        <w:t xml:space="preserve">Fonte: quadro de despacho da PrairieLine; números são fictícios e excluem sobretaxas de combustível.</w:t>
      </w:r>
    </w:p>
    <w:bookmarkEnd w:id="12"/>
    <w:bookmarkEnd w:id="13"/>
    <w:bookmarkStart w:id="15" w:name="os-clientes-que-ligaram-tarde"/>
    <w:p>
      <w:pPr>
        <w:pStyle w:val="Heading1"/>
      </w:pPr>
      <w:r>
        <w:t xml:space="preserve">Os Clientes que Ligaram Tarde</w:t>
      </w:r>
    </w:p>
    <w:p>
      <w:pPr>
        <w:pStyle w:val="FirstParagraph"/>
      </w:pPr>
      <w:r>
        <w:t xml:space="preserve">Os maiores clientes da PrairieLine não forneciam cronogramas completos com muita antecedência. Algumas cargas eram ofertadas de cinco a sete dias antes da coleta, mas muitas eram oferecidas com um a três dias de antecedência. Vendas promocionais, atrasos de produção, condições climáticas e mudanças no estoque dos clientes criavam oscilações de última hora. Um grande embarcador poderia oferecer 40 cargas na segunda-feira e 75 na semana seguinte no mesmo trecho.</w:t>
      </w:r>
    </w:p>
    <w:p>
      <w:pPr>
        <w:pStyle w:val="BodyText"/>
      </w:pPr>
      <w:r>
        <w:t xml:space="preserve">A transportadora tinha que decidir rapidamente se aceitava cada oferta. Recusar cargas demais poderia reduzir sua pontuação de serviço e diminuir o frete concedido na próxima licitação anual. Aceitar demais poderia criar uma falha de cobertura, forçando a PrairieLine a comprar capacidade externa cara ou decepcionar outro cliente. Alguns despachantes mantinham motoristas perto de fábricas importantes porque esperavam frete adicional. Quando as cargas não apareciam, os motoristas perdiam milhas e ficavam frustrados.</w:t>
      </w:r>
    </w:p>
    <w:p>
      <w:pPr>
        <w:pStyle w:val="BodyText"/>
      </w:pPr>
      <w:r>
        <w:t xml:space="preserve">Os quadros públicos de cargas ofereciam uma válvula de escape. A PrairieLine podia comprar ou vender transporte por meio de seu grupo de corretagem, ou encontrar frete pontual para reposicionar um motorista. Mas as oportunidades no quadro de cargas mudavam a cada minuto. Uma carga visível às 14h45 poderia desaparecer às 14h48. As contrapartes variavam em confiabilidade, e a tarifa mostrada na tela não revelava o risco de detenção, horários de recebimento difíceis, ou se o embarcador cancelaria.</w:t>
      </w:r>
    </w:p>
    <w:bookmarkStart w:id="14" w:name="X597defb63407f6570d10dc843d98e19ad28e604"/>
    <w:p>
      <w:pPr>
        <w:pStyle w:val="Heading2"/>
      </w:pPr>
      <w:r>
        <w:t xml:space="preserve">Exhibit 3. Compromissos de Clientes Selecionados</w:t>
      </w:r>
    </w:p>
    <w:tbl>
      <w:tblPr>
        <w:tblStyle w:val="Table"/>
        <w:tblW w:type="pct" w:w="4925"/>
        <w:tblLayout w:type="fixed"/>
        <w:tblLook w:firstRow="1" w:lastRow="0" w:firstColumn="0" w:lastColumn="0" w:noHBand="0" w:noVBand="0" w:val="0020"/>
      </w:tblPr>
      <w:tblGrid>
        <w:gridCol w:w="1595"/>
        <w:gridCol w:w="2364"/>
        <w:gridCol w:w="1122"/>
        <w:gridCol w:w="1477"/>
        <w:gridCol w:w="1241"/>
      </w:tblGrid>
      <w:tr>
        <w:trPr>
          <w:tblHeader w:val="on"/>
        </w:trPr>
        <w:tc>
          <w:tcPr/>
          <w:p>
            <w:pPr>
              <w:pStyle w:val="Compact"/>
              <w:jc w:val="left"/>
            </w:pPr>
            <w:r>
              <w:t xml:space="preserve">Segmento de cliente</w:t>
            </w:r>
          </w:p>
        </w:tc>
        <w:tc>
          <w:tcPr/>
          <w:p>
            <w:pPr>
              <w:pStyle w:val="Compact"/>
              <w:jc w:val="right"/>
            </w:pPr>
            <w:r>
              <w:t xml:space="preserve">Participação na receita contratual P</w:t>
            </w:r>
          </w:p>
        </w:tc>
        <w:tc>
          <w:tcPr/>
          <w:p>
            <w:pPr>
              <w:pStyle w:val="Compact"/>
            </w:pPr>
            <w:r>
              <w:t xml:space="preserve">razo de oferta Me</w:t>
            </w:r>
          </w:p>
        </w:tc>
        <w:tc>
          <w:tcPr/>
          <w:p>
            <w:pPr>
              <w:pStyle w:val="Compact"/>
            </w:pPr>
            <w:r>
              <w:t xml:space="preserve">ta de aceitação 2026 Ac</w:t>
            </w:r>
          </w:p>
        </w:tc>
        <w:tc>
          <w:tcPr/>
          <w:p>
            <w:pPr>
              <w:pStyle w:val="Compact"/>
              <w:jc w:val="left"/>
            </w:pPr>
            <w:r>
              <w:t xml:space="preserve">eitação atual</w:t>
            </w:r>
          </w:p>
        </w:tc>
      </w:tr>
      <w:tr>
        <w:tc>
          <w:tcPr/>
          <w:p>
            <w:pPr>
              <w:pStyle w:val="Compact"/>
              <w:jc w:val="left"/>
            </w:pPr>
            <w:r>
              <w:t xml:space="preserve">Manufatura industrial</w:t>
            </w:r>
          </w:p>
        </w:tc>
        <w:tc>
          <w:tcPr/>
          <w:p>
            <w:pPr>
              <w:pStyle w:val="Compact"/>
              <w:jc w:val="right"/>
            </w:pPr>
            <w:r>
              <w:t xml:space="preserve">27%</w:t>
            </w:r>
          </w:p>
        </w:tc>
        <w:tc>
          <w:tcPr/>
          <w:p>
            <w:pPr>
              <w:pStyle w:val="Compact"/>
            </w:pPr>
            <w:r>
              <w:t xml:space="preserve">1–3 dias</w:t>
            </w:r>
          </w:p>
        </w:tc>
        <w:tc>
          <w:tcPr/>
          <w:p>
            <w:pPr>
              <w:pStyle w:val="Compact"/>
            </w:pPr>
            <w:r>
              <w:t xml:space="preserve">95%</w:t>
            </w:r>
          </w:p>
        </w:tc>
        <w:tc>
          <w:tcPr/>
          <w:p>
            <w:pPr>
              <w:pStyle w:val="Compact"/>
              <w:jc w:val="left"/>
            </w:pPr>
            <w:r>
              <w:t xml:space="preserve">92%</w:t>
            </w:r>
          </w:p>
        </w:tc>
      </w:tr>
      <w:tr>
        <w:tc>
          <w:tcPr/>
          <w:p>
            <w:pPr>
              <w:pStyle w:val="Compact"/>
              <w:jc w:val="left"/>
            </w:pPr>
            <w:r>
              <w:t xml:space="preserve">Distribuição de varejo</w:t>
            </w:r>
          </w:p>
        </w:tc>
        <w:tc>
          <w:tcPr/>
          <w:p>
            <w:pPr>
              <w:pStyle w:val="Compact"/>
              <w:jc w:val="right"/>
            </w:pPr>
            <w:r>
              <w:t xml:space="preserve">21%</w:t>
            </w:r>
          </w:p>
        </w:tc>
        <w:tc>
          <w:tcPr/>
          <w:p>
            <w:pPr>
              <w:pStyle w:val="Compact"/>
            </w:pPr>
            <w:r>
              <w:t xml:space="preserve">2–5 dias</w:t>
            </w:r>
          </w:p>
        </w:tc>
        <w:tc>
          <w:tcPr/>
          <w:p>
            <w:pPr>
              <w:pStyle w:val="Compact"/>
            </w:pPr>
            <w:r>
              <w:t xml:space="preserve">93%</w:t>
            </w:r>
          </w:p>
        </w:tc>
        <w:tc>
          <w:tcPr/>
          <w:p>
            <w:pPr>
              <w:pStyle w:val="Compact"/>
              <w:jc w:val="left"/>
            </w:pPr>
            <w:r>
              <w:t xml:space="preserve">94%</w:t>
            </w:r>
          </w:p>
        </w:tc>
      </w:tr>
      <w:tr>
        <w:tc>
          <w:tcPr/>
          <w:p>
            <w:pPr>
              <w:pStyle w:val="Compact"/>
              <w:jc w:val="left"/>
            </w:pPr>
            <w:r>
              <w:t xml:space="preserve">Alimentos e bebidas</w:t>
            </w:r>
          </w:p>
        </w:tc>
        <w:tc>
          <w:tcPr/>
          <w:p>
            <w:pPr>
              <w:pStyle w:val="Compact"/>
              <w:jc w:val="right"/>
            </w:pPr>
            <w:r>
              <w:t xml:space="preserve">18% me</w:t>
            </w:r>
          </w:p>
        </w:tc>
        <w:tc>
          <w:tcPr/>
          <w:p>
            <w:pPr>
              <w:pStyle w:val="Compact"/>
            </w:pPr>
            <w:r>
              <w:t xml:space="preserve">smo dia–2 dias</w:t>
            </w:r>
          </w:p>
        </w:tc>
        <w:tc>
          <w:tcPr/>
          <w:p>
            <w:pPr>
              <w:pStyle w:val="Compact"/>
            </w:pPr>
            <w:r>
              <w:t xml:space="preserve">97%</w:t>
            </w:r>
          </w:p>
        </w:tc>
        <w:tc>
          <w:tcPr/>
          <w:p>
            <w:pPr>
              <w:pStyle w:val="Compact"/>
              <w:jc w:val="left"/>
            </w:pPr>
            <w:r>
              <w:t xml:space="preserve">93%</w:t>
            </w:r>
          </w:p>
        </w:tc>
      </w:tr>
      <w:tr>
        <w:tc>
          <w:tcPr/>
          <w:p>
            <w:pPr>
              <w:pStyle w:val="Compact"/>
              <w:jc w:val="left"/>
            </w:pPr>
            <w:r>
              <w:t xml:space="preserve">Produtos de construção</w:t>
            </w:r>
          </w:p>
        </w:tc>
        <w:tc>
          <w:tcPr/>
          <w:p>
            <w:pPr>
              <w:pStyle w:val="Compact"/>
              <w:jc w:val="right"/>
            </w:pPr>
            <w:r>
              <w:t xml:space="preserve">14%</w:t>
            </w:r>
          </w:p>
        </w:tc>
        <w:tc>
          <w:tcPr/>
          <w:p>
            <w:pPr>
              <w:pStyle w:val="Compact"/>
            </w:pPr>
            <w:r>
              <w:t xml:space="preserve">1–4 dias</w:t>
            </w:r>
          </w:p>
        </w:tc>
        <w:tc>
          <w:tcPr/>
          <w:p>
            <w:pPr>
              <w:pStyle w:val="Compact"/>
            </w:pPr>
            <w:r>
              <w:t xml:space="preserve">92%</w:t>
            </w:r>
          </w:p>
        </w:tc>
        <w:tc>
          <w:tcPr/>
          <w:p>
            <w:pPr>
              <w:pStyle w:val="Compact"/>
              <w:jc w:val="left"/>
            </w:pPr>
            <w:r>
              <w:t xml:space="preserve">89%</w:t>
            </w:r>
          </w:p>
        </w:tc>
      </w:tr>
      <w:tr>
        <w:tc>
          <w:tcPr/>
          <w:p>
            <w:pPr>
              <w:pStyle w:val="Compact"/>
              <w:jc w:val="left"/>
            </w:pPr>
            <w:r>
              <w:t xml:space="preserve">Bens de consumo</w:t>
            </w:r>
          </w:p>
        </w:tc>
        <w:tc>
          <w:tcPr/>
          <w:p>
            <w:pPr>
              <w:pStyle w:val="Compact"/>
              <w:jc w:val="right"/>
            </w:pPr>
            <w:r>
              <w:t xml:space="preserve">11%</w:t>
            </w:r>
          </w:p>
        </w:tc>
        <w:tc>
          <w:tcPr/>
          <w:p>
            <w:pPr>
              <w:pStyle w:val="Compact"/>
            </w:pPr>
            <w:r>
              <w:t xml:space="preserve">3–7 dias</w:t>
            </w:r>
          </w:p>
        </w:tc>
        <w:tc>
          <w:tcPr/>
          <w:p>
            <w:pPr>
              <w:pStyle w:val="Compact"/>
            </w:pPr>
            <w:r>
              <w:t xml:space="preserve">90%</w:t>
            </w:r>
          </w:p>
        </w:tc>
        <w:tc>
          <w:tcPr/>
          <w:p>
            <w:pPr>
              <w:pStyle w:val="Compact"/>
              <w:jc w:val="left"/>
            </w:pPr>
            <w:r>
              <w:t xml:space="preserve">91%</w:t>
            </w:r>
          </w:p>
        </w:tc>
      </w:tr>
      <w:tr>
        <w:tc>
          <w:tcPr/>
          <w:p>
            <w:pPr>
              <w:pStyle w:val="Compact"/>
              <w:jc w:val="left"/>
            </w:pPr>
            <w:r>
              <w:t xml:space="preserve">Outros</w:t>
            </w:r>
          </w:p>
        </w:tc>
        <w:tc>
          <w:tcPr/>
          <w:p>
            <w:pPr>
              <w:pStyle w:val="Compact"/>
              <w:jc w:val="right"/>
            </w:pPr>
            <w:r>
              <w:t xml:space="preserve">9%</w:t>
            </w:r>
          </w:p>
        </w:tc>
        <w:tc>
          <w:tcPr/>
          <w:p>
            <w:pPr>
              <w:pStyle w:val="Compact"/>
            </w:pPr>
            <w:r>
              <w:t xml:space="preserve">Varia</w:t>
            </w:r>
          </w:p>
        </w:tc>
        <w:tc>
          <w:tcPr/>
          <w:p>
            <w:pPr>
              <w:pStyle w:val="Compact"/>
            </w:pPr>
            <w:r>
              <w:t xml:space="preserve">—</w:t>
            </w:r>
          </w:p>
        </w:tc>
        <w:tc>
          <w:tcPr/>
          <w:p>
            <w:pPr>
              <w:pStyle w:val="Compact"/>
              <w:jc w:val="left"/>
            </w:pPr>
            <w:r>
              <w:t xml:space="preserve">—</w:t>
            </w:r>
          </w:p>
        </w:tc>
      </w:tr>
    </w:tbl>
    <w:p>
      <w:pPr>
        <w:pStyle w:val="BodyText"/>
      </w:pPr>
      <w:r>
        <w:t xml:space="preserve">Fonte: painel interno de avaliação de clientes da PrairieLine; fictício.</w:t>
      </w:r>
    </w:p>
    <w:bookmarkEnd w:id="14"/>
    <w:bookmarkEnd w:id="15"/>
    <w:bookmarkStart w:id="17" w:name="o-relógio-do-motorista"/>
    <w:p>
      <w:pPr>
        <w:pStyle w:val="Heading1"/>
      </w:pPr>
      <w:r>
        <w:t xml:space="preserve">O Relógio do Motorista</w:t>
      </w:r>
    </w:p>
    <w:p>
      <w:pPr>
        <w:pStyle w:val="FirstParagraph"/>
      </w:pPr>
      <w:r>
        <w:t xml:space="preserve">Um trator era útil apenas quando emparelhado com um motorista disponível. As regras federais de horas de serviço geralmente permitiam que um motorista transportador de propriedade dirigisse até 11 horas dentro de uma janela de serviço de 14 horas após 10 horas consecutivas de folga. Esperar em um cliente poderia consumir a janela de serviço mesmo quando o caminhão não estivesse em movimento. Um horário de carregamento atrasado poderia transformar uma atribuição viável em uma que exigisse uma parada durante a noite ou uma falha de serviço.</w:t>
      </w:r>
    </w:p>
    <w:p>
      <w:pPr>
        <w:pStyle w:val="BodyText"/>
      </w:pPr>
      <w:r>
        <w:t xml:space="preserve">Os despachantes também tinham que respeitar as preferências dos motoristas e os compromissos com a família. Um motorista perto de Atlanta havia prometido comparecer à formatura de domingo à tarde de sua filha em Knoxville. Outro motorista na Pensilvânia estava disposto a ficar fora uma semana adicional se fosse designado para o oeste. Um terceiro havia recusado frete de Nova York depois de duas entregas difíceis. O sistema de planejamento exibia horas legais e localizações domiciliares, mas nem sempre capturava a intensidade da preferência de um motorista ou uma promessa informal feita por um despachante.</w:t>
      </w:r>
    </w:p>
    <w:p>
      <w:pPr>
        <w:pStyle w:val="BodyText"/>
      </w:pPr>
      <w:r>
        <w:t xml:space="preserve">A gerência discordava sobre quanta discrição os despachantes deveriam exercer. Chen acreditava que o julgamento local inconsistente contribuía para o aumento das milhas vazias. A vice-presidente de segurança argumentava que uma atribuição que parecia eficiente no sistema poderia ser irrealista depois de considerados o clima, a disponibilidade de estacionamento, os atrasos do cliente e a fadiga do motorista. O chefe de recrutamento alertou que forçar atribuições poderia melhorar a utilização desta semana enquanto piorava a rotatividade nos seis meses seguintes.</w:t>
      </w:r>
    </w:p>
    <w:bookmarkStart w:id="16" w:name="Xefc7a25c580a05ea78a871466c8b646663eb7d0"/>
    <w:p>
      <w:pPr>
        <w:pStyle w:val="Heading2"/>
      </w:pPr>
      <w:r>
        <w:t xml:space="preserve">Exhibit 4. Disponibilidade de Motoristas na Sexta-Feira em Mercados Selecionados</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jc w:val="left"/>
            </w:pPr>
            <w:r>
              <w:t xml:space="preserve">Mercado</w:t>
            </w:r>
          </w:p>
        </w:tc>
        <w:tc>
          <w:tcPr/>
          <w:p>
            <w:pPr>
              <w:pStyle w:val="Compact"/>
              <w:jc w:val="right"/>
            </w:pPr>
            <w:r>
              <w:t xml:space="preserve">Motoristas disponíveis até sáb.</w:t>
            </w:r>
          </w:p>
        </w:tc>
        <w:tc>
          <w:tcPr/>
          <w:p>
            <w:pPr>
              <w:pStyle w:val="Compact"/>
              <w:jc w:val="right"/>
            </w:pPr>
            <w:r>
              <w:t xml:space="preserve">meio-dia Cargas</w:t>
            </w:r>
          </w:p>
        </w:tc>
        <w:tc>
          <w:tcPr/>
          <w:p>
            <w:pPr>
              <w:pStyle w:val="Compact"/>
              <w:jc w:val="right"/>
            </w:pPr>
            <w:r>
              <w:t xml:space="preserve">comprometidas Cargas ofe</w:t>
            </w:r>
          </w:p>
        </w:tc>
        <w:tc>
          <w:tcPr/>
          <w:p>
            <w:pPr>
              <w:pStyle w:val="Compact"/>
            </w:pPr>
            <w:r>
              <w:t xml:space="preserve">recidas não atribuídas Motoristas com prazo de casa até dom.</w:t>
            </w:r>
          </w:p>
        </w:tc>
      </w:tr>
      <w:tr>
        <w:tc>
          <w:tcPr/>
          <w:p>
            <w:pPr>
              <w:pStyle w:val="Compact"/>
              <w:jc w:val="left"/>
            </w:pPr>
            <w:r>
              <w:t xml:space="preserve">Atlanta / Norte da Geórgia</w:t>
            </w:r>
          </w:p>
        </w:tc>
        <w:tc>
          <w:tcPr/>
          <w:p>
            <w:pPr>
              <w:pStyle w:val="Compact"/>
              <w:jc w:val="right"/>
            </w:pPr>
            <w:r>
              <w:t xml:space="preserve">47</w:t>
            </w:r>
          </w:p>
        </w:tc>
        <w:tc>
          <w:tcPr/>
          <w:p>
            <w:pPr>
              <w:pStyle w:val="Compact"/>
              <w:jc w:val="right"/>
            </w:pPr>
            <w:r>
              <w:t xml:space="preserve">29</w:t>
            </w:r>
          </w:p>
        </w:tc>
        <w:tc>
          <w:tcPr/>
          <w:p>
            <w:pPr>
              <w:pStyle w:val="Compact"/>
              <w:jc w:val="right"/>
            </w:pPr>
            <w:r>
              <w:t xml:space="preserve">18</w:t>
            </w:r>
          </w:p>
        </w:tc>
        <w:tc>
          <w:tcPr/>
          <w:p>
            <w:pPr>
              <w:pStyle w:val="Compact"/>
            </w:pPr>
            <w:r>
              <w:t xml:space="preserve">21</w:t>
            </w:r>
          </w:p>
        </w:tc>
      </w:tr>
      <w:tr>
        <w:tc>
          <w:tcPr/>
          <w:p>
            <w:pPr>
              <w:pStyle w:val="Compact"/>
              <w:jc w:val="left"/>
            </w:pPr>
            <w:r>
              <w:t xml:space="preserve">Nova Jersey / Leste da Pensilvânia</w:t>
            </w:r>
          </w:p>
        </w:tc>
        <w:tc>
          <w:tcPr/>
          <w:p>
            <w:pPr>
              <w:pStyle w:val="Compact"/>
              <w:jc w:val="right"/>
            </w:pPr>
            <w:r>
              <w:t xml:space="preserve">39</w:t>
            </w:r>
          </w:p>
        </w:tc>
        <w:tc>
          <w:tcPr/>
          <w:p>
            <w:pPr>
              <w:pStyle w:val="Compact"/>
              <w:jc w:val="right"/>
            </w:pPr>
            <w:r>
              <w:t xml:space="preserve">25</w:t>
            </w:r>
          </w:p>
        </w:tc>
        <w:tc>
          <w:tcPr/>
          <w:p>
            <w:pPr>
              <w:pStyle w:val="Compact"/>
              <w:jc w:val="right"/>
            </w:pPr>
            <w:r>
              <w:t xml:space="preserve">12</w:t>
            </w:r>
          </w:p>
        </w:tc>
        <w:tc>
          <w:tcPr/>
          <w:p>
            <w:pPr>
              <w:pStyle w:val="Compact"/>
            </w:pPr>
            <w:r>
              <w:t xml:space="preserve">16</w:t>
            </w:r>
          </w:p>
        </w:tc>
      </w:tr>
      <w:tr>
        <w:tc>
          <w:tcPr/>
          <w:p>
            <w:pPr>
              <w:pStyle w:val="Compact"/>
              <w:jc w:val="left"/>
            </w:pPr>
            <w:r>
              <w:t xml:space="preserve">Centro de Ohio</w:t>
            </w:r>
          </w:p>
        </w:tc>
        <w:tc>
          <w:tcPr/>
          <w:p>
            <w:pPr>
              <w:pStyle w:val="Compact"/>
              <w:jc w:val="right"/>
            </w:pPr>
            <w:r>
              <w:t xml:space="preserve">22</w:t>
            </w:r>
          </w:p>
        </w:tc>
        <w:tc>
          <w:tcPr/>
          <w:p>
            <w:pPr>
              <w:pStyle w:val="Compact"/>
              <w:jc w:val="right"/>
            </w:pPr>
            <w:r>
              <w:t xml:space="preserve">31</w:t>
            </w:r>
          </w:p>
        </w:tc>
        <w:tc>
          <w:tcPr/>
          <w:p>
            <w:pPr>
              <w:pStyle w:val="Compact"/>
              <w:jc w:val="right"/>
            </w:pPr>
            <w:r>
              <w:t xml:space="preserve">27</w:t>
            </w:r>
          </w:p>
        </w:tc>
        <w:tc>
          <w:tcPr/>
          <w:p>
            <w:pPr>
              <w:pStyle w:val="Compact"/>
            </w:pPr>
            <w:r>
              <w:t xml:space="preserve">8</w:t>
            </w:r>
          </w:p>
        </w:tc>
      </w:tr>
      <w:tr>
        <w:tc>
          <w:tcPr/>
          <w:p>
            <w:pPr>
              <w:pStyle w:val="Compact"/>
              <w:jc w:val="left"/>
            </w:pPr>
            <w:r>
              <w:t xml:space="preserve">Iowa / Sul de Minnesota</w:t>
            </w:r>
          </w:p>
        </w:tc>
        <w:tc>
          <w:tcPr/>
          <w:p>
            <w:pPr>
              <w:pStyle w:val="Compact"/>
              <w:jc w:val="right"/>
            </w:pPr>
            <w:r>
              <w:t xml:space="preserve">14</w:t>
            </w:r>
          </w:p>
        </w:tc>
        <w:tc>
          <w:tcPr/>
          <w:p>
            <w:pPr>
              <w:pStyle w:val="Compact"/>
              <w:jc w:val="right"/>
            </w:pPr>
            <w:r>
              <w:t xml:space="preserve">21</w:t>
            </w:r>
          </w:p>
        </w:tc>
        <w:tc>
          <w:tcPr/>
          <w:p>
            <w:pPr>
              <w:pStyle w:val="Compact"/>
              <w:jc w:val="right"/>
            </w:pPr>
            <w:r>
              <w:t xml:space="preserve">19</w:t>
            </w:r>
          </w:p>
        </w:tc>
        <w:tc>
          <w:tcPr/>
          <w:p>
            <w:pPr>
              <w:pStyle w:val="Compact"/>
            </w:pPr>
            <w:r>
              <w:t xml:space="preserve">4</w:t>
            </w:r>
          </w:p>
        </w:tc>
      </w:tr>
      <w:tr>
        <w:tc>
          <w:tcPr/>
          <w:p>
            <w:pPr>
              <w:pStyle w:val="Compact"/>
              <w:jc w:val="left"/>
            </w:pPr>
            <w:r>
              <w:t xml:space="preserve">Memphis / Oeste do Tennessee</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23</w:t>
            </w:r>
          </w:p>
        </w:tc>
        <w:tc>
          <w:tcPr/>
          <w:p>
            <w:pPr>
              <w:pStyle w:val="Compact"/>
            </w:pPr>
            <w:r>
              <w:t xml:space="preserve">7</w:t>
            </w:r>
          </w:p>
        </w:tc>
      </w:tr>
      <w:tr>
        <w:tc>
          <w:tcPr/>
          <w:p>
            <w:pPr>
              <w:pStyle w:val="Compact"/>
              <w:jc w:val="left"/>
            </w:pPr>
            <w:r>
              <w:t xml:space="preserve">Dallas / Norte do Texas</w:t>
            </w:r>
          </w:p>
        </w:tc>
        <w:tc>
          <w:tcPr/>
          <w:p>
            <w:pPr>
              <w:pStyle w:val="Compact"/>
              <w:jc w:val="right"/>
            </w:pPr>
            <w:r>
              <w:t xml:space="preserve">31</w:t>
            </w:r>
          </w:p>
        </w:tc>
        <w:tc>
          <w:tcPr/>
          <w:p>
            <w:pPr>
              <w:pStyle w:val="Compact"/>
              <w:jc w:val="right"/>
            </w:pPr>
            <w:r>
              <w:t xml:space="preserve">28</w:t>
            </w:r>
          </w:p>
        </w:tc>
        <w:tc>
          <w:tcPr/>
          <w:p>
            <w:pPr>
              <w:pStyle w:val="Compact"/>
              <w:jc w:val="right"/>
            </w:pPr>
            <w:r>
              <w:t xml:space="preserve">16</w:t>
            </w:r>
          </w:p>
        </w:tc>
        <w:tc>
          <w:tcPr/>
          <w:p>
            <w:pPr>
              <w:pStyle w:val="Compact"/>
            </w:pPr>
            <w:r>
              <w:t xml:space="preserve">11</w:t>
            </w:r>
          </w:p>
        </w:tc>
      </w:tr>
      <w:tr>
        <w:tc>
          <w:tcPr/>
          <w:p>
            <w:pPr>
              <w:pStyle w:val="Compact"/>
              <w:jc w:val="left"/>
            </w:pPr>
            <w:r>
              <w:t xml:space="preserve">Indianapolis / Louisville</w:t>
            </w:r>
          </w:p>
        </w:tc>
        <w:tc>
          <w:tcPr/>
          <w:p>
            <w:pPr>
              <w:pStyle w:val="Compact"/>
              <w:jc w:val="right"/>
            </w:pPr>
            <w:r>
              <w:t xml:space="preserve">28</w:t>
            </w:r>
          </w:p>
        </w:tc>
        <w:tc>
          <w:tcPr/>
          <w:p>
            <w:pPr>
              <w:pStyle w:val="Compact"/>
              <w:jc w:val="right"/>
            </w:pPr>
            <w:r>
              <w:t xml:space="preserve">34</w:t>
            </w:r>
          </w:p>
        </w:tc>
        <w:tc>
          <w:tcPr/>
          <w:p>
            <w:pPr>
              <w:pStyle w:val="Compact"/>
              <w:jc w:val="right"/>
            </w:pPr>
            <w:r>
              <w:t xml:space="preserve">23</w:t>
            </w:r>
          </w:p>
        </w:tc>
        <w:tc>
          <w:tcPr/>
          <w:p>
            <w:pPr>
              <w:pStyle w:val="Compact"/>
            </w:pPr>
            <w:r>
              <w:t xml:space="preserve">13</w:t>
            </w:r>
          </w:p>
        </w:tc>
      </w:tr>
    </w:tbl>
    <w:p>
      <w:pPr>
        <w:pStyle w:val="BodyText"/>
      </w:pPr>
      <w:r>
        <w:t xml:space="preserve">Fonte: instantâneo de planejamento da PrairieLine às 14h40; fictício.</w:t>
      </w:r>
    </w:p>
    <w:bookmarkEnd w:id="16"/>
    <w:bookmarkEnd w:id="17"/>
    <w:bookmarkStart w:id="19" w:name="temporada-de-licitações"/>
    <w:p>
      <w:pPr>
        <w:pStyle w:val="Heading1"/>
      </w:pPr>
      <w:r>
        <w:t xml:space="preserve">Temporada de Licitações</w:t>
      </w:r>
    </w:p>
    <w:p>
      <w:pPr>
        <w:pStyle w:val="FirstParagraph"/>
      </w:pPr>
      <w:r>
        <w:t xml:space="preserve">O problema imediato de despacho surgiu durante a temporada anual de licitações. Os embarcadores estavam pedindo às transportadoras que cotassem preços e capacidade esperada para milhares de trechos origem-destino para o ano seguinte. Vencer um trecho não garantia que o volume previsto se materializaria, mas o preço e o nível de aceitação prometido moldariam a rede da PrairieLine por meses.</w:t>
      </w:r>
    </w:p>
    <w:p>
      <w:pPr>
        <w:pStyle w:val="BodyText"/>
      </w:pPr>
      <w:r>
        <w:t xml:space="preserve">O grupo de vendas queria licitações agressivas em trechos de saída do Meio-Oeste onde a demanda dos clientes parecia estar se recuperando. As operações se preocupavam que vencer muito frete em direção ao leste colocaria ainda mais motoristas em mercados de saída fracos. As finanças preferiam um papel maior de corretagem, permitindo que a empresa aceitasse frete de clientes sem possuir tratores suficientes para cobrir todos os picos. O recrutamento de motoristas propôs novos domicílios em Ohio e Tennessee, mas cada domicílio exigia um fluxo suficiente de cargas que trouxesse os motoristas para casa de forma confiável.</w:t>
      </w:r>
    </w:p>
    <w:p>
      <w:pPr>
        <w:pStyle w:val="BodyText"/>
      </w:pPr>
      <w:r>
        <w:t xml:space="preserve">A empresa também tinha que decidir quantos tratores e reboques operar. Novos tratores melhoravam a economia de combustível e a confiabilidade, mas exigiam capital em um momento em que as margens eram apertadas. Estacionar tratores excedentes preservava a flexibilidade, mas criava custos de depreciação e financiamento. Reduzir a frota poderia melhorar a utilização, mas deixaria a PrairieLine exposta se a demanda de frete se fortalecesse inesperadamente.</w:t>
      </w:r>
    </w:p>
    <w:bookmarkStart w:id="18" w:name="Xc180d37bffde3f02d9fd1d35d18b9245fc0be72"/>
    <w:p>
      <w:pPr>
        <w:pStyle w:val="Heading2"/>
      </w:pPr>
      <w:r>
        <w:t xml:space="preserve">Exhibit 5. Propostas da Gerência para 2027</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jc w:val="left"/>
            </w:pPr>
            <w:r>
              <w:t xml:space="preserve">Proposta</w:t>
            </w:r>
          </w:p>
        </w:tc>
        <w:tc>
          <w:tcPr/>
          <w:p>
            <w:pPr>
              <w:pStyle w:val="Compact"/>
              <w:jc w:val="center"/>
            </w:pPr>
            <w:r>
              <w:t xml:space="preserve">Compromisso anual estimado</w:t>
            </w:r>
          </w:p>
        </w:tc>
        <w:tc>
          <w:tcPr/>
          <w:p>
            <w:pPr>
              <w:pStyle w:val="Compact"/>
              <w:jc w:val="center"/>
            </w:pPr>
            <w:r>
              <w:t xml:space="preserve">Vantagem esperada</w:t>
            </w:r>
          </w:p>
        </w:tc>
        <w:tc>
          <w:tcPr/>
          <w:p>
            <w:pPr>
              <w:pStyle w:val="Compact"/>
              <w:jc w:val="center"/>
            </w:pPr>
            <w:r>
              <w:t xml:space="preserve">Principal preocupação</w:t>
            </w:r>
          </w:p>
        </w:tc>
      </w:tr>
      <w:tr>
        <w:tc>
          <w:tcPr/>
          <w:p>
            <w:pPr>
              <w:pStyle w:val="Compact"/>
              <w:jc w:val="left"/>
            </w:pPr>
            <w:r>
              <w:t xml:space="preserve">Adicionar 90 motoristas em Ohio e Tennessee</w:t>
            </w:r>
          </w:p>
        </w:tc>
        <w:tc>
          <w:tcPr/>
          <w:p>
            <w:pPr>
              <w:pStyle w:val="Compact"/>
              <w:jc w:val="center"/>
            </w:pPr>
            <w:r>
              <w:t xml:space="preserve">$7,8 milhões</w:t>
            </w:r>
          </w:p>
        </w:tc>
        <w:tc>
          <w:tcPr/>
          <w:p>
            <w:pPr>
              <w:pStyle w:val="Compact"/>
              <w:jc w:val="center"/>
            </w:pPr>
            <w:r>
              <w:t xml:space="preserve">Melhorar a cobertura em mercados fortes de saíd</w:t>
            </w:r>
          </w:p>
        </w:tc>
        <w:tc>
          <w:tcPr/>
          <w:p>
            <w:pPr>
              <w:pStyle w:val="Compact"/>
              <w:jc w:val="center"/>
            </w:pPr>
            <w:r>
              <w:t xml:space="preserve">a Sucesso do recrutamento e frete de retorno incertos</w:t>
            </w:r>
          </w:p>
        </w:tc>
      </w:tr>
      <w:tr>
        <w:tc>
          <w:tcPr/>
          <w:p>
            <w:pPr>
              <w:pStyle w:val="Compact"/>
              <w:jc w:val="left"/>
            </w:pPr>
            <w:r>
              <w:t xml:space="preserve">Expandir a capacidade de corretagem</w:t>
            </w:r>
          </w:p>
        </w:tc>
        <w:tc>
          <w:tcPr/>
          <w:p>
            <w:pPr>
              <w:pStyle w:val="Compact"/>
              <w:jc w:val="center"/>
            </w:pPr>
            <w:r>
              <w:t xml:space="preserve">$3,2 milhões</w:t>
            </w:r>
          </w:p>
        </w:tc>
        <w:tc>
          <w:tcPr/>
          <w:p>
            <w:pPr>
              <w:pStyle w:val="Compact"/>
              <w:jc w:val="center"/>
            </w:pPr>
            <w:r>
              <w:t xml:space="preserve">Cobrir picos sem possuir todo o equipamento</w:t>
            </w:r>
          </w:p>
        </w:tc>
        <w:tc>
          <w:tcPr/>
          <w:p>
            <w:pPr>
              <w:pStyle w:val="Compact"/>
              <w:jc w:val="center"/>
            </w:pPr>
            <w:r>
              <w:t xml:space="preserve">Menos controle sobre serviço e tarifas compradas</w:t>
            </w:r>
          </w:p>
        </w:tc>
      </w:tr>
      <w:tr>
        <w:tc>
          <w:tcPr/>
          <w:p>
            <w:pPr>
              <w:pStyle w:val="Compact"/>
              <w:jc w:val="left"/>
            </w:pPr>
            <w:r>
              <w:t xml:space="preserve">Reduzir a frota de tratores em 75</w:t>
            </w:r>
          </w:p>
        </w:tc>
        <w:tc>
          <w:tcPr/>
          <w:p>
            <w:pPr>
              <w:pStyle w:val="Compact"/>
              <w:jc w:val="center"/>
            </w:pPr>
            <w:r>
              <w:t xml:space="preserve">$1,9 milhão em economia</w:t>
            </w:r>
          </w:p>
        </w:tc>
        <w:tc>
          <w:tcPr/>
          <w:p>
            <w:pPr>
              <w:pStyle w:val="Compact"/>
              <w:jc w:val="center"/>
            </w:pPr>
            <w:r>
              <w:t xml:space="preserve">Melhorar a utilização e o fluxo de caix</w:t>
            </w:r>
          </w:p>
        </w:tc>
        <w:tc>
          <w:tcPr/>
          <w:p>
            <w:pPr>
              <w:pStyle w:val="Compact"/>
              <w:jc w:val="center"/>
            </w:pPr>
            <w:r>
              <w:t xml:space="preserve">a Menos capacidade se o frete se recuperar</w:t>
            </w:r>
          </w:p>
        </w:tc>
      </w:tr>
      <w:tr>
        <w:tc>
          <w:tcPr/>
          <w:p>
            <w:pPr>
              <w:pStyle w:val="Compact"/>
              <w:jc w:val="left"/>
            </w:pPr>
            <w:r>
              <w:t xml:space="preserve">Comprometer-se com plataforma de otimização</w:t>
            </w:r>
          </w:p>
        </w:tc>
        <w:tc>
          <w:tcPr/>
          <w:p>
            <w:pPr>
              <w:pStyle w:val="Compact"/>
              <w:jc w:val="center"/>
            </w:pPr>
            <w:r>
              <w:t xml:space="preserve">de despacho $2,6 milhões</w:t>
            </w:r>
          </w:p>
        </w:tc>
        <w:tc>
          <w:tcPr/>
          <w:p>
            <w:pPr>
              <w:pStyle w:val="Compact"/>
              <w:jc w:val="center"/>
            </w:pPr>
            <w:r>
              <w:t xml:space="preserve">Reduzir milhas vazias e padronizar atribu</w:t>
            </w:r>
          </w:p>
        </w:tc>
        <w:tc>
          <w:tcPr/>
          <w:p>
            <w:pPr>
              <w:pStyle w:val="Compact"/>
              <w:jc w:val="center"/>
            </w:pPr>
            <w:r>
              <w:t xml:space="preserve">ições Aceitação de despachantes e motoristas</w:t>
            </w:r>
          </w:p>
        </w:tc>
      </w:tr>
      <w:tr>
        <w:tc>
          <w:tcPr/>
          <w:p>
            <w:pPr>
              <w:pStyle w:val="Compact"/>
              <w:jc w:val="left"/>
            </w:pPr>
            <w:r>
              <w:t xml:space="preserve">Oferecer prêmio de garantia de tempo em cas</w:t>
            </w:r>
          </w:p>
        </w:tc>
        <w:tc>
          <w:tcPr/>
          <w:p>
            <w:pPr>
              <w:pStyle w:val="Compact"/>
              <w:jc w:val="center"/>
            </w:pPr>
            <w:r>
              <w:t xml:space="preserve">a $4,1 milhões</w:t>
            </w:r>
          </w:p>
        </w:tc>
        <w:tc>
          <w:tcPr/>
          <w:p>
            <w:pPr>
              <w:pStyle w:val="Compact"/>
              <w:jc w:val="center"/>
            </w:pPr>
            <w:r>
              <w:t xml:space="preserve">Melhorar recrutamento e retenção</w:t>
            </w:r>
          </w:p>
        </w:tc>
        <w:tc>
          <w:tcPr/>
          <w:p>
            <w:pPr>
              <w:pStyle w:val="Compact"/>
              <w:jc w:val="center"/>
            </w:pPr>
            <w:r>
              <w:t xml:space="preserve">Pode restringir escolhas de carga e aumentar milhas vazias</w:t>
            </w:r>
          </w:p>
        </w:tc>
      </w:tr>
      <w:tr>
        <w:tc>
          <w:tcPr/>
          <w:p>
            <w:pPr>
              <w:pStyle w:val="Compact"/>
              <w:jc w:val="left"/>
            </w:pPr>
            <w:r>
              <w:t xml:space="preserve">Aumentar a participação no mercado spot</w:t>
            </w:r>
          </w:p>
        </w:tc>
        <w:tc>
          <w:tcPr/>
          <w:p>
            <w:pPr>
              <w:pStyle w:val="Compact"/>
              <w:jc w:val="center"/>
            </w:pPr>
            <w:r>
              <w:t xml:space="preserve">Variável</w:t>
            </w:r>
          </w:p>
        </w:tc>
        <w:tc>
          <w:tcPr/>
          <w:p>
            <w:pPr>
              <w:pStyle w:val="Compact"/>
              <w:jc w:val="center"/>
            </w:pPr>
            <w:r>
              <w:t xml:space="preserve">Capturar oportunidades de alta tarifa de cur</w:t>
            </w:r>
          </w:p>
        </w:tc>
        <w:tc>
          <w:tcPr/>
          <w:p>
            <w:pPr>
              <w:pStyle w:val="Compact"/>
              <w:jc w:val="center"/>
            </w:pPr>
            <w:r>
              <w:t xml:space="preserve">to prazo Volatilidade e serviço contratual mais fraco</w:t>
            </w:r>
          </w:p>
        </w:tc>
      </w:tr>
    </w:tbl>
    <w:p>
      <w:pPr>
        <w:pStyle w:val="BodyText"/>
      </w:pPr>
      <w:r>
        <w:t xml:space="preserve">Fonte: estimativas preliminares de planejamento da PrairieLine; fictício.</w:t>
      </w:r>
    </w:p>
    <w:bookmarkEnd w:id="18"/>
    <w:bookmarkEnd w:id="19"/>
    <w:bookmarkStart w:id="20" w:name="quatro-visões-do-problema"/>
    <w:p>
      <w:pPr>
        <w:pStyle w:val="Heading1"/>
      </w:pPr>
      <w:r>
        <w:t xml:space="preserve">Quatro Visões do Problema</w:t>
      </w:r>
    </w:p>
    <w:p>
      <w:pPr>
        <w:pStyle w:val="FirstParagraph"/>
      </w:pPr>
      <w:r>
        <w:t xml:space="preserve">Chen via um problema de coordenação de rede. Ela acreditava que a PrairieLine estava avaliando cargas e motoristas de forma excessivamente local, com atenção insuficiente para onde cada atribuição deixaria a frota. Ela queria que a empresa reservasse alguns motoristas para frete futuro provável, usasse a corretagem de forma mais sistemática, e desse aos despachantes uma medida comum do valor a jusante de cada atribuição.</w:t>
      </w:r>
    </w:p>
    <w:p>
      <w:pPr>
        <w:pStyle w:val="BodyText"/>
      </w:pPr>
      <w:r>
        <w:t xml:space="preserve">O Diretor Comercial Rafael Torres via um problema de clientes. Ele argumentava que a transportadora tinha que proteger a aceitação e o serviço pontual para os clientes mais propensos a oferecer frete lucrativo em 2027. Recusar uma carga marginal hoje poderia custar um trecho inteiro no próximo ciclo de licitação. Ele queria que as operações distinguissem o frete de clientes estratégicos de transações oportunistas, em vez de tratar cada carga de acordo com sua economia imediata.</w:t>
      </w:r>
    </w:p>
    <w:p>
      <w:pPr>
        <w:pStyle w:val="BodyText"/>
      </w:pPr>
      <w:r>
        <w:t xml:space="preserve">A Diretora de Pessoas Dana Wilkes via um problema de motoristas. A promessa da PrairieLine de tempo em casa previsível havia enfraquecido, e a rotatividade estava aumentando. Ela favorecia regiões operacionais mais estreitas, compromissos mais claros de tempo em casa, e arranjos de pagamento que compensassem os motoristas por esperas e atribuições indesejáveis. Ela reconhecia que essas políticas poderiam tornar a rede menos flexível, mas argumentava que um trator sem motorista não produzia receita alguma.</w:t>
      </w:r>
    </w:p>
    <w:p>
      <w:pPr>
        <w:pStyle w:val="BodyText"/>
      </w:pPr>
      <w:r>
        <w:t xml:space="preserve">O Diretor Financeiro Evan Brooks via um problema de capital e risco. Ele questionava se a PrairieLine deveria possuir equipamento suficiente para cobrir picos incertos. Ele favorecia reduzir o número de tratores, expandir a corretagem, e usar compromissos mais curtos com clientes até que os volumes de frete se tornassem mais claros. Os outros executivos se preocupavam que uma frota própria menor corroeria o controle de serviço e exporia a empresa a preços spot precisamente quando a capacidade se apertasse.</w:t>
      </w:r>
    </w:p>
    <w:bookmarkEnd w:id="20"/>
    <w:bookmarkStart w:id="21" w:name="a-decisão-de-sexta-feira"/>
    <w:p>
      <w:pPr>
        <w:pStyle w:val="Heading1"/>
      </w:pPr>
      <w:r>
        <w:t xml:space="preserve">A Decisão de Sexta-Feira</w:t>
      </w:r>
    </w:p>
    <w:p>
      <w:pPr>
        <w:pStyle w:val="FirstParagraph"/>
      </w:pPr>
      <w:r>
        <w:t xml:space="preserve">Às 15h15, o número de ofertas de carga sem resposta havia subido para 151. Um cliente de alimentos adicionou 11 cargas refrigeradas de Iowa para o Sudeste. Um cliente de produtos de construção retirou seis cargas de Ohio porque sua fábrica havia parado a produção. O preço em uma postagem no quadro de cargas de Nova Jersey para Ohio aumentou em $250, mas a carga desapareceu antes que o corretor da PrairieLine completasse a ligação.</w:t>
      </w:r>
    </w:p>
    <w:p>
      <w:pPr>
        <w:pStyle w:val="BodyText"/>
      </w:pPr>
      <w:r>
        <w:t xml:space="preserve">Chen tinha que dar direção à equipe de despacho noturno. Ela poderia enfatizar a maior contribuição nas cargas visíveis, proteger os melhores clientes contratuais, priorizar atribuições que movessem os motoristas em direção a casa, ou reservar motoristas em antecipação a frete que ainda não havia aparecido. Cada regra produziria vencedores e perdedores diferentes. Uma abordagem combinada parecia razoável, mas ninguém concordava com os pesos, e as condições estavam mudando mais rápido do que a reunião conseguia resolver.</w:t>
      </w:r>
    </w:p>
    <w:p>
      <w:pPr>
        <w:pStyle w:val="BodyText"/>
      </w:pPr>
      <w:r>
        <w:t xml:space="preserve">Na segunda-feira, a equipe executiva também começaria a revisar as licitações de trechos de 2027, mudanças de domicílio, expansão de corretagem, tamanho da frota, e uma plataforma de despacho proposta. As atribuições de sexta-feira seriam apenas algumas centenas de decisões em uma empresa que tomava milhares a cada semana, mas expuseram a questão mais profunda: o que a PrairieLine queria que sua rede se tornasse, e quanto desempenho de curto prazo estava disposta a sacrificar para chegar lá?</w:t>
      </w:r>
    </w:p>
    <w:bookmarkEnd w:id="21"/>
    <w:bookmarkStart w:id="22" w:name="questões-de-discussão"/>
    <w:p>
      <w:pPr>
        <w:pStyle w:val="Heading1"/>
      </w:pPr>
      <w:r>
        <w:t xml:space="preserve">Questões de Discussão</w:t>
      </w:r>
    </w:p>
    <w:p>
      <w:pPr>
        <w:numPr>
          <w:ilvl w:val="0"/>
          <w:numId w:val="1001"/>
        </w:numPr>
      </w:pPr>
      <w:r>
        <w:t xml:space="preserve">Qual é o problema central que a PrairieLine enfrenta na sexta-feira à tarde?</w:t>
      </w:r>
    </w:p>
    <w:p>
      <w:pPr>
        <w:numPr>
          <w:ilvl w:val="0"/>
          <w:numId w:val="1001"/>
        </w:numPr>
      </w:pPr>
      <w:r>
        <w:t xml:space="preserve">Como a gerência deveria avaliar uma carga cuja margem imediata é atraente, mas cujo destino tem frete de saída fraco?</w:t>
      </w:r>
    </w:p>
    <w:p>
      <w:pPr>
        <w:numPr>
          <w:ilvl w:val="0"/>
          <w:numId w:val="1001"/>
        </w:numPr>
      </w:pPr>
      <w:r>
        <w:t xml:space="preserve">Quais compromissos com clientes deveriam receber prioridade quando a capacidade for insuficiente para cobrir todas as ofertas?</w:t>
      </w:r>
    </w:p>
    <w:p>
      <w:pPr>
        <w:numPr>
          <w:ilvl w:val="0"/>
          <w:numId w:val="1001"/>
        </w:numPr>
      </w:pPr>
      <w:r>
        <w:t xml:space="preserve">Como os compromissos de tempo em casa dos motoristas e as preferências de atribuição deveriam influenciar as decisões de despacho?</w:t>
      </w:r>
    </w:p>
    <w:p>
      <w:pPr>
        <w:numPr>
          <w:ilvl w:val="0"/>
          <w:numId w:val="1001"/>
        </w:numPr>
      </w:pPr>
      <w:r>
        <w:t xml:space="preserve">Quando a PrairieLine deveria mover um motorista vazio em vez de aceitar uma carga de reposicionamento de preço baixo?</w:t>
      </w:r>
    </w:p>
    <w:p>
      <w:pPr>
        <w:numPr>
          <w:ilvl w:val="0"/>
          <w:numId w:val="1001"/>
        </w:numPr>
      </w:pPr>
      <w:r>
        <w:t xml:space="preserve">Que informação está faltando no quadro de despacho de sexta-feira que poderia mudar materialmente uma atribuição?</w:t>
      </w:r>
    </w:p>
    <w:p>
      <w:pPr>
        <w:numPr>
          <w:ilvl w:val="0"/>
          <w:numId w:val="1001"/>
        </w:numPr>
      </w:pPr>
      <w:r>
        <w:t xml:space="preserve">Como a empresa deveria dividir o frete entre seus próprios motoristas e a capacidade de corretagem externa?</w:t>
      </w:r>
    </w:p>
    <w:p>
      <w:pPr>
        <w:numPr>
          <w:ilvl w:val="0"/>
          <w:numId w:val="1001"/>
        </w:numPr>
      </w:pPr>
      <w:r>
        <w:t xml:space="preserve">O que a PrairieLine deveria considerar ao licitar preços anuais e compromissos de capacidade por trecho?</w:t>
      </w:r>
    </w:p>
    <w:p>
      <w:pPr>
        <w:numPr>
          <w:ilvl w:val="0"/>
          <w:numId w:val="1001"/>
        </w:numPr>
      </w:pPr>
      <w:r>
        <w:t xml:space="preserve">Adicionar motoristas em Ohio e Tennessee melhoraria a rede, ou simplesmente moveria o desequilíbrio para outro lugar?</w:t>
      </w:r>
    </w:p>
    <w:p>
      <w:pPr>
        <w:numPr>
          <w:ilvl w:val="0"/>
          <w:numId w:val="1001"/>
        </w:numPr>
      </w:pPr>
      <w:r>
        <w:t xml:space="preserve">Como a PrairieLine deveria determinar se a plataforma de despacho proposta está melhorando o desempenho em vez de apenas transferir custos entre clientes, motoristas e períodos futuros?</w:t>
      </w:r>
    </w:p>
    <w:bookmarkEnd w:id="22"/>
    <w:bookmarkStart w:id="28"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3">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uma meta (roxo).</w:t>
      </w:r>
    </w:p>
    <w:p>
      <w:pPr>
        <w:numPr>
          <w:ilvl w:val="0"/>
          <w:numId w:val="1002"/>
        </w:numPr>
      </w:pPr>
      <w:r>
        <w:t xml:space="preserve">Use a</w:t>
      </w:r>
      <w:r>
        <w:t xml:space="preserve"> </w:t>
      </w:r>
      <w:hyperlink r:id="rId24">
        <w:r>
          <w:rPr>
            <w:rStyle w:val="Hyperlink"/>
          </w:rPr>
          <w:t xml:space="preserve">ferramenta de priorização de decisões</w:t>
        </w:r>
      </w:hyperlink>
      <w:r>
        <w:t xml:space="preserve"> </w:t>
      </w:r>
      <w:r>
        <w:t xml:space="preserve">para primeiro listar os diferentes tipos de decisões (use os</w:t>
      </w:r>
      <w:r>
        <w:t xml:space="preserve"> </w:t>
      </w:r>
      <w:hyperlink r:id="rId25">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modo que as decisões com o maior impacto nas métricas mais importantes fiquem no topo. As células no canto superior esquerdo devem ter a maior concentração de células vermelhas e laranjas. Neste ponto, identifique as decisões que deveriam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6">
        <w:r>
          <w:rPr>
            <w:rStyle w:val="Hyperlink"/>
          </w:rPr>
          <w:t xml:space="preserve">ferramenta de priorização de incertezas</w:t>
        </w:r>
      </w:hyperlink>
      <w:r>
        <w:t xml:space="preserve">. Use as</w:t>
      </w:r>
      <w:r>
        <w:t xml:space="preserve"> </w:t>
      </w:r>
      <w:hyperlink r:id="rId27">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8"/>
    <w:bookmarkStart w:id="31" w:name="notas-do-chatgpt"/>
    <w:p>
      <w:pPr>
        <w:pStyle w:val="Heading1"/>
      </w:pPr>
      <w:r>
        <w:t xml:space="preserve">Notas do ChatGPT</w:t>
      </w:r>
    </w:p>
    <w:bookmarkStart w:id="29" w:name="prompt"/>
    <w:p>
      <w:pPr>
        <w:pStyle w:val="Heading2"/>
      </w:pPr>
      <w:r>
        <w:t xml:space="preserve">Prompt</w:t>
      </w:r>
    </w:p>
    <w:p>
      <w:pPr>
        <w:pStyle w:val="FirstParagraph"/>
      </w:pPr>
      <w:r>
        <w:t xml:space="preserve">Escreva um estudo de caso de 4 a 6 páginas baseado no material da seção em https://warrenpowell.org/bridging-vol1/chapter-2/#truckload-fleet-management. Crie um contexto baseado nas métricas, decisões e incertezas da seção, mas sem chamar atenção explicitamente para elas. motive seu caso Bottom of Form</w:t>
      </w:r>
    </w:p>
    <w:bookmarkEnd w:id="29"/>
    <w:bookmarkStart w:id="30" w:name="resumo"/>
    <w:p>
      <w:pPr>
        <w:pStyle w:val="Heading2"/>
      </w:pPr>
      <w:r>
        <w:t xml:space="preserve">Resumo</w:t>
      </w:r>
    </w:p>
    <w:p>
      <w:pPr>
        <w:pStyle w:val="FirstParagraph"/>
      </w:pPr>
      <w:r>
        <w:t xml:space="preserve">O caso apresenta uma transportadora fictícia de carga fechada de médio porte tentando coordenar a aceitação diária de cargas, atribuições de motoristas, compromissos com clientes, promessas de tempo em casa, capacidade de corretagem, licitações anuais de trechos e tamanho da frota.</w:t>
      </w:r>
    </w:p>
    <w:p>
      <w:pPr>
        <w:pStyle w:val="BodyText"/>
      </w:pPr>
      <w:r>
        <w:t xml:space="preserve">O cenário é motivado por dados do setor que mostram que os caminhões transportaram 11,27 bilhões de toneladas de frete nos EUA e geraram aproximadamente $906 bilhões em receita durante 2024. O caso também se baseia em dados federais sobre emprego de motoristas, horas de serviço e preços do diesel.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2026-09-11T16:51:31Z</dcterms:created>
  <dcterms:modified xsi:type="dcterms:W3CDTF">2026-09-11T16:51:31Z</dcterms:modified>
</cp:coreProperties>
</file>

<file path=docProps/custom.xml><?xml version="1.0" encoding="utf-8"?>
<Properties xmlns="http://schemas.openxmlformats.org/officeDocument/2006/custom-properties" xmlns:vt="http://schemas.openxmlformats.org/officeDocument/2006/docPropsVTypes"/>
</file>