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200" w:after="60"/>
      </w:pPr>
      <w:r>
        <w:rPr>
          <w:rFonts w:ascii="Calibri" w:hAnsi="Calibri"/>
          <w:b/>
          <w:color w:val="000000"/>
          <w:sz w:val="46"/>
        </w:rPr>
        <w:t>TECHNICAL REFUTATION</w:t>
      </w:r>
    </w:p>
    <w:p>
      <w:pPr>
        <w:keepNext w:val="0"/>
        <w:keepLines w:val="0"/>
        <w:spacing w:before="0" w:after="300"/>
      </w:pPr>
      <w:r>
        <w:rPr>
          <w:rFonts w:ascii="Calibri" w:hAnsi="Calibri"/>
          <w:color w:val="373737"/>
          <w:sz w:val="27"/>
        </w:rPr>
        <w:t>Review of “A Symbolic-Affine Framework for Density-One Descent in the Accelerated Collatz Map”</w:t>
      </w:r>
    </w:p>
    <w:p>
      <w:pPr>
        <w:pStyle w:val="Metadata"/>
        <w:keepNext w:val="0"/>
        <w:keepLines w:val="0"/>
      </w:pPr>
      <w:r>
        <w:rPr>
          <w:rFonts w:ascii="Calibri" w:hAnsi="Calibri"/>
          <w:b/>
          <w:color w:val="1A2634"/>
          <w:sz w:val="21"/>
        </w:rPr>
        <w:t xml:space="preserve">Document reviewed: </w:t>
      </w:r>
      <w:r>
        <w:rPr>
          <w:rFonts w:ascii="Calibri" w:hAnsi="Calibri"/>
          <w:color w:val="1A2634"/>
          <w:sz w:val="21"/>
        </w:rPr>
        <w:t>Wayne Brassem, August 5, 2026, 60 pages</w:t>
      </w:r>
    </w:p>
    <w:p>
      <w:pPr>
        <w:pStyle w:val="Metadata"/>
        <w:keepNext w:val="0"/>
        <w:keepLines w:val="0"/>
      </w:pPr>
      <w:r>
        <w:rPr>
          <w:rFonts w:ascii="Calibri" w:hAnsi="Calibri"/>
          <w:b/>
          <w:color w:val="1A2634"/>
          <w:sz w:val="21"/>
        </w:rPr>
        <w:t xml:space="preserve">Scope: </w:t>
      </w:r>
      <w:r>
        <w:rPr>
          <w:rFonts w:ascii="Calibri" w:hAnsi="Calibri"/>
          <w:color w:val="1A2634"/>
          <w:sz w:val="21"/>
        </w:rPr>
        <w:t>Logical validity of the claimed symbolic, affine, density, and spectral arguments</w:t>
      </w:r>
    </w:p>
    <w:p>
      <w:pPr>
        <w:pStyle w:val="Metadata"/>
        <w:keepNext w:val="0"/>
        <w:keepLines w:val="0"/>
      </w:pPr>
      <w:r>
        <w:rPr>
          <w:b/>
          <w:i w:val="0"/>
        </w:rPr>
        <w:t xml:space="preserve">Overall conclusion: </w:t>
      </w:r>
      <w:r>
        <w:rPr>
          <w:b w:val="0"/>
          <w:i w:val="0"/>
        </w:rPr>
        <w:t>The manuscript does not establish its density-one claim</w:t>
      </w:r>
    </w:p>
    <w:p>
      <w:pPr>
        <w:spacing w:before="200" w:after="220"/>
        <w:keepNext w:val="0"/>
        <w:keepLines w:val="0"/>
        <w:pBdr>
          <w:bottom w:val="single" w:sz="10" w:space="1" w:color="2E74B5"/>
        </w:pBdr>
      </w:pPr>
    </w:p>
    <w:p>
      <w:pPr>
        <w:pStyle w:val="Heading1"/>
      </w:pPr>
      <w:r>
        <w:t>Findings at a glance</w:t>
      </w:r>
    </w:p>
    <w:tbl>
      <w:tblPr>
        <w:tblStyle w:val="TableGrid"/>
        <w:tblW w:type="dxa" w:w="9360"/>
        <w:tblLayout w:type="fixed"/>
        <w:tblLook w:firstColumn="1" w:firstRow="1" w:lastColumn="0" w:lastRow="0" w:noHBand="0" w:noVBand="1" w:val="04A0"/>
        <w:tblInd w:w="120" w:type="dxa"/>
      </w:tblPr>
      <w:tblGrid>
        <w:gridCol w:w="1944"/>
        <w:gridCol w:w="3528"/>
        <w:gridCol w:w="3888"/>
      </w:tblGrid>
      <w:tr>
        <w:trPr>
          <w:cantSplit/>
          <w:tblHeader w:val="true"/>
        </w:trPr>
        <w:tc>
          <w:tcPr>
            <w:tcW w:type="dxa" w:w="1944"/>
            <w:tcMar>
              <w:top w:w="80" w:type="dxa"/>
              <w:start w:w="120" w:type="dxa"/>
              <w:bottom w:w="80" w:type="dxa"/>
              <w:end w:w="120" w:type="dxa"/>
            </w:tcMar>
            <w:vAlign w:val="center"/>
            <w:shd w:fill="F2F4F7" w:val="clear"/>
          </w:tcPr>
          <w:p>
            <w:pPr>
              <w:spacing w:before="20" w:after="40" w:line="252" w:lineRule="auto"/>
              <w:jc w:val="left"/>
            </w:pPr>
            <w:r>
              <w:rPr>
                <w:rFonts w:ascii="Calibri" w:hAnsi="Calibri"/>
                <w:b/>
                <w:color w:val="1A2634"/>
                <w:sz w:val="22"/>
              </w:rPr>
              <w:t>Failure cluster</w:t>
            </w:r>
          </w:p>
        </w:tc>
        <w:tc>
          <w:tcPr>
            <w:tcW w:type="dxa" w:w="3528"/>
            <w:tcMar>
              <w:top w:w="80" w:type="dxa"/>
              <w:start w:w="120" w:type="dxa"/>
              <w:bottom w:w="80" w:type="dxa"/>
              <w:end w:w="120" w:type="dxa"/>
            </w:tcMar>
            <w:vAlign w:val="center"/>
            <w:shd w:fill="F2F4F7" w:val="clear"/>
          </w:tcPr>
          <w:p>
            <w:pPr>
              <w:spacing w:before="20" w:after="40" w:line="252" w:lineRule="auto"/>
              <w:jc w:val="left"/>
            </w:pPr>
            <w:r>
              <w:rPr>
                <w:rFonts w:ascii="Calibri" w:hAnsi="Calibri"/>
                <w:b/>
                <w:color w:val="1A2634"/>
                <w:sz w:val="22"/>
              </w:rPr>
              <w:t>Decisive witness</w:t>
            </w:r>
          </w:p>
        </w:tc>
        <w:tc>
          <w:tcPr>
            <w:tcW w:type="dxa" w:w="3888"/>
            <w:tcMar>
              <w:top w:w="80" w:type="dxa"/>
              <w:start w:w="120" w:type="dxa"/>
              <w:bottom w:w="80" w:type="dxa"/>
              <w:end w:w="120" w:type="dxa"/>
            </w:tcMar>
            <w:vAlign w:val="center"/>
            <w:shd w:fill="F2F4F7" w:val="clear"/>
          </w:tcPr>
          <w:p>
            <w:pPr>
              <w:spacing w:before="20" w:after="40" w:line="252" w:lineRule="auto"/>
              <w:jc w:val="left"/>
            </w:pPr>
            <w:r>
              <w:rPr>
                <w:rFonts w:ascii="Calibri" w:hAnsi="Calibri"/>
                <w:b/>
                <w:color w:val="1A2634"/>
                <w:sz w:val="22"/>
              </w:rPr>
              <w:t>Effect on the claimed theorem</w:t>
            </w:r>
          </w:p>
        </w:tc>
      </w:tr>
      <w:tr>
        <w:trPr>
          <w:cantSplit/>
        </w:trPr>
        <w:tc>
          <w:tcPr>
            <w:tcW w:type="dxa" w:w="1944"/>
            <w:tcMar>
              <w:top w:w="80" w:type="dxa"/>
              <w:start w:w="120" w:type="dxa"/>
              <w:bottom w:w="80" w:type="dxa"/>
              <w:end w:w="120" w:type="dxa"/>
            </w:tcMar>
            <w:vAlign w:val="center"/>
          </w:tcPr>
          <w:p>
            <w:pPr>
              <w:spacing w:before="20" w:after="40" w:line="252" w:lineRule="auto"/>
              <w:jc w:val="left"/>
            </w:pPr>
            <w:r>
              <w:rPr>
                <w:rFonts w:ascii="Calibri" w:hAnsi="Calibri"/>
                <w:b/>
                <w:color w:val="1A2634"/>
                <w:sz w:val="22"/>
              </w:rPr>
              <w:t>Exact realization</w:t>
            </w:r>
          </w:p>
        </w:tc>
        <w:tc>
          <w:tcPr>
            <w:tcW w:type="dxa" w:w="352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Exactness needs modulus 2ᴰ⁺¹; x = 1 already defeats the displayed modulus.</w:t>
            </w:r>
          </w:p>
        </w:tc>
        <w:tc>
          <w:tcPr>
            <w:tcW w:type="dxa" w:w="388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The stated residue classes do not characterize exact accelerated trajectories.</w:t>
            </w:r>
          </w:p>
        </w:tc>
      </w:tr>
      <w:tr>
        <w:trPr>
          <w:cantSplit/>
        </w:trPr>
        <w:tc>
          <w:tcPr>
            <w:tcW w:type="dxa" w:w="1944"/>
            <w:tcMar>
              <w:top w:w="80" w:type="dxa"/>
              <w:start w:w="120" w:type="dxa"/>
              <w:bottom w:w="80" w:type="dxa"/>
              <w:end w:w="120" w:type="dxa"/>
            </w:tcMar>
            <w:vAlign w:val="center"/>
          </w:tcPr>
          <w:p>
            <w:pPr>
              <w:spacing w:before="20" w:after="40" w:line="252" w:lineRule="auto"/>
              <w:jc w:val="left"/>
            </w:pPr>
            <w:r>
              <w:rPr>
                <w:rFonts w:ascii="Calibri" w:hAnsi="Calibri"/>
                <w:b/>
                <w:color w:val="1A2634"/>
                <w:sz w:val="22"/>
              </w:rPr>
              <w:t>Residual language</w:t>
            </w:r>
          </w:p>
        </w:tc>
        <w:tc>
          <w:tcPr>
            <w:tcW w:type="dxa" w:w="352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Sₘ = Odds at every depth, and every finite positive word is realizable.</w:t>
            </w:r>
          </w:p>
        </w:tc>
        <w:tc>
          <w:tcPr>
            <w:tcW w:type="dxa" w:w="388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The residual sets do not shrink and N(m) = ℵ₀.</w:t>
            </w:r>
          </w:p>
        </w:tc>
      </w:tr>
      <w:tr>
        <w:trPr>
          <w:cantSplit/>
        </w:trPr>
        <w:tc>
          <w:tcPr>
            <w:tcW w:type="dxa" w:w="1944"/>
            <w:tcMar>
              <w:top w:w="80" w:type="dxa"/>
              <w:start w:w="120" w:type="dxa"/>
              <w:bottom w:w="80" w:type="dxa"/>
              <w:end w:w="120" w:type="dxa"/>
            </w:tcMar>
            <w:vAlign w:val="center"/>
          </w:tcPr>
          <w:p>
            <w:pPr>
              <w:spacing w:before="20" w:after="40" w:line="252" w:lineRule="auto"/>
              <w:jc w:val="left"/>
            </w:pPr>
            <w:r>
              <w:rPr>
                <w:rFonts w:ascii="Calibri" w:hAnsi="Calibri"/>
                <w:b/>
                <w:color w:val="1A2634"/>
                <w:sz w:val="22"/>
              </w:rPr>
              <w:t>Slope vs. admissibility</w:t>
            </w:r>
          </w:p>
        </w:tc>
        <w:tc>
          <w:tcPr>
            <w:tcW w:type="dxa" w:w="352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The realized word (1) violates the universal threshold; 1 realizes (2, 2, ...).</w:t>
            </w:r>
          </w:p>
        </w:tc>
        <w:tc>
          <w:tcPr>
            <w:tcW w:type="dxa" w:w="388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Contraction and Beatty drift do not define realizability.</w:t>
            </w:r>
          </w:p>
        </w:tc>
      </w:tr>
      <w:tr>
        <w:trPr>
          <w:cantSplit/>
        </w:trPr>
        <w:tc>
          <w:tcPr>
            <w:tcW w:type="dxa" w:w="1944"/>
            <w:tcMar>
              <w:top w:w="80" w:type="dxa"/>
              <w:start w:w="120" w:type="dxa"/>
              <w:bottom w:w="80" w:type="dxa"/>
              <w:end w:w="120" w:type="dxa"/>
            </w:tcMar>
            <w:vAlign w:val="center"/>
          </w:tcPr>
          <w:p>
            <w:pPr>
              <w:spacing w:before="20" w:after="40" w:line="252" w:lineRule="auto"/>
              <w:jc w:val="left"/>
            </w:pPr>
            <w:r>
              <w:rPr>
                <w:rFonts w:ascii="Calibri" w:hAnsi="Calibri"/>
                <w:b/>
                <w:color w:val="1A2634"/>
                <w:sz w:val="22"/>
              </w:rPr>
              <w:t>Spectral counting</w:t>
            </w:r>
          </w:p>
        </w:tc>
        <w:tc>
          <w:tcPr>
            <w:tcW w:type="dxa" w:w="352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No counting bridge is proved, and G(C₅) differs from the horizontal-sum product.</w:t>
            </w:r>
          </w:p>
        </w:tc>
        <w:tc>
          <w:tcPr>
            <w:tcW w:type="dxa" w:w="3888"/>
            <w:tcMar>
              <w:top w:w="80" w:type="dxa"/>
              <w:start w:w="120" w:type="dxa"/>
              <w:bottom w:w="80" w:type="dxa"/>
              <w:end w:w="120" w:type="dxa"/>
            </w:tcMar>
            <w:vAlign w:val="center"/>
          </w:tcPr>
          <w:p>
            <w:pPr>
              <w:spacing w:before="20" w:after="40" w:line="252" w:lineRule="auto"/>
              <w:jc w:val="left"/>
            </w:pPr>
            <w:r>
              <w:rPr>
                <w:rFonts w:ascii="Calibri" w:hAnsi="Calibri"/>
                <w:b w:val="0"/>
                <w:color w:val="1A2634"/>
                <w:sz w:val="22"/>
              </w:rPr>
              <w:t>The cocycle calculation does not bound the defined λ.</w:t>
            </w:r>
          </w:p>
        </w:tc>
      </w:tr>
    </w:tbl>
    <w:p>
      <w:pPr>
        <w:keepNext w:val="0"/>
        <w:keepLines w:val="0"/>
        <w:spacing w:after="0"/>
      </w:pPr>
    </w:p>
    <w:p>
      <w:pPr>
        <w:keepNext w:val="0"/>
        <w:keepLines w:val="0"/>
      </w:pPr>
      <w:r>
        <w:rPr>
          <w:b w:val="0"/>
          <w:i w:val="0"/>
        </w:rPr>
        <w:t>The defects fall into four logical clusters. The first concerns exact realization; the remaining three persist even if the cylinder modulus is repaired.</w:t>
      </w:r>
    </w:p>
    <w:p>
      <w:pPr>
        <w:pStyle w:val="Heading1"/>
      </w:pPr>
      <w:r>
        <w:t>I. Exact realization and cylinder definitions</w:t>
      </w:r>
    </w:p>
    <w:p>
      <w:pPr>
        <w:pStyle w:val="Heading2"/>
      </w:pPr>
      <w:r>
        <w:t>Terminal formal integrality is not exact realizability</w:t>
      </w:r>
    </w:p>
    <w:p>
      <w:pPr>
        <w:keepNext/>
        <w:keepLines w:val="0"/>
      </w:pPr>
      <w:r>
        <w:rPr>
          <w:b/>
          <w:i w:val="0"/>
        </w:rPr>
        <w:t xml:space="preserve">Location. </w:t>
      </w:r>
      <w:r>
        <w:rPr>
          <w:b w:val="0"/>
          <w:i w:val="0"/>
        </w:rPr>
        <w:t>Corollary 4.2, printed page 12, and Theorems 4.5-4.6, printed pages 14-18.</w:t>
      </w:r>
    </w:p>
    <w:p>
      <w:pPr>
        <w:keepNext/>
        <w:keepLines w:val="0"/>
      </w:pPr>
      <w:r>
        <w:rPr>
          <w:b/>
          <w:i w:val="0"/>
        </w:rPr>
        <w:t xml:space="preserve">Manuscript claim. </w:t>
      </w:r>
      <w:r>
        <w:rPr>
          <w:b w:val="0"/>
          <w:i w:val="0"/>
        </w:rPr>
        <w:t>Corollary 4.2 states the terminal congruence as an if-and-only-if criterion for an integer trajectory “under the accelerated Collatz relations.” Its converse enforces the prescribed divisibilities but not exact valuations. Theorem 4.5's base case correctly introduces modulus 2</w:t>
      </w:r>
      <w:r>
        <w:rPr>
          <w:b w:val="0"/>
          <w:i w:val="0"/>
          <w:vertAlign w:val="superscript"/>
        </w:rPr>
        <w:t>d₀+1</w:t>
      </w:r>
      <w:r>
        <w:rPr>
          <w:b w:val="0"/>
          <w:i w:val="0"/>
        </w:rPr>
        <w:t>, but its theorem statement and induction revert to modulus 2</w:t>
      </w:r>
      <w:r>
        <w:rPr>
          <w:b w:val="0"/>
          <w:i w:val="0"/>
          <w:vertAlign w:val="superscript"/>
        </w:rPr>
        <w:t>D(ω)</w:t>
      </w:r>
      <w:r>
        <w:rPr>
          <w:b w:val="0"/>
          <w:i w:val="0"/>
        </w:rPr>
        <w:t>; Theorem 4.6 then treats that coarser class as the exact realization set.</w:t>
      </w:r>
    </w:p>
    <w:p>
      <w:pPr>
        <w:keepNext w:val="0"/>
        <w:keepLines w:val="0"/>
      </w:pPr>
      <w:r>
        <w:rPr>
          <w:b w:val="0"/>
          <w:i w:val="0"/>
        </w:rPr>
        <w:t>For the one-letter word ω = (1), x = 1 satisfies the terminal congruence because 3·1 + 1 = 4 is divisible by 2. The prescribed divide-by-2 recurrence returns the even integer 2, whereas the fully accelerated map has v₂(4) = 2 and returns 1. The congruence therefore proves only that at least the prescribed power divides the numerator; it does not exclude an additional factor of two.</w:t>
      </w:r>
    </w:p>
    <w:p>
      <w:pPr>
        <w:pStyle w:val="Equation"/>
        <w:keepNext w:val="0"/>
        <w:keepLines w:val="0"/>
        <w:spacing w:after="140"/>
        <w:jc w:val="center"/>
      </w:pPr>
      <w:r>
        <w:rPr>
          <w:rFonts w:ascii="Cambria Math" w:hAnsi="Cambria Math"/>
          <w:color w:val="1A2634"/>
          <w:sz w:val="23"/>
        </w:rPr>
        <w:t>v₂(3·1 + 1) = v₂(4) = 2 ≠ 1</w:t>
      </w:r>
    </w:p>
    <w:p>
      <w:pPr>
        <w:keepNext w:val="0"/>
        <w:keepLines w:val="0"/>
      </w:pPr>
      <w:r>
        <w:rPr>
          <w:b/>
          <w:i w:val="0"/>
        </w:rPr>
        <w:t xml:space="preserve">Consequence. </w:t>
      </w:r>
      <w:r>
        <w:rPr>
          <w:b w:val="0"/>
          <w:i w:val="0"/>
        </w:rPr>
        <w:t>Corollary 4.2 is a formal-integrality criterion, not an exact accelerated-realization criterion; the exact classes asserted in Theorems 4.5-4.6 do not follow.</w:t>
      </w:r>
    </w:p>
    <w:p>
      <w:pPr>
        <w:pStyle w:val="Heading2"/>
      </w:pPr>
      <w:r>
        <w:t>The manuscript's worked example does not realize its stated word</w:t>
      </w:r>
    </w:p>
    <w:p>
      <w:pPr>
        <w:keepNext/>
        <w:keepLines w:val="0"/>
      </w:pPr>
      <w:r>
        <w:rPr>
          <w:b/>
        </w:rPr>
        <w:t xml:space="preserve">Location. </w:t>
      </w:r>
      <w:r>
        <w:t>Section 3.4, printed pages 11-12; repeated in Appendix A on pages 41-43.</w:t>
      </w:r>
    </w:p>
    <w:p>
      <w:pPr>
        <w:keepNext/>
        <w:keepLines w:val="0"/>
      </w:pPr>
      <w:r>
        <w:rPr>
          <w:b/>
        </w:rPr>
        <w:t xml:space="preserve">Manuscript claim. </w:t>
      </w:r>
      <w:r>
        <w:t>The word (1, 1, 1, 4) is realized precisely by x ≡ 15 (mod 128), with x = 15 used as the representative example.</w:t>
      </w:r>
    </w:p>
    <w:p>
      <w:pPr>
        <w:keepNext w:val="0"/>
        <w:keepLines w:val="0"/>
      </w:pPr>
      <w:r>
        <w:rPr>
          <w:b w:val="0"/>
          <w:i w:val="0"/>
        </w:rPr>
        <w:t>Starting from 15 gives valuations (1, 1, 1, 5), not (1, 1, 1, 4), and the manuscript's formal expression returns the even value 10. The corrected exact class is x ≡ 143 (mod 256); its representative has orbit 143 → 215 → 323 → 485 → 91 and valuations exactly (1, 1, 1, 4).</w:t>
      </w:r>
    </w:p>
    <w:p>
      <w:pPr>
        <w:keepNext w:val="0"/>
        <w:keepLines w:val="0"/>
      </w:pPr>
      <w:r>
        <w:rPr>
          <w:b/>
          <w:i w:val="0"/>
        </w:rPr>
        <w:t xml:space="preserve">Consequence. </w:t>
      </w:r>
      <w:r>
        <w:rPr>
          <w:b w:val="0"/>
          <w:i w:val="0"/>
        </w:rPr>
        <w:t>The representative x = 15 does not realize the stated word, and the displayed modulus includes non-realizers. Full arithmetic appears in Appendix B.</w:t>
      </w:r>
    </w:p>
    <w:p>
      <w:pPr>
        <w:pStyle w:val="Heading2"/>
      </w:pPr>
      <w:r>
        <w:t>Notation and the corrected exact congruence</w:t>
      </w:r>
    </w:p>
    <w:p>
      <w:pPr>
        <w:keepNext w:val="0"/>
        <w:keepLines w:val="0"/>
      </w:pPr>
      <w:r>
        <w:t>For a word ω = (d₀, ..., dₘ₋₁), define Dⱼ := ∑ₖ₌₀ʲ⁻¹ dₖ, with D₀ := 0, and define the unreduced composition constants by c₀ := 0 and cⱼ₊₁ := 3cⱼ + 2</w:t>
      </w:r>
      <w:r>
        <w:rPr>
          <w:vertAlign w:val="superscript"/>
        </w:rPr>
        <w:t>Dⱼ</w:t>
      </w:r>
      <w:r>
        <w:t>. Write D := Dₘ and c(ω) := cₘ.</w:t>
      </w:r>
    </w:p>
    <w:p>
      <w:pPr>
        <w:pStyle w:val="Equation"/>
        <w:keepNext w:val="0"/>
        <w:keepLines w:val="0"/>
        <w:jc w:val="center"/>
      </w:pPr>
      <w:r>
        <w:rPr>
          <w:rFonts w:ascii="Cambria Math" w:hAnsi="Cambria Math"/>
        </w:rPr>
        <w:t>cⱼ = ∑ᵢ₌₀ʲ⁻¹ 3ʲ⁻¹⁻ⁱ 2</w:t>
      </w:r>
      <w:r>
        <w:rPr>
          <w:rFonts w:ascii="Cambria Math" w:hAnsi="Cambria Math"/>
          <w:vertAlign w:val="superscript"/>
        </w:rPr>
        <w:t>Dᵢ</w:t>
      </w:r>
      <w:r>
        <w:rPr>
          <w:rFonts w:ascii="Cambria Math" w:hAnsi="Cambria Math"/>
        </w:rPr>
        <w:t xml:space="preserve">,    </w:t>
      </w:r>
      <w:r>
        <w:rPr>
          <w:rFonts w:ascii="Cambria Math" w:hAnsi="Cambria Math"/>
        </w:rPr>
        <w:t>R</w:t>
      </w:r>
      <w:r>
        <w:rPr>
          <w:rFonts w:ascii="Cambria Math" w:hAnsi="Cambria Math"/>
          <w:vertAlign w:val="subscript"/>
        </w:rPr>
        <w:t>ω</w:t>
      </w:r>
      <w:r>
        <w:rPr>
          <w:rFonts w:ascii="Cambria Math" w:hAnsi="Cambria Math"/>
        </w:rPr>
        <w:t>(x) := (3ᵐx + c(ω))/2ᴰ</w:t>
      </w:r>
    </w:p>
    <w:p>
      <w:pPr>
        <w:keepNext w:val="0"/>
        <w:keepLines w:val="0"/>
      </w:pPr>
      <w:r>
        <w:rPr>
          <w:b w:val="0"/>
          <w:i w:val="0"/>
        </w:rPr>
        <w:t>Here c(ω) is the unreduced iterative constant from Theorem 3.1. Let Cint(ω) be the odd inputs for which Rω(x) is integral and Cexact(ω) the odd inputs whose accelerated valuations are exactly ω. Write d for ordinary natural density, dodd for relative density among the odds, and d̄odd for upper relative density.</w:t>
      </w:r>
    </w:p>
    <w:p>
      <w:pPr>
        <w:pStyle w:val="Heading3"/>
      </w:pPr>
      <w:r>
        <w:t>Refutation Lemma A. Exact terminal congruence</w:t>
      </w:r>
    </w:p>
    <w:p>
      <w:pPr>
        <w:keepNext/>
        <w:keepLines w:val="0"/>
      </w:pPr>
      <w:r>
        <w:t>Let ω = (d₀, ..., dₘ₋₁) be a positive valuation word, let D = D(ω), and let x be odd. Then x realizes ω under the fully accelerated Collatz map if and only if the terminal affine numerator satisfies</w:t>
      </w:r>
    </w:p>
    <w:p>
      <w:pPr>
        <w:pStyle w:val="Equation"/>
        <w:keepNext w:val="0"/>
        <w:keepLines w:val="0"/>
        <w:spacing w:after="140"/>
        <w:jc w:val="center"/>
      </w:pPr>
      <w:r>
        <w:rPr>
          <w:rFonts w:ascii="Cambria Math" w:hAnsi="Cambria Math"/>
          <w:color w:val="1A2634"/>
          <w:sz w:val="23"/>
        </w:rPr>
        <w:t>3ᵐx + c(ω) ≡ 2ᴰ⁽ω⁾  (mod 2ᴰ⁽ω⁾⁺¹)</w:t>
      </w:r>
    </w:p>
    <w:p>
      <w:pPr>
        <w:keepNext w:val="0"/>
        <w:keepLines w:val="0"/>
      </w:pPr>
      <w:r>
        <w:rPr>
          <w:b/>
          <w:i w:val="0"/>
        </w:rPr>
        <w:t xml:space="preserve">Proof. </w:t>
      </w:r>
      <w:r>
        <w:rPr>
          <w:b w:val="0"/>
          <w:i w:val="0"/>
        </w:rPr>
        <w:t>Necessity follows because the terminal quotient is odd. For sufficiency, put Aⱼ := 3ʲx + cⱼ; then</w:t>
      </w:r>
    </w:p>
    <w:p>
      <w:pPr>
        <w:pStyle w:val="Equation"/>
        <w:keepNext w:val="0"/>
        <w:keepLines w:val="0"/>
        <w:jc w:val="center"/>
      </w:pPr>
      <w:r>
        <w:rPr>
          <w:rFonts w:ascii="Cambria Math" w:hAnsi="Cambria Math"/>
        </w:rPr>
        <w:t>Aⱼ₊₁ = 3Aⱼ + 2</w:t>
      </w:r>
      <w:r>
        <w:rPr>
          <w:rFonts w:ascii="Cambria Math" w:hAnsi="Cambria Math"/>
          <w:vertAlign w:val="superscript"/>
        </w:rPr>
        <w:t>Dⱼ</w:t>
      </w:r>
      <w:r>
        <w:rPr>
          <w:rFonts w:ascii="Cambria Math" w:hAnsi="Cambria Math"/>
        </w:rPr>
        <w:t>.</w:t>
      </w:r>
    </w:p>
    <w:p>
      <w:pPr>
        <w:keepNext w:val="0"/>
        <w:keepLines w:val="0"/>
      </w:pPr>
      <w:r>
        <w:t>The terminal congruence gives 2ᴰ | Aₘ. Suppose backward that 2</w:t>
      </w:r>
      <w:r>
        <w:rPr>
          <w:vertAlign w:val="superscript"/>
        </w:rPr>
        <w:t>Dⱼ₊₁</w:t>
      </w:r>
      <w:r>
        <w:t xml:space="preserve"> | Aⱼ₊₁. Then 2</w:t>
      </w:r>
      <w:r>
        <w:rPr>
          <w:vertAlign w:val="superscript"/>
        </w:rPr>
        <w:t>Dⱼ</w:t>
      </w:r>
      <w:r>
        <w:t xml:space="preserve"> | Aⱼ₊₁; subtracting 2</w:t>
      </w:r>
      <w:r>
        <w:rPr>
          <w:vertAlign w:val="superscript"/>
        </w:rPr>
        <w:t>Dⱼ</w:t>
      </w:r>
      <w:r>
        <w:t xml:space="preserve"> in the displayed recurrence shows 2</w:t>
      </w:r>
      <w:r>
        <w:rPr>
          <w:vertAlign w:val="superscript"/>
        </w:rPr>
        <w:t>Dⱼ</w:t>
      </w:r>
      <w:r>
        <w:t xml:space="preserve"> | 3Aⱼ, and oddness of 3 gives 2</w:t>
      </w:r>
      <w:r>
        <w:rPr>
          <w:vertAlign w:val="superscript"/>
        </w:rPr>
        <w:t>Dⱼ</w:t>
      </w:r>
      <w:r>
        <w:t xml:space="preserve"> | Aⱼ. Backward induction therefore proves that every formal prefix quotient xⱼ = Aⱼ/2</w:t>
      </w:r>
      <w:r>
        <w:rPr>
          <w:vertAlign w:val="superscript"/>
        </w:rPr>
        <w:t>Dⱼ</w:t>
      </w:r>
      <w:r>
        <w:t xml:space="preserve"> is an integer.</w:t>
      </w:r>
    </w:p>
    <w:p>
      <w:pPr>
        <w:keepNext w:val="0"/>
        <w:keepLines w:val="0"/>
      </w:pPr>
      <w:r>
        <w:t>The extra terminal bit makes xₘ odd, and x₀ is odd by hypothesis. For 1 ≤ j &lt; m, integrality of the next prescribed step gives 2 | 3xⱼ + 1, which forces xⱼ to be odd. Hence 3xⱼ + 1 = 2</w:t>
      </w:r>
      <w:r>
        <w:rPr>
          <w:vertAlign w:val="superscript"/>
        </w:rPr>
        <w:t>dⱼ</w:t>
      </w:r>
      <w:r>
        <w:t>xⱼ₊₁ with xⱼ₊₁ odd at every step, so v₂(3xⱼ + 1) = dⱼ and x realizes ω exactly.</w:t>
      </w:r>
    </w:p>
    <w:p>
      <w:pPr>
        <w:keepNext/>
        <w:keepLines w:val="0"/>
      </w:pPr>
      <w:r>
        <w:t>Because 3ᵐ is invertible modulo 2ᴰ⁺¹, the exact congruence determines a unique class</w:t>
      </w:r>
    </w:p>
    <w:p>
      <w:pPr>
        <w:pStyle w:val="Equation"/>
        <w:keepNext w:val="0"/>
        <w:keepLines w:val="0"/>
      </w:pPr>
      <w:r>
        <w:t>x ≡ 3⁻ᵐ(2ᴰ − c(ω))  (mod 2ᴰ⁺¹)</w:t>
      </w:r>
    </w:p>
    <w:p>
      <w:pPr>
        <w:keepNext w:val="0"/>
        <w:keepLines w:val="0"/>
      </w:pPr>
      <w:r>
        <w:rPr>
          <w:b w:val="0"/>
          <w:i w:val="0"/>
        </w:rPr>
        <w:t>The residue is odd, so Cexact(ω) is one odd class modulo 2ᴰ⁺¹ with relative density 2⁻ᴰ. Theorem 4.5's base case correctly obtains this extra factor of two, but its statement and induction revert to modulus 2ᴰ.</w:t>
      </w:r>
    </w:p>
    <w:p>
      <w:pPr>
        <w:pStyle w:val="Heading2"/>
      </w:pPr>
      <w:r>
        <w:t>Reducing the affine constant modulo 2ᴰ changes the map</w:t>
      </w:r>
    </w:p>
    <w:p>
      <w:pPr>
        <w:keepNext/>
        <w:keepLines w:val="0"/>
      </w:pPr>
      <w:r>
        <w:rPr>
          <w:b/>
        </w:rPr>
        <w:t xml:space="preserve">Location. </w:t>
      </w:r>
      <w:r>
        <w:t>Appendix A, printed pages 41-43.</w:t>
      </w:r>
    </w:p>
    <w:p>
      <w:pPr>
        <w:keepNext/>
        <w:keepLines w:val="0"/>
      </w:pPr>
      <w:r>
        <w:rPr>
          <w:b/>
          <w:i w:val="0"/>
        </w:rPr>
        <w:t xml:space="preserve">Manuscript claim. </w:t>
      </w:r>
      <w:r>
        <w:rPr>
          <w:b w:val="0"/>
          <w:i w:val="0"/>
        </w:rPr>
        <w:t>Appendix A constructs a representative 0 ≤ c(ω) &lt; 2ᴰ from a chosen residue representative and calls the resulting expression the canonical affine map, while Theorem 3.1 uses the unreduced composition constant generated by iteration.</w:t>
      </w:r>
    </w:p>
    <w:p>
      <w:pPr>
        <w:keepNext w:val="0"/>
        <w:keepLines w:val="0"/>
      </w:pPr>
      <w:r>
        <w:rPr>
          <w:b w:val="0"/>
          <w:i w:val="0"/>
        </w:rPr>
        <w:t>For ω = (1, 1), direct composition gives (9x + 5)/4, whereas Appendix A's reduction of 5 modulo 4 gives the different function (9x + 1)/4. At the exact realizer x = 7 these expressions give 17 and 16, respectively; congruent numerators do not define the same affine map.</w:t>
      </w:r>
    </w:p>
    <w:p>
      <w:pPr>
        <w:keepNext w:val="0"/>
        <w:keepLines w:val="0"/>
      </w:pPr>
      <w:r>
        <w:rPr>
          <w:b/>
          <w:i w:val="0"/>
        </w:rPr>
        <w:t xml:space="preserve">Consequence. </w:t>
      </w:r>
      <w:r>
        <w:rPr>
          <w:b w:val="0"/>
          <w:i w:val="0"/>
        </w:rPr>
        <w:t>Appendix A's normalized construction is not dynamically interchangeable with the composition constant of Theorem 3.1. Appendix C records the calculation.</w:t>
      </w:r>
    </w:p>
    <w:p>
      <w:pPr>
        <w:pStyle w:val="Heading2"/>
      </w:pPr>
      <w:r>
        <w:t>Following the manuscript's displayed modulus produces overlapping cylinders</w:t>
      </w:r>
    </w:p>
    <w:p>
      <w:pPr>
        <w:keepNext/>
        <w:keepLines w:val="0"/>
      </w:pPr>
      <w:r>
        <w:rPr>
          <w:b/>
        </w:rPr>
        <w:t>Location.</w:t>
      </w:r>
      <w:r>
        <w:t xml:space="preserve"> Theorems 4.5-4.6 and Corollary 5.4, printed pages 14-18 and 21; propagated to Lemma 7.3 and Corollary 7.5 on page 27.</w:t>
      </w:r>
    </w:p>
    <w:p>
      <w:pPr>
        <w:keepNext/>
        <w:keepLines w:val="0"/>
      </w:pPr>
      <w:r>
        <w:rPr>
          <w:b/>
        </w:rPr>
        <w:t>Manuscript claim.</w:t>
      </w:r>
      <w:r>
        <w:t xml:space="preserve"> Distinct admissible words of equal length define disjoint cylinders, so the density of their union is the sum of their individual cylinder densities.</w:t>
      </w:r>
    </w:p>
    <w:p>
      <w:pPr>
        <w:keepNext w:val="0"/>
        <w:keepLines w:val="0"/>
      </w:pPr>
      <w:r>
        <w:rPr>
          <w:b w:val="0"/>
          <w:i w:val="0"/>
        </w:rPr>
        <w:t>The cylinder definition is internally inconsistent: it asserts exact realization while specifying classes modulo 2ᴰ. Following that displayed modulus yields formal-integrality sets. At depth one, Cint(1) contains every odd integer, while Cint(2) is the subclass x ≡ 1 (mod 4):</w:t>
      </w:r>
    </w:p>
    <w:p>
      <w:pPr>
        <w:pStyle w:val="Equation"/>
        <w:keepNext w:val="0"/>
        <w:keepLines w:val="0"/>
      </w:pPr>
      <w:r>
        <w:t>C</w:t>
      </w:r>
      <w:r>
        <w:rPr>
          <w:vertAlign w:val="subscript"/>
        </w:rPr>
        <w:t>int</w:t>
      </w:r>
      <w:r>
        <w:t xml:space="preserve">(1) = {all odd x},    </w:t>
      </w:r>
      <w:r>
        <w:t>C</w:t>
      </w:r>
      <w:r>
        <w:rPr>
          <w:vertAlign w:val="subscript"/>
        </w:rPr>
        <w:t>int</w:t>
      </w:r>
      <w:r>
        <w:t xml:space="preserve">(2) = {x ≡ 1 (mod 4)} ⊂ </w:t>
      </w:r>
      <w:r>
        <w:t>C</w:t>
      </w:r>
      <w:r>
        <w:rPr>
          <w:vertAlign w:val="subscript"/>
        </w:rPr>
        <w:t>int</w:t>
      </w:r>
      <w:r>
        <w:t>(1)</w:t>
      </w:r>
    </w:p>
    <w:p>
      <w:pPr>
        <w:keepNext w:val="0"/>
        <w:keepLines w:val="0"/>
      </w:pPr>
      <w:r>
        <w:rPr>
          <w:b w:val="0"/>
          <w:i w:val="0"/>
        </w:rPr>
        <w:t>The normalization is therefore inconsistent or left undefined. The displayed formal class has ordinary density 2⁻ᴰ but odd-relative density 2¹⁻ᴰ; the repaired exact class modulo 2ᴰ⁺¹ has ordinary density 2⁻⁽ᴰ⁺¹⁾ and odd-relative density 2⁻ᴰ.</w:t>
      </w:r>
    </w:p>
    <w:p>
      <w:pPr>
        <w:pStyle w:val="Equation"/>
        <w:keepNext w:val="0"/>
        <w:keepLines w:val="0"/>
        <w:jc w:val="center"/>
      </w:pPr>
      <w:r>
        <w:rPr>
          <w:rFonts w:ascii="Cambria Math" w:hAnsi="Cambria Math"/>
        </w:rPr>
        <w:t>d(</w:t>
      </w:r>
      <w:r>
        <w:rPr>
          <w:rFonts w:ascii="Cambria Math" w:hAnsi="Cambria Math"/>
        </w:rPr>
        <w:t>C</w:t>
      </w:r>
      <w:r>
        <w:rPr>
          <w:rFonts w:ascii="Cambria Math" w:hAnsi="Cambria Math"/>
          <w:vertAlign w:val="subscript"/>
        </w:rPr>
        <w:t>int</w:t>
      </w:r>
      <w:r>
        <w:rPr>
          <w:rFonts w:ascii="Cambria Math" w:hAnsi="Cambria Math"/>
        </w:rPr>
        <w:t xml:space="preserve">(ω)) = 2⁻ᴰ,    </w:t>
      </w:r>
      <w:r>
        <w:rPr>
          <w:rFonts w:ascii="Cambria Math" w:hAnsi="Cambria Math"/>
        </w:rPr>
        <w:t>d</w:t>
      </w:r>
      <w:r>
        <w:rPr>
          <w:rFonts w:ascii="Cambria Math" w:hAnsi="Cambria Math"/>
          <w:vertAlign w:val="subscript"/>
        </w:rPr>
        <w:t>odd</w:t>
      </w:r>
      <w:r>
        <w:rPr>
          <w:rFonts w:ascii="Cambria Math" w:hAnsi="Cambria Math"/>
        </w:rPr>
        <w:t>(</w:t>
      </w:r>
      <w:r>
        <w:rPr>
          <w:rFonts w:ascii="Cambria Math" w:hAnsi="Cambria Math"/>
        </w:rPr>
        <w:t>C</w:t>
      </w:r>
      <w:r>
        <w:rPr>
          <w:rFonts w:ascii="Cambria Math" w:hAnsi="Cambria Math"/>
          <w:vertAlign w:val="subscript"/>
        </w:rPr>
        <w:t>int</w:t>
      </w:r>
      <w:r>
        <w:rPr>
          <w:rFonts w:ascii="Cambria Math" w:hAnsi="Cambria Math"/>
        </w:rPr>
        <w:t>(ω)) = 2¹⁻ᴰ;    d(</w:t>
      </w:r>
      <w:r>
        <w:rPr>
          <w:rFonts w:ascii="Cambria Math" w:hAnsi="Cambria Math"/>
        </w:rPr>
        <w:t>C</w:t>
      </w:r>
      <w:r>
        <w:rPr>
          <w:rFonts w:ascii="Cambria Math" w:hAnsi="Cambria Math"/>
          <w:vertAlign w:val="subscript"/>
        </w:rPr>
        <w:t>exact</w:t>
      </w:r>
      <w:r>
        <w:rPr>
          <w:rFonts w:ascii="Cambria Math" w:hAnsi="Cambria Math"/>
        </w:rPr>
        <w:t xml:space="preserve">(ω)) = 2⁻⁽ᴰ⁺¹⁾,    </w:t>
      </w:r>
      <w:r>
        <w:rPr>
          <w:rFonts w:ascii="Cambria Math" w:hAnsi="Cambria Math"/>
        </w:rPr>
        <w:t>d</w:t>
      </w:r>
      <w:r>
        <w:rPr>
          <w:rFonts w:ascii="Cambria Math" w:hAnsi="Cambria Math"/>
          <w:vertAlign w:val="subscript"/>
        </w:rPr>
        <w:t>odd</w:t>
      </w:r>
      <w:r>
        <w:rPr>
          <w:rFonts w:ascii="Cambria Math" w:hAnsi="Cambria Math"/>
        </w:rPr>
        <w:t>(</w:t>
      </w:r>
      <w:r>
        <w:rPr>
          <w:rFonts w:ascii="Cambria Math" w:hAnsi="Cambria Math"/>
        </w:rPr>
        <w:t>C</w:t>
      </w:r>
      <w:r>
        <w:rPr>
          <w:rFonts w:ascii="Cambria Math" w:hAnsi="Cambria Math"/>
          <w:vertAlign w:val="subscript"/>
        </w:rPr>
        <w:t>exact</w:t>
      </w:r>
      <w:r>
        <w:rPr>
          <w:rFonts w:ascii="Cambria Math" w:hAnsi="Cambria Math"/>
        </w:rPr>
        <w:t>(ω)) = 2⁻ᴰ</w:t>
      </w:r>
    </w:p>
    <w:p>
      <w:pPr>
        <w:keepNext w:val="0"/>
        <w:keepLines w:val="0"/>
      </w:pPr>
      <w:r>
        <w:rPr>
          <w:b/>
          <w:i w:val="0"/>
        </w:rPr>
        <w:t xml:space="preserve">Consequence. </w:t>
      </w:r>
      <w:r>
        <w:rPr>
          <w:b w:val="0"/>
          <w:i w:val="0"/>
        </w:rPr>
        <w:t>Equal-depth disjointness and the density-sum identity fail for the classes specified by the displayed modulus. Correcting that modulus does not repair the later residual or counting arguments.</w:t>
      </w:r>
    </w:p>
    <w:p>
      <w:pPr>
        <w:pStyle w:val="Heading1"/>
      </w:pPr>
      <w:r>
        <w:t>II. The defined language cannot collapse</w:t>
      </w:r>
    </w:p>
    <w:p>
      <w:pPr>
        <w:pStyle w:val="Heading2"/>
      </w:pPr>
      <w:r>
        <w:t>The residual sets never shrink</w:t>
      </w:r>
    </w:p>
    <w:p>
      <w:pPr>
        <w:keepNext/>
        <w:keepLines w:val="0"/>
      </w:pPr>
      <w:r>
        <w:rPr>
          <w:b/>
          <w:i w:val="0"/>
        </w:rPr>
        <w:t xml:space="preserve">Location. </w:t>
      </w:r>
      <w:r>
        <w:rPr>
          <w:b w:val="0"/>
          <w:i w:val="0"/>
        </w:rPr>
        <w:t>Definition 4.1 on printed page 18; Section 7.1, Definition 7.1; and Section 7.2 on printed pages 25-26.</w:t>
      </w:r>
    </w:p>
    <w:p>
      <w:pPr>
        <w:keepNext/>
        <w:keepLines w:val="0"/>
      </w:pPr>
      <w:r>
        <w:rPr>
          <w:b/>
        </w:rPr>
        <w:t xml:space="preserve">Manuscript claim. </w:t>
      </w:r>
      <w:r>
        <w:t>Sₘ, the union of cylinders for all admissible words of length m, is the set of trajectories still unresolved after m refinement steps.</w:t>
      </w:r>
    </w:p>
    <w:p>
      <w:pPr>
        <w:keepNext w:val="0"/>
        <w:keepLines w:val="0"/>
      </w:pPr>
      <w:r>
        <w:rPr>
          <w:b w:val="0"/>
          <w:i w:val="0"/>
        </w:rPr>
        <w:t>Every odd positive integer has an admissible valuation prefix of every finite length. Definition 7.1 removes no word after contraction or first-passage descent, so exact prefixes partition all odd integers and the manuscript's larger displayed cylinders also cover all odds:</w:t>
      </w:r>
    </w:p>
    <w:p>
      <w:pPr>
        <w:pStyle w:val="Equation"/>
        <w:keepNext/>
        <w:keepLines w:val="0"/>
        <w:spacing w:after="140"/>
        <w:jc w:val="center"/>
      </w:pPr>
      <w:r>
        <w:rPr>
          <w:rFonts w:ascii="Cambria Math" w:hAnsi="Cambria Math"/>
          <w:color w:val="1A2634"/>
          <w:sz w:val="23"/>
        </w:rPr>
        <w:t>Sₘ = {all odd positive integers}  for every m</w:t>
      </w:r>
    </w:p>
    <w:p>
      <w:pPr>
        <w:pStyle w:val="Equation"/>
        <w:keepNext w:val="0"/>
        <w:keepLines w:val="0"/>
        <w:spacing w:after="140"/>
        <w:jc w:val="center"/>
      </w:pPr>
      <w:r>
        <w:rPr>
          <w:rFonts w:ascii="Cambria Math" w:hAnsi="Cambria Math"/>
          <w:color w:val="1A2634"/>
          <w:sz w:val="23"/>
        </w:rPr>
        <w:t>Fₘ = Sₘ \ Sₘ₊₁ = ∅,    S∞ = ⋂ₘ Sₘ = {all odd positive integers}</w:t>
      </w:r>
    </w:p>
    <w:p>
      <w:pPr>
        <w:keepNext/>
        <w:keepLines w:val="0"/>
      </w:pPr>
      <w:r>
        <w:rPr>
          <w:b w:val="0"/>
          <w:i w:val="0"/>
        </w:rPr>
        <w:t>Equivalently, the corrected exact cylinders form a countable partition at every depth:</w:t>
      </w:r>
    </w:p>
    <w:p>
      <w:pPr>
        <w:pStyle w:val="Equation"/>
        <w:keepNext w:val="0"/>
        <w:keepLines w:val="0"/>
        <w:spacing w:after="140"/>
        <w:jc w:val="center"/>
      </w:pPr>
      <w:r>
        <w:rPr>
          <w:rFonts w:ascii="Cambria Math" w:hAnsi="Cambria Math"/>
        </w:rPr>
        <w:t>Odds = ⨆</w:t>
      </w:r>
      <w:r>
        <w:rPr>
          <w:rFonts w:ascii="Cambria Math" w:hAnsi="Cambria Math"/>
          <w:vertAlign w:val="subscript"/>
        </w:rPr>
        <w:t>ω∈{1,2,3,...}ᵐ</w:t>
      </w:r>
      <w:r>
        <w:rPr>
          <w:rFonts w:ascii="Cambria Math" w:hAnsi="Cambria Math"/>
        </w:rPr>
        <w:t xml:space="preserve"> </w:t>
      </w:r>
      <w:r>
        <w:rPr>
          <w:rFonts w:ascii="Cambria Math" w:hAnsi="Cambria Math"/>
        </w:rPr>
        <w:t>C</w:t>
      </w:r>
      <w:r>
        <w:rPr>
          <w:rFonts w:ascii="Cambria Math" w:hAnsi="Cambria Math"/>
          <w:vertAlign w:val="subscript"/>
        </w:rPr>
        <w:t>exact</w:t>
      </w:r>
      <w:r>
        <w:rPr>
          <w:rFonts w:ascii="Cambria Math" w:hAnsi="Cambria Math"/>
        </w:rPr>
        <w:t>(ω),    ∑</w:t>
      </w:r>
      <w:r>
        <w:rPr>
          <w:rFonts w:ascii="Cambria Math" w:hAnsi="Cambria Math"/>
          <w:vertAlign w:val="subscript"/>
        </w:rPr>
        <w:t>ω</w:t>
      </w:r>
      <w:r>
        <w:rPr>
          <w:rFonts w:ascii="Cambria Math" w:hAnsi="Cambria Math"/>
        </w:rPr>
        <w:t xml:space="preserve"> </w:t>
      </w:r>
      <w:r>
        <w:rPr>
          <w:rFonts w:ascii="Cambria Math" w:hAnsi="Cambria Math"/>
        </w:rPr>
        <w:t>d</w:t>
      </w:r>
      <w:r>
        <w:rPr>
          <w:rFonts w:ascii="Cambria Math" w:hAnsi="Cambria Math"/>
          <w:vertAlign w:val="subscript"/>
        </w:rPr>
        <w:t>odd</w:t>
      </w:r>
      <w:r>
        <w:rPr>
          <w:rFonts w:ascii="Cambria Math" w:hAnsi="Cambria Math"/>
        </w:rPr>
        <w:t>(</w:t>
      </w:r>
      <w:r>
        <w:rPr>
          <w:rFonts w:ascii="Cambria Math" w:hAnsi="Cambria Math"/>
        </w:rPr>
        <w:t>C</w:t>
      </w:r>
      <w:r>
        <w:rPr>
          <w:rFonts w:ascii="Cambria Math" w:hAnsi="Cambria Math"/>
          <w:vertAlign w:val="subscript"/>
        </w:rPr>
        <w:t>exact</w:t>
      </w:r>
      <w:r>
        <w:rPr>
          <w:rFonts w:ascii="Cambria Math" w:hAnsi="Cambria Math"/>
        </w:rPr>
        <w:t>(ω)) = (∑</w:t>
      </w:r>
      <w:r>
        <w:rPr>
          <w:rFonts w:ascii="Cambria Math" w:hAnsi="Cambria Math"/>
          <w:vertAlign w:val="subscript"/>
        </w:rPr>
        <w:t>d≥1</w:t>
      </w:r>
      <w:r>
        <w:rPr>
          <w:rFonts w:ascii="Cambria Math" w:hAnsi="Cambria Math"/>
        </w:rPr>
        <w:t xml:space="preserve"> 2⁻ᵈ)ᵐ = 1</w:t>
      </w:r>
    </w:p>
    <w:p>
      <w:pPr>
        <w:keepNext w:val="0"/>
        <w:keepLines w:val="0"/>
      </w:pPr>
      <w:r>
        <w:rPr>
          <w:b/>
          <w:i w:val="0"/>
        </w:rPr>
        <w:t xml:space="preserve">Consequence. </w:t>
      </w:r>
      <w:r>
        <w:rPr>
          <w:b w:val="0"/>
          <w:i w:val="0"/>
        </w:rPr>
        <w:t>The claimed collapse μ(Sₘ) → 0 is incompatible with the definition before any spectral estimate is considered.</w:t>
      </w:r>
    </w:p>
    <w:p>
      <w:pPr>
        <w:pStyle w:val="Heading2"/>
      </w:pPr>
      <w:r>
        <w:t>Refutation Theorem B. Every finite positive valuation word is realizable</w:t>
      </w:r>
    </w:p>
    <w:p>
      <w:pPr>
        <w:keepNext w:val="0"/>
        <w:keepLines w:val="0"/>
      </w:pPr>
      <w:r>
        <w:rPr>
          <w:b w:val="0"/>
          <w:i w:val="0"/>
        </w:rPr>
        <w:t>For every m ≥ 1 and every word ω ∈ {1, 2, 3, ...}ᵐ, the exact congruence in Lemma A has one odd solution class modulo 2ᴰ⁺¹. Choosing its least positive representative gives a positive odd integer realizing ω. Consequently the finite valuation language is the full Cartesian power {1, 2, 3, ...}ᵐ, a countably infinite set at every depth.</w:t>
      </w:r>
    </w:p>
    <w:p>
      <w:pPr>
        <w:pStyle w:val="Equation"/>
        <w:keepNext w:val="0"/>
        <w:keepLines w:val="0"/>
        <w:jc w:val="center"/>
      </w:pPr>
      <w:r>
        <w:rPr>
          <w:rFonts w:ascii="Cambria Math" w:hAnsi="Cambria Math"/>
        </w:rPr>
        <w:t>{realizable words of length m} = {1, 2, 3, ...}ᵐ,    N(m) = ℵ₀</w:t>
      </w:r>
    </w:p>
    <w:p>
      <w:pPr>
        <w:pStyle w:val="Heading2"/>
      </w:pPr>
      <w:r>
        <w:t>The defined word count is infinite at every depth</w:t>
      </w:r>
    </w:p>
    <w:p>
      <w:pPr>
        <w:keepNext/>
        <w:keepLines w:val="0"/>
      </w:pPr>
      <w:r>
        <w:rPr>
          <w:b/>
          <w:i w:val="0"/>
        </w:rPr>
        <w:t xml:space="preserve">Location. </w:t>
      </w:r>
      <w:r>
        <w:rPr>
          <w:b w:val="0"/>
          <w:i w:val="0"/>
        </w:rPr>
        <w:t>Definition 4.1 on page 18; Definitions 6.1-6.2 on page 23; Section 8.1 on pages 31-32; and Appendix E on pages 58-60.</w:t>
      </w:r>
    </w:p>
    <w:p>
      <w:pPr>
        <w:keepNext w:val="0"/>
        <w:keepLines w:val="0"/>
      </w:pPr>
      <w:r>
        <w:rPr>
          <w:b w:val="0"/>
          <w:i w:val="0"/>
        </w:rPr>
        <w:t>Because admissibility is defined as realizability, Theorem B gives N(m) = ℵ₀ at every depth. The finite-valued horizontal-sum sequence A186009 cannot equal this N(m) unless a different restricted language is defined and linked to genuinely unresolved prefixes; the manuscript supplies neither step.</w:t>
      </w:r>
    </w:p>
    <w:p>
      <w:pPr>
        <w:pStyle w:val="Equation"/>
        <w:keepNext w:val="0"/>
        <w:keepLines w:val="0"/>
        <w:spacing w:after="140"/>
        <w:jc w:val="center"/>
      </w:pPr>
      <w:r>
        <w:rPr>
          <w:rFonts w:ascii="Cambria Math" w:hAnsi="Cambria Math"/>
        </w:rPr>
        <w:t>N(m) = #{1, 2, 3, ...}ᵐ = ℵ₀    for every m ≥ 1</w:t>
      </w:r>
    </w:p>
    <w:p>
      <w:pPr>
        <w:keepNext w:val="0"/>
        <w:keepLines w:val="0"/>
      </w:pPr>
      <w:r>
        <w:rPr>
          <w:b/>
          <w:i w:val="0"/>
        </w:rPr>
        <w:t xml:space="preserve">Consequence. </w:t>
      </w:r>
      <w:r>
        <w:rPr>
          <w:b w:val="0"/>
          <w:i w:val="0"/>
        </w:rPr>
        <w:t>The proposed λ is not the finite spectral parameter estimated later, so the counting comparison fails at its definition.</w:t>
      </w:r>
    </w:p>
    <w:p>
      <w:pPr>
        <w:pStyle w:val="Heading1"/>
      </w:pPr>
      <w:r>
        <w:t>III. Slope restrictions do not define admissibility</w:t>
      </w:r>
    </w:p>
    <w:p>
      <w:pPr>
        <w:pStyle w:val="Heading2"/>
      </w:pPr>
      <w:r>
        <w:t>The contraction threshold is used outside its hypothesis</w:t>
      </w:r>
    </w:p>
    <w:p>
      <w:pPr>
        <w:keepNext/>
        <w:keepLines w:val="0"/>
      </w:pPr>
      <w:r>
        <w:rPr>
          <w:b/>
          <w:i w:val="0"/>
        </w:rPr>
        <w:t xml:space="preserve">Location. </w:t>
      </w:r>
      <w:r>
        <w:rPr>
          <w:b w:val="0"/>
          <w:i w:val="0"/>
        </w:rPr>
        <w:t>Definition 3.2 on page 9; Definition 5.2 and Lemma 5.6 on pages 21-22; Section 6.3 on page 24; and Theorem 7.7 on pages 28-29.</w:t>
      </w:r>
    </w:p>
    <w:p>
      <w:pPr>
        <w:keepNext w:val="0"/>
        <w:keepLines w:val="0"/>
      </w:pPr>
      <w:r>
        <w:rPr>
          <w:b w:val="0"/>
          <w:i w:val="0"/>
        </w:rPr>
        <w:t>Lemma 5.6 proves D(ω) ≥ B(m) only when the affine slope is contractive, but pages 24 and 28 apply it to every admissible word. The realized word (1), for example at x = 3, has D = 1 &lt; B(1) = 2. Moreover, linear contractivity does not ensure descent for every realizer:</w:t>
      </w:r>
    </w:p>
    <w:p>
      <w:pPr>
        <w:pStyle w:val="Equation"/>
        <w:keepNext w:val="0"/>
        <w:keepLines w:val="0"/>
        <w:jc w:val="center"/>
      </w:pPr>
      <w:r>
        <w:rPr>
          <w:rFonts w:ascii="Cambria Math" w:hAnsi="Cambria Math"/>
        </w:rPr>
        <w:t>F</w:t>
      </w:r>
      <w:r>
        <w:rPr>
          <w:rFonts w:ascii="Cambria Math" w:hAnsi="Cambria Math"/>
          <w:vertAlign w:val="subscript"/>
        </w:rPr>
        <w:t>ω</w:t>
      </w:r>
      <w:r>
        <w:rPr>
          <w:rFonts w:ascii="Cambria Math" w:hAnsi="Cambria Math"/>
        </w:rPr>
        <w:t>(x) &lt; x  ⇔  (2ᴰ - 3ᵐ)x &gt; c(ω);    for ω = (2), 3/4 &lt; 1 but f(1) = 1</w:t>
      </w:r>
    </w:p>
    <w:p>
      <w:pPr>
        <w:keepNext w:val="0"/>
        <w:keepLines w:val="0"/>
      </w:pPr>
      <w:r>
        <w:t>If the intended residual language consisted of words with no linearly contractive prefix, then every prefix would satisfy Dⱼ ≤ ⌊j log₂3⌋ = B(j) - 1. At depth m this gives 2</w:t>
      </w:r>
      <w:r>
        <w:rPr>
          <w:vertAlign w:val="superscript"/>
        </w:rPr>
        <w:t>−Dₘ</w:t>
      </w:r>
      <w:r>
        <w:t xml:space="preserve"> ≥ 2</w:t>
      </w:r>
      <w:r>
        <w:rPr>
          <w:vertAlign w:val="superscript"/>
        </w:rPr>
        <w:t>−(B(m) − 1)</w:t>
      </w:r>
      <w:r>
        <w:t>, the opposite direction from the upper bound used in Theorem 7.7.</w:t>
      </w:r>
    </w:p>
    <w:p>
      <w:pPr>
        <w:keepNext w:val="0"/>
        <w:keepLines w:val="0"/>
      </w:pPr>
      <w:r>
        <w:rPr>
          <w:b/>
          <w:i w:val="0"/>
        </w:rPr>
        <w:t xml:space="preserve">Consequence. </w:t>
      </w:r>
      <w:r>
        <w:rPr>
          <w:b w:val="0"/>
          <w:i w:val="0"/>
        </w:rPr>
        <w:t>The bound μ(Sₘ) ≤ N(m)2⁻ᴮ⁽ᵐ⁾ applies a contractive-cylinder estimate to a union containing all cylinders and therefore does not follow.</w:t>
      </w:r>
    </w:p>
    <w:p>
      <w:pPr>
        <w:pStyle w:val="Heading2"/>
      </w:pPr>
      <w:r>
        <w:t>The Beatty restriction is not a realizability condition</w:t>
      </w:r>
    </w:p>
    <w:p>
      <w:pPr>
        <w:keepNext/>
        <w:keepLines w:val="0"/>
      </w:pPr>
      <w:r>
        <w:rPr>
          <w:b/>
          <w:i w:val="0"/>
        </w:rPr>
        <w:t xml:space="preserve">Location. </w:t>
      </w:r>
      <w:r>
        <w:rPr>
          <w:b w:val="0"/>
          <w:i w:val="0"/>
        </w:rPr>
        <w:t>Definition 4.1 on page 18; Lemmas 8.2-8.3 and Theorem 8.4 on pages 34-37.</w:t>
      </w:r>
    </w:p>
    <w:p>
      <w:pPr>
        <w:keepNext w:val="0"/>
        <w:keepLines w:val="0"/>
      </w:pPr>
      <w:r>
        <w:rPr>
          <w:b w:val="0"/>
          <w:i w:val="0"/>
        </w:rPr>
        <w:t>The manuscript does not separately define admissibility for infinite words. Under finite realizability and its natural extension to a single orbit realizing every prefix, the fixed orbit of 1 realizes (2, 2, 2, ...), whose average division count is 2 &gt; log₂3. A slope above the Beatty threshold signals contraction; it does not signal arithmetic unrealizability.</w:t>
      </w:r>
    </w:p>
    <w:p>
      <w:pPr>
        <w:pStyle w:val="Equation"/>
        <w:keepNext/>
        <w:keepLines w:val="0"/>
        <w:spacing w:after="140"/>
        <w:jc w:val="center"/>
      </w:pPr>
      <w:r>
        <w:rPr>
          <w:rFonts w:ascii="Cambria Math" w:hAnsi="Cambria Math"/>
          <w:color w:val="1A2634"/>
          <w:sz w:val="23"/>
        </w:rPr>
        <w:t>f(1) = (3·1 + 1)/2² = 1</w:t>
      </w:r>
    </w:p>
    <w:p>
      <w:pPr>
        <w:pStyle w:val="Equation"/>
        <w:keepNext/>
        <w:keepLines w:val="0"/>
        <w:spacing w:after="140"/>
        <w:jc w:val="center"/>
      </w:pPr>
      <w:r>
        <w:rPr>
          <w:rFonts w:ascii="Cambria Math" w:hAnsi="Cambria Math"/>
          <w:color w:val="1A2634"/>
          <w:sz w:val="23"/>
        </w:rPr>
        <w:t>(2 + 2 + ··· + 2)/m = 2 &gt; log₂3</w:t>
      </w:r>
    </w:p>
    <w:p>
      <w:pPr>
        <w:keepNext/>
        <w:keepLines w:val="0"/>
      </w:pPr>
      <w:r>
        <w:rPr>
          <w:b w:val="0"/>
          <w:i w:val="0"/>
        </w:rPr>
        <w:t>Every trajectory reaching 1 has this tail; x = 5 realizes (4, 2, 2, ...). The fixed orbit contradicts Lemmas 8.2-8.3. Theorem 8.4 is narrower but unsupported because it relies on them.</w:t>
      </w:r>
    </w:p>
    <w:p>
      <w:pPr>
        <w:keepNext w:val="0"/>
        <w:keepLines w:val="0"/>
      </w:pPr>
      <w:r>
        <w:rPr>
          <w:b/>
          <w:i w:val="0"/>
        </w:rPr>
        <w:t xml:space="preserve">Consequence. </w:t>
      </w:r>
      <w:r>
        <w:rPr>
          <w:b w:val="0"/>
          <w:i w:val="0"/>
        </w:rPr>
        <w:t>The downstream return-word and spectral restrictions do not apply to the manuscript's defined realizability language.</w:t>
      </w:r>
    </w:p>
    <w:p>
      <w:pPr>
        <w:pStyle w:val="Heading1"/>
      </w:pPr>
      <w:r>
        <w:t>IV. Spectral estimates do not count the defined language</w:t>
      </w:r>
    </w:p>
    <w:p>
      <w:pPr>
        <w:pStyle w:val="Heading2"/>
      </w:pPr>
      <w:r>
        <w:t>The cocycle does not bound the defined λ</w:t>
      </w:r>
    </w:p>
    <w:p>
      <w:pPr>
        <w:keepNext/>
        <w:keepLines w:val="0"/>
      </w:pPr>
      <w:r>
        <w:rPr>
          <w:b/>
          <w:i w:val="0"/>
        </w:rPr>
        <w:t xml:space="preserve">Location. </w:t>
      </w:r>
      <w:r>
        <w:rPr>
          <w:b w:val="0"/>
          <w:i w:val="0"/>
        </w:rPr>
        <w:t>Section 9 on pages 37-38 and Appendix D on pages 55-57.</w:t>
      </w:r>
    </w:p>
    <w:p>
      <w:pPr>
        <w:keepNext w:val="0"/>
        <w:keepLines w:val="0"/>
      </w:pPr>
      <w:r>
        <w:rPr>
          <w:b w:val="0"/>
          <w:i w:val="0"/>
        </w:rPr>
        <w:t>A trajectory-wise multiplicative drift is not a count of distinct words. No injective encoding or counting inequality connects G(w) to N(m). Appendix D also equates G(C₅) = 256/243 with the separate horizontal-sum product 30597/131; their fifth roots are approximately 1.01048 and 2.97633.</w:t>
      </w:r>
    </w:p>
    <w:p>
      <w:pPr>
        <w:keepNext w:val="0"/>
        <w:keepLines w:val="0"/>
      </w:pPr>
      <w:r>
        <w:rPr>
          <w:b w:val="0"/>
          <w:i w:val="0"/>
        </w:rPr>
        <w:t>Finally, λ is a single global scalar, but Theorem 9.2 says every individual trajectory satisfies λ &lt; 3, reflecting the same shift from pathwise growth to language complexity.</w:t>
      </w:r>
    </w:p>
    <w:p>
      <w:pPr>
        <w:keepNext w:val="0"/>
        <w:keepLines w:val="0"/>
      </w:pPr>
      <w:r>
        <w:rPr>
          <w:b/>
          <w:i w:val="0"/>
        </w:rPr>
        <w:t xml:space="preserve">Consequence. </w:t>
      </w:r>
      <w:r>
        <w:rPr>
          <w:b w:val="0"/>
          <w:i w:val="0"/>
        </w:rPr>
        <w:t>The spectral section does not establish a bound on the λ defined in Section 6. Appendix D records the numerical mismatch.</w:t>
      </w:r>
    </w:p>
    <w:p>
      <w:pPr>
        <w:pStyle w:val="Heading2"/>
      </w:pPr>
      <w:r>
        <w:t>The row-sum recurrence is internally inconsistent</w:t>
      </w:r>
    </w:p>
    <w:p>
      <w:pPr>
        <w:keepNext/>
        <w:keepLines w:val="0"/>
      </w:pPr>
      <w:r>
        <w:rPr>
          <w:b/>
          <w:i w:val="0"/>
        </w:rPr>
        <w:t xml:space="preserve">Location. </w:t>
      </w:r>
      <w:r>
        <w:rPr>
          <w:b w:val="0"/>
          <w:i w:val="0"/>
        </w:rPr>
        <w:t>Lemma 8.1 on page 33 and Lemma C.1 on page 49.</w:t>
      </w:r>
    </w:p>
    <w:p>
      <w:pPr>
        <w:keepNext w:val="0"/>
        <w:keepLines w:val="0"/>
      </w:pPr>
      <w:r>
        <w:rPr>
          <w:b w:val="0"/>
          <w:i w:val="0"/>
        </w:rPr>
        <w:t>Lemma 8.1 says a single increment preserves total row sum, while Lemma C.1 derives Snew = S + Sint with Sint &gt; 0. The same step therefore both preserves and increases the total, weakening the operator-growth calculation.</w:t>
      </w:r>
    </w:p>
    <w:p>
      <w:pPr>
        <w:pStyle w:val="Heading2"/>
      </w:pPr>
      <w:r>
        <w:t>Secondary measure-theoretic point</w:t>
      </w:r>
    </w:p>
    <w:p>
      <w:pPr>
        <w:keepNext w:val="0"/>
        <w:keepLines w:val="0"/>
      </w:pPr>
      <w:r>
        <w:rPr>
          <w:b w:val="0"/>
          <w:i w:val="0"/>
        </w:rPr>
        <w:t>Theorem 7.6 incorrectly invokes continuity from above for natural density. This is not independently fatal: upper-density monotonicity would suffice if dodd(Sₘ) → 0 had been proved. Appendix E supplies an explicit dyadic counterexample.</w:t>
      </w:r>
    </w:p>
    <w:p>
      <w:pPr>
        <w:keepNext w:val="0"/>
        <w:keepLines w:val="0"/>
      </w:pPr>
      <w:r>
        <w:rPr>
          <w:b w:val="0"/>
          <w:i w:val="0"/>
        </w:rPr>
        <w:t>For context, Terras (1976), independently Everett (1977), proved density one for finite stopping time—some iterate below the starting value—not eventual arrival at 1. The present response challenges only the validity of this symbolic-affine proof.</w:t>
      </w:r>
    </w:p>
    <w:p>
      <w:pPr>
        <w:pStyle w:val="Heading1"/>
      </w:pPr>
      <w:r>
        <w:t>Conclusion</w:t>
      </w:r>
    </w:p>
    <w:p>
      <w:pPr>
        <w:pStyle w:val="Callout"/>
        <w:keepNext/>
        <w:keepLines w:val="0"/>
      </w:pPr>
      <w:r>
        <w:rPr>
          <w:b/>
          <w:i w:val="0"/>
        </w:rPr>
        <w:t xml:space="preserve">Conclusion. </w:t>
      </w:r>
      <w:r>
        <w:rPr>
          <w:b w:val="0"/>
          <w:i w:val="0"/>
        </w:rPr>
        <w:t>The manuscript does not establish its density-one descent claim: its exact-realization modulus is insufficient, its defined residual language never shrinks, its slope restrictions do not characterize realizability, and its spectral calculation does not bound the defined word count. If the manuscript is being presented as a proof of the full Collatz conjecture, its stated density-one conclusion would in any event be insufficient, since a density-zero exceptional set may be nonempty or infinite.</w:t>
      </w:r>
    </w:p>
    <w:p>
      <w:pPr>
        <w:keepNext w:val="0"/>
        <w:keepLines w:val="0"/>
      </w:pPr>
      <w:r>
        <w:rPr>
          <w:b w:val="0"/>
          <w:i w:val="0"/>
        </w:rPr>
        <w:t>Repair would require new definitions separating all realizable finite valuation words from genuinely unresolved non-descending prefixes, a valid finite counting problem linked to those prefixes, corrected cylinder normalization, and rigorous upper-density estimates derived from valid finite-depth bounds.</w:t>
      </w:r>
    </w:p>
    <w:p>
      <w:pPr>
        <w:pStyle w:val="Heading1"/>
        <w:pageBreakBefore/>
      </w:pPr>
      <w:r>
        <w:t>Appendix. Verification and secondary notes</w:t>
      </w:r>
    </w:p>
    <w:p>
      <w:pPr>
        <w:keepNext w:val="0"/>
        <w:keepLines w:val="0"/>
      </w:pPr>
      <w:r>
        <w:t>These calculations support the counterexamples used above. The logical refutation rests on the preceding proofs, not on numerical experimentation.</w:t>
      </w:r>
    </w:p>
    <w:p>
      <w:pPr>
        <w:pStyle w:val="Heading2"/>
      </w:pPr>
      <w:r>
        <w:t>A. The one-step word (1)</w:t>
      </w:r>
    </w:p>
    <w:p>
      <w:pPr>
        <w:keepNext w:val="0"/>
        <w:keepLines w:val="0"/>
      </w:pPr>
      <w:r>
        <w:t>With x = 1, the prescribed divide-by-2 recurrence is integral but not exact:</w:t>
      </w:r>
    </w:p>
    <w:p>
      <w:pPr>
        <w:pStyle w:val="Equation"/>
        <w:keepNext w:val="0"/>
        <w:keepLines w:val="0"/>
      </w:pPr>
      <w:r>
        <w:t>3·1 + 1 = 4,    R(1)(1) = 4/2 = 2,    v₂(4) = 2</w:t>
      </w:r>
    </w:p>
    <w:p>
      <w:pPr>
        <w:pStyle w:val="Equation"/>
        <w:keepNext w:val="0"/>
        <w:keepLines w:val="0"/>
        <w:spacing w:after="140"/>
        <w:jc w:val="center"/>
      </w:pPr>
      <w:r>
        <w:rPr>
          <w:rFonts w:ascii="Cambria Math" w:hAnsi="Cambria Math"/>
          <w:color w:val="1A2634"/>
          <w:sz w:val="23"/>
        </w:rPr>
        <w:t>3x₀ + c(ω) = 4 ≡ 0  (mod 2)</w:t>
      </w:r>
    </w:p>
    <w:p>
      <w:pPr>
        <w:keepNext w:val="0"/>
        <w:keepLines w:val="0"/>
      </w:pPr>
      <w:r>
        <w:t xml:space="preserve">The actual accelerated map divides by 4 and returns f(1) = 1. Thus 1 belongs to </w:t>
      </w:r>
      <w:r>
        <w:t>C</w:t>
      </w:r>
      <w:r>
        <w:rPr>
          <w:vertAlign w:val="subscript"/>
        </w:rPr>
        <w:t>int</w:t>
      </w:r>
      <w:r>
        <w:t xml:space="preserve">(1) but not </w:t>
      </w:r>
      <w:r>
        <w:t>C</w:t>
      </w:r>
      <w:r>
        <w:rPr>
          <w:vertAlign w:val="subscript"/>
        </w:rPr>
        <w:t>exact</w:t>
      </w:r>
      <w:r>
        <w:t>(1).</w:t>
      </w:r>
    </w:p>
    <w:p>
      <w:pPr>
        <w:pStyle w:val="Heading2"/>
      </w:pPr>
      <w:r>
        <w:t>B. The word (1, 1, 1, 4)</w:t>
      </w:r>
    </w:p>
    <w:p>
      <w:pPr>
        <w:keepNext w:val="0"/>
        <w:keepLines w:val="0"/>
      </w:pPr>
      <w:r>
        <w:t>The manuscript's representative x = 15 has accelerated orbit 15 → 23 → 35 → 53 → 5 and valuations (1, 1, 1, 5). Its formal division-by-2⁴ calculation instead ends at the even value 10.</w:t>
      </w:r>
    </w:p>
    <w:p>
      <w:pPr>
        <w:pStyle w:val="Equation"/>
        <w:keepNext/>
        <w:keepLines w:val="0"/>
        <w:spacing w:after="140"/>
        <w:jc w:val="center"/>
      </w:pPr>
      <w:r>
        <w:rPr>
          <w:rFonts w:ascii="Cambria Math" w:hAnsi="Cambria Math"/>
          <w:color w:val="1A2634"/>
          <w:sz w:val="23"/>
        </w:rPr>
        <w:t>15 → 23 → 35 → 53,    3·53 + 1 = 160 = 2⁵·5</w:t>
      </w:r>
    </w:p>
    <w:p>
      <w:pPr>
        <w:pStyle w:val="Equation"/>
        <w:keepNext w:val="0"/>
        <w:keepLines w:val="0"/>
        <w:spacing w:after="140"/>
        <w:jc w:val="center"/>
      </w:pPr>
      <w:r>
        <w:rPr>
          <w:rFonts w:ascii="Cambria Math" w:hAnsi="Cambria Math"/>
          <w:color w:val="1A2634"/>
          <w:sz w:val="23"/>
        </w:rPr>
        <w:t>143 → 215 → 323 → 485 → 91</w:t>
      </w:r>
    </w:p>
    <w:p>
      <w:pPr>
        <w:pStyle w:val="Equation"/>
        <w:keepNext w:val="0"/>
        <w:keepLines w:val="0"/>
      </w:pPr>
      <w:r>
        <w:t>(81·15 + 65)/128 = 10,    but 3·53 + 1 = 160 = 2⁵·5</w:t>
      </w:r>
    </w:p>
    <w:p>
      <w:pPr>
        <w:keepNext/>
        <w:keepLines w:val="0"/>
      </w:pPr>
      <w:r>
        <w:t>The corrected exact congruence is</w:t>
      </w:r>
    </w:p>
    <w:p>
      <w:pPr>
        <w:pStyle w:val="Equation"/>
        <w:keepNext w:val="0"/>
        <w:keepLines w:val="0"/>
      </w:pPr>
      <w:r>
        <w:t>81x + 65 ≡ 128  (mod 256),    hence x ≡ 143  (mod 256)</w:t>
      </w:r>
    </w:p>
    <w:p>
      <w:pPr>
        <w:keepNext w:val="0"/>
        <w:keepLines w:val="0"/>
      </w:pPr>
      <w:r>
        <w:t>For x = 143, the orbit 143 → 215 → 323 → 485 → 91 has valuations exactly (1, 1, 1, 4).</w:t>
      </w:r>
    </w:p>
    <w:p>
      <w:pPr>
        <w:pStyle w:val="Heading2"/>
      </w:pPr>
      <w:r>
        <w:t>C. The word (1, 1) and the affine constant</w:t>
      </w:r>
    </w:p>
    <w:p>
      <w:pPr>
        <w:keepNext w:val="0"/>
        <w:keepLines w:val="0"/>
      </w:pPr>
      <w:r>
        <w:t>Direct composition gives R(1,1)(x) = (9x + 5)/4. Reducing 5 modulo 4 to 1 preserves an integrality congruence but changes the function. At the exact realizer x = 7:</w:t>
      </w:r>
    </w:p>
    <w:p>
      <w:pPr>
        <w:pStyle w:val="Equation"/>
        <w:keepNext w:val="0"/>
        <w:keepLines w:val="0"/>
        <w:spacing w:after="140"/>
        <w:jc w:val="center"/>
      </w:pPr>
      <w:r>
        <w:rPr>
          <w:rFonts w:ascii="Cambria Math" w:hAnsi="Cambria Math"/>
          <w:color w:val="1A2634"/>
          <w:sz w:val="23"/>
        </w:rPr>
        <w:t>f²(x) = (9x + 5)/4,    f²(7) = 17</w:t>
      </w:r>
    </w:p>
    <w:p>
      <w:pPr>
        <w:pStyle w:val="Equation"/>
        <w:keepNext w:val="0"/>
        <w:keepLines w:val="0"/>
        <w:spacing w:after="140"/>
        <w:jc w:val="center"/>
      </w:pPr>
      <w:r>
        <w:rPr>
          <w:rFonts w:ascii="Cambria Math" w:hAnsi="Cambria Math"/>
          <w:color w:val="1A2634"/>
          <w:sz w:val="23"/>
        </w:rPr>
        <w:t>(9·7 + 1)/4 = 16 ≠ 17</w:t>
      </w:r>
    </w:p>
    <w:p>
      <w:pPr>
        <w:pStyle w:val="Equation"/>
        <w:keepNext w:val="0"/>
        <w:keepLines w:val="0"/>
      </w:pPr>
      <w:r>
        <w:t>(9·7 + 5)/4 = 17,    whereas (9·7 + 1)/4 = 16</w:t>
      </w:r>
    </w:p>
    <w:p>
      <w:pPr>
        <w:pStyle w:val="Heading2"/>
      </w:pPr>
      <w:r>
        <w:t>D. The C₅ cocycle quantities</w:t>
      </w:r>
    </w:p>
    <w:p>
      <w:pPr>
        <w:keepNext/>
        <w:keepLines w:val="0"/>
      </w:pPr>
      <w:r>
        <w:t>Appendix D defines the dyadic-ternary cocycle of C₅ = (1, 2, 1, 2, 2) and later identifies it with a separate horizontal-sum quantity:</w:t>
      </w:r>
    </w:p>
    <w:p>
      <w:pPr>
        <w:pStyle w:val="Equation"/>
        <w:keepNext w:val="0"/>
        <w:keepLines w:val="0"/>
      </w:pPr>
      <w:r>
        <w:t>G(C₅) = 256/243 ≈ 1.05350,    H₅ = 30597/131 ≈ 233.565</w:t>
      </w:r>
    </w:p>
    <w:p>
      <w:pPr>
        <w:keepNext w:val="0"/>
        <w:keepLines w:val="0"/>
      </w:pPr>
      <w:r>
        <w:t>Their fifth roots are approximately 1.01048 and 2.97633. Because the manuscript proves no identity or counting inequality connecting either quantity to N(m), substituting one for the other does not establish a bound on the globally defined λ.</w:t>
      </w:r>
    </w:p>
    <w:p>
      <w:pPr>
        <w:pStyle w:val="Heading2"/>
      </w:pPr>
      <w:r>
        <w:t>E. Natural-density continuity</w:t>
      </w:r>
    </w:p>
    <w:p>
      <w:pPr>
        <w:keepNext/>
        <w:keepLines w:val="0"/>
      </w:pPr>
      <w:r>
        <w:rPr>
          <w:b/>
        </w:rPr>
        <w:t xml:space="preserve">Location. </w:t>
      </w:r>
      <w:r>
        <w:t>Theorem 7.6, printed page 28.</w:t>
      </w:r>
    </w:p>
    <w:p>
      <w:pPr>
        <w:pStyle w:val="Equation"/>
        <w:keepNext w:val="0"/>
        <w:keepLines w:val="0"/>
      </w:pPr>
      <w:r>
        <w:t>d</w:t>
      </w:r>
      <w:r>
        <w:rPr>
          <w:vertAlign w:val="subscript"/>
        </w:rPr>
        <w:t>odd</w:t>
      </w:r>
      <w:r>
        <w:t>(A) := lim (X → ∞) #(A ∩ [1, X]) / #{odd n ≤ X}</w:t>
      </w:r>
    </w:p>
    <w:p>
      <w:pPr>
        <w:keepNext/>
        <w:keepLines w:val="0"/>
      </w:pPr>
      <w:r>
        <w:rPr>
          <w:b/>
        </w:rPr>
        <w:t xml:space="preserve">Manuscript claim. </w:t>
      </w:r>
      <w:r>
        <w:t>For nested sets Sₘ₊₁ ⊆ Sₘ, natural density satisfies continuity from above: μ(⋂Sₘ) = lim μ(Sₘ).</w:t>
      </w:r>
    </w:p>
    <w:p>
      <w:pPr>
        <w:keepNext w:val="0"/>
        <w:keepLines w:val="0"/>
      </w:pPr>
      <w:r>
        <w:rPr>
          <w:b w:val="0"/>
          <w:i w:val="0"/>
        </w:rPr>
        <w:t>Natural density is not defined on all subsets as a countably additive measure, and continuity from above can fail even when every set involved has a density. The failure persists in the residue-class setting asserted by the manuscript. Enumerate the odd integers as qⱼ = 2j - 1, let Uⱼ be the odd integers satisfying n ≡ qⱼ (mod 2ʲ⁺²), and define Aₘ = Odds \ (U₁ ∪ ... ∪ Uₘ). Each Aₘ is a finite union of odd dyadic residue classes with common modulus 2ᵐ⁺², and the Aₘ decrease.</w:t>
      </w:r>
    </w:p>
    <w:p>
      <w:pPr>
        <w:keepNext w:val="0"/>
        <w:keepLines w:val="0"/>
      </w:pPr>
      <w:r>
        <w:rPr>
          <w:b w:val="0"/>
          <w:i w:val="0"/>
        </w:rPr>
        <w:t xml:space="preserve">Since Uⱼ has relative density 2⁻ʲ⁻¹ among the odds, the union bound gives </w:t>
      </w:r>
      <w:r>
        <w:rPr>
          <w:b w:val="0"/>
          <w:i w:val="0"/>
        </w:rPr>
        <w:t>d</w:t>
      </w:r>
      <w:r>
        <w:rPr>
          <w:b w:val="0"/>
          <w:i w:val="0"/>
          <w:vertAlign w:val="subscript"/>
        </w:rPr>
        <w:t>odd</w:t>
      </w:r>
      <w:r>
        <w:rPr>
          <w:b w:val="0"/>
          <w:i w:val="0"/>
        </w:rPr>
        <w:t>(Aₘ) ≥ 1/2 + 2⁻ᵐ⁻¹ &gt; 1/2. Yet each odd qₖ lies in Uₖ, so ⋂ₘ₌₁∞ Aₘ = ∅.</w:t>
      </w:r>
    </w:p>
    <w:p>
      <w:pPr>
        <w:keepNext/>
        <w:keepLines w:val="0"/>
      </w:pPr>
      <w:r>
        <w:t xml:space="preserve">Theorem 7.6 is therefore false as a general statement. However, continuity from above is unnecessary for the particular zero-density conclusion the manuscript wants: if nested sets really satisfied </w:t>
      </w:r>
      <w:r>
        <w:t>d</w:t>
      </w:r>
      <w:r>
        <w:rPr>
          <w:vertAlign w:val="subscript"/>
        </w:rPr>
        <w:t>odd</w:t>
      </w:r>
      <w:r>
        <w:t>(Sₘ) → 0, monotonicity of upper relative density would give</w:t>
      </w:r>
    </w:p>
    <w:p>
      <w:pPr>
        <w:pStyle w:val="Equation"/>
        <w:keepNext w:val="0"/>
        <w:keepLines w:val="0"/>
      </w:pPr>
      <w:r>
        <w:t>d̄</w:t>
      </w:r>
      <w:r>
        <w:rPr>
          <w:vertAlign w:val="subscript"/>
        </w:rPr>
        <w:t>odd</w:t>
      </w:r>
      <w:r>
        <w:t xml:space="preserve">(S∞) ≤ </w:t>
      </w:r>
      <w:r>
        <w:t>d</w:t>
      </w:r>
      <w:r>
        <w:rPr>
          <w:vertAlign w:val="subscript"/>
        </w:rPr>
        <w:t>odd</w:t>
      </w:r>
      <w:r>
        <w:t>(Sₘ) → 0</w:t>
      </w:r>
    </w:p>
    <w:p>
      <w:pPr>
        <w:keepNext w:val="0"/>
        <w:keepLines w:val="0"/>
      </w:pPr>
      <w:r>
        <w:t xml:space="preserve">and therefore </w:t>
      </w:r>
      <w:r>
        <w:t>d</w:t>
      </w:r>
      <w:r>
        <w:rPr>
          <w:vertAlign w:val="subscript"/>
        </w:rPr>
        <w:t>odd</w:t>
      </w:r>
      <w:r>
        <w:t xml:space="preserve">(S∞) = 0. The obstacle is not this final implication; it is that the manuscript's earlier errors prevent any valid proof that </w:t>
      </w:r>
      <w:r>
        <w:t>d</w:t>
      </w:r>
      <w:r>
        <w:rPr>
          <w:vertAlign w:val="subscript"/>
        </w:rPr>
        <w:t>odd</w:t>
      </w:r>
      <w:r>
        <w:t>(Sₘ) tends to zero.</w:t>
      </w:r>
    </w:p>
    <w:p>
      <w:pPr>
        <w:keepNext w:val="0"/>
        <w:keepLines w:val="0"/>
      </w:pPr>
      <w:r>
        <w:rPr>
          <w:b/>
        </w:rPr>
        <w:t>Consequence.</w:t>
      </w:r>
      <w:r>
        <w:t xml:space="preserve"> The manuscript's appeal to continuity from above is invalid, but this is not an independent fatal obstruction: upper-density monotonicity would recover the desired implication if </w:t>
      </w:r>
      <w:r>
        <w:t>d</w:t>
      </w:r>
      <w:r>
        <w:rPr>
          <w:vertAlign w:val="subscript"/>
        </w:rPr>
        <w:t>odd</w:t>
      </w:r>
      <w:r>
        <w:t>(Sₘ) → 0 had actually been proved. Here it has not—the earlier cylinder, counting, residual-set, and contraction errors invalidate the claimed finite-depth bounds.</w:t>
      </w:r>
    </w:p>
    <w:p>
      <w:pPr>
        <w:pStyle w:val="Heading2"/>
      </w:pPr>
      <w:r>
        <w:t>Source reviewed</w:t>
      </w:r>
    </w:p>
    <w:p>
      <w:pPr>
        <w:pStyle w:val="SourceNote"/>
        <w:keepNext w:val="0"/>
        <w:keepLines w:val="0"/>
      </w:pPr>
      <w:r>
        <w:t>Wayne Brassem, “A Symbolic-Affine Framework for Density-One Descent in the Accelerated Collatz Map,” dated August 5, 2026. Page references in this response use the manuscript's printed pagination.</w:t>
      </w:r>
    </w:p>
    <w:p>
      <w:pPr>
        <w:pStyle w:val="Heading2"/>
      </w:pPr>
      <w:r>
        <w:t>Context references</w:t>
      </w:r>
    </w:p>
    <w:p>
      <w:pPr>
        <w:pStyle w:val="SourceNote"/>
        <w:keepNext w:val="0"/>
        <w:keepLines w:val="0"/>
      </w:pPr>
      <w:r>
        <w:rPr>
          <w:b w:val="0"/>
          <w:i/>
        </w:rPr>
        <w:t>C. J. Everett, “Iteration of the Number-Theoretic Function f(2n) = n, f(2n + 1) = 3n + 2,” Advances in Mathematics 25 (1977), 42-45. doi:10.1016/0001-8708(77)90087-1.</w:t>
      </w:r>
    </w:p>
    <w:p>
      <w:pPr>
        <w:pStyle w:val="SourceNote"/>
        <w:keepNext w:val="0"/>
        <w:keepLines w:val="0"/>
      </w:pPr>
      <w:r>
        <w:rPr>
          <w:b w:val="0"/>
          <w:i/>
        </w:rPr>
        <w:t>Riho Terras, “A Stopping Time Problem on the Positive Integers,” Acta Arithmetica 30 (1976), 241-252. doi:10.4064/aa-30-3-241-252.</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F6976"/>
        <w:sz w:val="18"/>
      </w:rPr>
      <w:t xml:space="preserve">Page </w:t>
    </w:r>
    <w:fldSimple w:instr="PAGE">
      <w:r>
        <w:rPr>
          <w:rFonts w:ascii="Calibri" w:hAnsi="Calibri"/>
          <w:color w:val="5F697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F6976"/>
        <w:sz w:val="18"/>
      </w:rPr>
      <w:t xml:space="preserve">Page </w:t>
    </w:r>
    <w:fldSimple w:instr="PAGE">
      <w:r>
        <w:rPr>
          <w:rFonts w:ascii="Calibri" w:hAnsi="Calibri"/>
          <w:color w:val="5F6976"/>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A26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before="0" w:after="40" w:line="240" w:lineRule="auto"/>
    </w:pPr>
    <w:rPr>
      <w:rFonts w:ascii="Calibri" w:hAnsi="Calibri"/>
      <w:color w:val="1A2634"/>
      <w:sz w:val="21"/>
    </w:rPr>
  </w:style>
  <w:style w:type="paragraph" w:customStyle="1" w:styleId="Equation">
    <w:name w:val="Equation"/>
    <w:pPr>
      <w:keepNext w:val="0"/>
      <w:spacing w:before="60" w:after="140" w:line="240" w:lineRule="auto"/>
    </w:pPr>
    <w:rPr>
      <w:rFonts w:ascii="Cambria Math" w:hAnsi="Cambria Math"/>
      <w:color w:val="1A2634"/>
      <w:sz w:val="23"/>
    </w:rPr>
  </w:style>
  <w:style w:type="paragraph" w:customStyle="1" w:styleId="Callout">
    <w:name w:val="Callout"/>
    <w:pPr>
      <w:keepLines/>
      <w:spacing w:before="200" w:after="240" w:line="264" w:lineRule="auto"/>
      <w:ind w:left="187" w:right="115"/>
    </w:pPr>
    <w:rPr>
      <w:rFonts w:ascii="Calibri" w:hAnsi="Calibri"/>
      <w:b/>
      <w:color w:val="1A2634"/>
      <w:sz w:val="22"/>
    </w:rPr>
  </w:style>
  <w:style w:type="paragraph" w:customStyle="1" w:styleId="SourceNote">
    <w:name w:val="Source Note"/>
    <w:pPr>
      <w:spacing w:before="160" w:after="80" w:line="240" w:lineRule="auto"/>
    </w:pPr>
    <w:rPr>
      <w:rFonts w:ascii="Calibri" w:hAnsi="Calibri"/>
      <w:i/>
      <w:color w:val="5F697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Refutation - Final Edition</dc:title>
  <dc:subject>Technical refutation, revision 05</dc:subject>
  <dc:creator>Technical review</dc:creator>
  <cp:keywords>Collatz, accelerated map, valuation words, density, refutation</cp:keywords>
  <dc:description>Final edition, August 5, 2026: added formal exact-realization lemma, full finite-language theorem, notation conventions, logical hierarchy, density conventions, and verification appendix.</dc:description>
  <cp:lastModifiedBy/>
  <cp:revision>1</cp:revision>
  <dcterms:created xsi:type="dcterms:W3CDTF">2013-12-23T23:15:00Z</dcterms:created>
  <dcterms:modified xsi:type="dcterms:W3CDTF">2013-12-23T23:15:00Z</dcterms:modified>
  <cp:category/>
</cp:coreProperties>
</file>