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F199" w14:textId="7F78200F" w:rsidR="006A2EC7" w:rsidRPr="00224D77" w:rsidRDefault="006A2EC7" w:rsidP="006A2EC7">
      <w:pPr>
        <w:pStyle w:val="Heading2"/>
      </w:pPr>
      <w:r>
        <w:t>TABLE</w:t>
      </w:r>
      <w:r>
        <w:t xml:space="preserve"> CAPTIONS</w:t>
      </w:r>
    </w:p>
    <w:p w14:paraId="07946C6D" w14:textId="77777777" w:rsidR="006A2EC7" w:rsidRDefault="006A2EC7" w:rsidP="006A2EC7">
      <w:pPr>
        <w:spacing w:after="0" w:line="240" w:lineRule="auto"/>
        <w:rPr>
          <w:szCs w:val="24"/>
        </w:rPr>
      </w:pPr>
      <w:r>
        <w:rPr>
          <w:b/>
          <w:i/>
          <w:szCs w:val="24"/>
        </w:rPr>
        <w:t>Table S1</w:t>
      </w:r>
      <w:r>
        <w:rPr>
          <w:szCs w:val="24"/>
        </w:rPr>
        <w:t xml:space="preserve"> Overview of the BSF metagenomic assemblies used in this study, including quality measurements, number of contigs, and number of predicted proteins per assembly.</w:t>
      </w:r>
    </w:p>
    <w:p w14:paraId="64104B71" w14:textId="77777777" w:rsidR="006A2EC7" w:rsidRDefault="006A2EC7" w:rsidP="006A2EC7">
      <w:pPr>
        <w:spacing w:after="0" w:line="240" w:lineRule="auto"/>
        <w:rPr>
          <w:szCs w:val="24"/>
        </w:rPr>
      </w:pPr>
    </w:p>
    <w:p w14:paraId="602B1094" w14:textId="77777777" w:rsidR="006A2EC7" w:rsidRDefault="006A2EC7" w:rsidP="006A2EC7">
      <w:pPr>
        <w:spacing w:after="0" w:line="240" w:lineRule="auto"/>
        <w:rPr>
          <w:szCs w:val="24"/>
        </w:rPr>
      </w:pPr>
      <w:r>
        <w:rPr>
          <w:b/>
          <w:i/>
          <w:szCs w:val="24"/>
        </w:rPr>
        <w:t>Table S2</w:t>
      </w:r>
      <w:r>
        <w:rPr>
          <w:szCs w:val="24"/>
        </w:rPr>
        <w:t xml:space="preserve"> Summary table with completion and contamination of the BSF MAGs used in this study (as determined through </w:t>
      </w:r>
      <w:proofErr w:type="spellStart"/>
      <w:r>
        <w:rPr>
          <w:szCs w:val="24"/>
        </w:rPr>
        <w:t>checkM</w:t>
      </w:r>
      <w:proofErr w:type="spellEnd"/>
      <w:r>
        <w:rPr>
          <w:szCs w:val="24"/>
        </w:rPr>
        <w:t xml:space="preserve">). </w:t>
      </w:r>
    </w:p>
    <w:p w14:paraId="6F27F87F" w14:textId="77777777" w:rsidR="006A2EC7" w:rsidRDefault="006A2EC7" w:rsidP="006A2EC7">
      <w:pPr>
        <w:spacing w:after="0" w:line="240" w:lineRule="auto"/>
        <w:rPr>
          <w:b/>
          <w:i/>
          <w:szCs w:val="24"/>
        </w:rPr>
      </w:pPr>
    </w:p>
    <w:p w14:paraId="6B750E34" w14:textId="77777777" w:rsidR="006A2EC7" w:rsidRDefault="006A2EC7" w:rsidP="006A2EC7">
      <w:pPr>
        <w:spacing w:after="0" w:line="240" w:lineRule="auto"/>
        <w:rPr>
          <w:szCs w:val="24"/>
        </w:rPr>
      </w:pPr>
      <w:r>
        <w:rPr>
          <w:b/>
          <w:i/>
          <w:szCs w:val="24"/>
        </w:rPr>
        <w:t>Table S3</w:t>
      </w:r>
      <w:r>
        <w:rPr>
          <w:szCs w:val="24"/>
        </w:rPr>
        <w:t xml:space="preserve"> Functional read abundance for genes of interest in each assembly, normalized as transcripts per million (</w:t>
      </w:r>
      <w:r>
        <w:rPr>
          <w:i/>
          <w:szCs w:val="24"/>
        </w:rPr>
        <w:t>TPM</w:t>
      </w:r>
      <w:r>
        <w:rPr>
          <w:szCs w:val="24"/>
        </w:rPr>
        <w:t>).</w:t>
      </w:r>
    </w:p>
    <w:p w14:paraId="04AEDAA7" w14:textId="77777777" w:rsidR="006A2EC7" w:rsidRDefault="006A2EC7" w:rsidP="006A2EC7">
      <w:pPr>
        <w:spacing w:after="0" w:line="240" w:lineRule="auto"/>
        <w:rPr>
          <w:szCs w:val="24"/>
        </w:rPr>
      </w:pPr>
    </w:p>
    <w:p w14:paraId="4306F296" w14:textId="77777777" w:rsidR="006A2EC7" w:rsidRDefault="006A2EC7" w:rsidP="006A2EC7">
      <w:pPr>
        <w:spacing w:after="0" w:line="240" w:lineRule="auto"/>
        <w:rPr>
          <w:szCs w:val="24"/>
        </w:rPr>
      </w:pPr>
      <w:r>
        <w:rPr>
          <w:b/>
          <w:i/>
          <w:szCs w:val="24"/>
        </w:rPr>
        <w:t xml:space="preserve">Table S4 </w:t>
      </w:r>
      <w:r>
        <w:rPr>
          <w:szCs w:val="24"/>
        </w:rPr>
        <w:t>Genomic organization of aerobic CODH (</w:t>
      </w:r>
      <w:r>
        <w:rPr>
          <w:i/>
          <w:szCs w:val="24"/>
        </w:rPr>
        <w:t>cox</w:t>
      </w:r>
      <w:r>
        <w:rPr>
          <w:szCs w:val="24"/>
        </w:rPr>
        <w:t xml:space="preserve">) genes in the BSF MAGs and their associated enzyme form.  </w:t>
      </w:r>
    </w:p>
    <w:p w14:paraId="7C954DFD" w14:textId="77777777" w:rsidR="006A2EC7" w:rsidRDefault="006A2EC7" w:rsidP="006A2EC7">
      <w:pPr>
        <w:spacing w:after="0" w:line="240" w:lineRule="auto"/>
        <w:rPr>
          <w:b/>
          <w:i/>
          <w:szCs w:val="24"/>
        </w:rPr>
      </w:pPr>
    </w:p>
    <w:p w14:paraId="06DDD987" w14:textId="77777777" w:rsidR="006A2EC7" w:rsidRDefault="006A2EC7" w:rsidP="006A2EC7">
      <w:pPr>
        <w:spacing w:after="0" w:line="240" w:lineRule="auto"/>
        <w:rPr>
          <w:szCs w:val="24"/>
        </w:rPr>
      </w:pPr>
      <w:r>
        <w:rPr>
          <w:b/>
          <w:i/>
          <w:szCs w:val="24"/>
        </w:rPr>
        <w:t>Table S5</w:t>
      </w:r>
      <w:r>
        <w:rPr>
          <w:szCs w:val="24"/>
        </w:rPr>
        <w:t xml:space="preserve"> Table of average nucleotide identity (ANI) results for the </w:t>
      </w:r>
      <w:proofErr w:type="spellStart"/>
      <w:r>
        <w:rPr>
          <w:szCs w:val="24"/>
        </w:rPr>
        <w:t>haloarchaeal</w:t>
      </w:r>
      <w:proofErr w:type="spellEnd"/>
      <w:r>
        <w:rPr>
          <w:szCs w:val="24"/>
        </w:rPr>
        <w:t xml:space="preserve"> MAGs compared against reference genomes of cultured haloarchaea </w:t>
      </w:r>
      <w:proofErr w:type="spellStart"/>
      <w:r>
        <w:rPr>
          <w:szCs w:val="24"/>
        </w:rPr>
        <w:t>carboxydovores</w:t>
      </w:r>
      <w:proofErr w:type="spellEnd"/>
      <w:r>
        <w:rPr>
          <w:szCs w:val="24"/>
        </w:rPr>
        <w:t>.</w:t>
      </w:r>
    </w:p>
    <w:p w14:paraId="07EEB1D7" w14:textId="77777777" w:rsidR="006A2EC7" w:rsidRDefault="006A2EC7" w:rsidP="006A2EC7">
      <w:pPr>
        <w:spacing w:after="0" w:line="240" w:lineRule="auto"/>
        <w:rPr>
          <w:szCs w:val="24"/>
        </w:rPr>
      </w:pPr>
    </w:p>
    <w:p w14:paraId="6B293582" w14:textId="77777777" w:rsidR="006A2EC7" w:rsidRDefault="006A2EC7" w:rsidP="006A2EC7">
      <w:pPr>
        <w:spacing w:after="0" w:line="240" w:lineRule="auto"/>
        <w:rPr>
          <w:szCs w:val="24"/>
        </w:rPr>
      </w:pPr>
      <w:r>
        <w:rPr>
          <w:b/>
          <w:i/>
          <w:szCs w:val="24"/>
        </w:rPr>
        <w:t>Table S6</w:t>
      </w:r>
      <w:r>
        <w:rPr>
          <w:szCs w:val="24"/>
        </w:rPr>
        <w:t xml:space="preserve"> BLAST results for nitrogenase genes in the BSF metagenomes. Best BLAST hit reported here was determined by highest bit score and lowest e-value. </w:t>
      </w:r>
    </w:p>
    <w:p w14:paraId="26F6A31B" w14:textId="77777777" w:rsidR="006A2EC7" w:rsidRDefault="006A2EC7" w:rsidP="006A2EC7">
      <w:pPr>
        <w:spacing w:after="0" w:line="240" w:lineRule="auto"/>
        <w:rPr>
          <w:szCs w:val="24"/>
        </w:rPr>
      </w:pPr>
    </w:p>
    <w:p w14:paraId="5EDC056B" w14:textId="77777777" w:rsidR="006A2EC7" w:rsidRDefault="006A2EC7" w:rsidP="006A2EC7">
      <w:pPr>
        <w:spacing w:after="0" w:line="240" w:lineRule="auto"/>
        <w:rPr>
          <w:b/>
          <w:i/>
          <w:szCs w:val="24"/>
        </w:rPr>
      </w:pPr>
      <w:r>
        <w:rPr>
          <w:b/>
          <w:i/>
          <w:szCs w:val="24"/>
        </w:rPr>
        <w:t xml:space="preserve">Table S7 </w:t>
      </w:r>
      <w:r>
        <w:rPr>
          <w:szCs w:val="24"/>
        </w:rPr>
        <w:t xml:space="preserve">BLAST results for </w:t>
      </w:r>
      <w:proofErr w:type="spellStart"/>
      <w:r>
        <w:rPr>
          <w:i/>
          <w:szCs w:val="24"/>
        </w:rPr>
        <w:t>dsrAB</w:t>
      </w:r>
      <w:proofErr w:type="spellEnd"/>
      <w:r>
        <w:rPr>
          <w:szCs w:val="24"/>
        </w:rPr>
        <w:t xml:space="preserve"> genes in the BSF metagenomes. Best BLAST hit reported here was determined by highest bit score and lowest e-value.</w:t>
      </w:r>
    </w:p>
    <w:p w14:paraId="39C8C611" w14:textId="6B62EF39" w:rsidR="006A2EC7" w:rsidRPr="002C6EB4" w:rsidRDefault="006A2EC7" w:rsidP="006A2EC7">
      <w:pPr>
        <w:pStyle w:val="Heading2"/>
      </w:pPr>
      <w:r>
        <w:t>FIGURE</w:t>
      </w:r>
      <w:r>
        <w:t xml:space="preserve"> CAPTIONS</w:t>
      </w:r>
    </w:p>
    <w:p w14:paraId="4FACDA9F" w14:textId="77777777" w:rsidR="006A2EC7" w:rsidRDefault="006A2EC7" w:rsidP="006A2E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4"/>
          <w:highlight w:val="yellow"/>
        </w:rPr>
      </w:pPr>
      <w:r>
        <w:rPr>
          <w:b/>
          <w:i/>
          <w:szCs w:val="24"/>
        </w:rPr>
        <w:t>F</w:t>
      </w:r>
      <w:r>
        <w:rPr>
          <w:b/>
          <w:i/>
          <w:color w:val="000000"/>
          <w:szCs w:val="24"/>
        </w:rPr>
        <w:t xml:space="preserve">igure </w:t>
      </w:r>
      <w:r>
        <w:rPr>
          <w:b/>
          <w:i/>
          <w:szCs w:val="24"/>
        </w:rPr>
        <w:t>S1</w:t>
      </w:r>
      <w:r>
        <w:rPr>
          <w:szCs w:val="24"/>
        </w:rPr>
        <w:t xml:space="preserve"> Recovered </w:t>
      </w:r>
      <w:r>
        <w:rPr>
          <w:szCs w:val="24"/>
          <w:vertAlign w:val="superscript"/>
        </w:rPr>
        <w:t>13</w:t>
      </w:r>
      <w:r>
        <w:rPr>
          <w:szCs w:val="24"/>
        </w:rPr>
        <w:t>CH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 from the headspace of </w:t>
      </w:r>
      <w:r>
        <w:rPr>
          <w:szCs w:val="24"/>
          <w:vertAlign w:val="superscript"/>
        </w:rPr>
        <w:t>13</w:t>
      </w:r>
      <w:r>
        <w:rPr>
          <w:szCs w:val="24"/>
        </w:rPr>
        <w:t>CO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incubations for 4 sites at the BSF: 12B, 33, 41, and 56. Incubations were done aerobically and anaerobically with and without the addition of hydrogen gas, in triplicate. The x-axis represents layers in the sediment column at each site. Anaerobic incubations for layer 4 at site 56 failed.</w:t>
      </w:r>
    </w:p>
    <w:p w14:paraId="354BEE83" w14:textId="77777777" w:rsidR="006A2EC7" w:rsidRDefault="006A2EC7" w:rsidP="006A2E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szCs w:val="24"/>
          <w:highlight w:val="yellow"/>
        </w:rPr>
      </w:pPr>
    </w:p>
    <w:p w14:paraId="3D09EEE2" w14:textId="77777777" w:rsidR="006A2EC7" w:rsidRDefault="006A2EC7" w:rsidP="006A2EC7">
      <w:pPr>
        <w:spacing w:after="0" w:line="240" w:lineRule="auto"/>
        <w:rPr>
          <w:szCs w:val="24"/>
        </w:rPr>
      </w:pPr>
      <w:r>
        <w:rPr>
          <w:b/>
          <w:i/>
          <w:szCs w:val="24"/>
        </w:rPr>
        <w:t>Figure S2</w:t>
      </w:r>
      <w:r>
        <w:rPr>
          <w:szCs w:val="24"/>
        </w:rPr>
        <w:t xml:space="preserve"> Heatmap of normalized gene abundance (as scaled </w:t>
      </w:r>
      <w:r>
        <w:rPr>
          <w:i/>
          <w:szCs w:val="24"/>
        </w:rPr>
        <w:t>TPM</w:t>
      </w:r>
      <w:r>
        <w:rPr>
          <w:szCs w:val="24"/>
        </w:rPr>
        <w:t xml:space="preserve"> values) for genes and complexes of interest at the BSF. Names on the left represent KEGG pathways associated with these genes, but overlaps with other functions are possible.</w:t>
      </w:r>
    </w:p>
    <w:p w14:paraId="6AC95FF4" w14:textId="77777777" w:rsidR="00B934F7" w:rsidRDefault="00B934F7"/>
    <w:sectPr w:rsidR="00B9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C7"/>
    <w:rsid w:val="006A2EC7"/>
    <w:rsid w:val="00B9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49E9"/>
  <w15:chartTrackingRefBased/>
  <w15:docId w15:val="{80A80A1C-D9EF-4419-A658-61D55EF3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EC7"/>
    <w:rPr>
      <w:rFonts w:ascii="Calibri" w:eastAsia="Calibri" w:hAnsi="Calibri" w:cs="Calibri"/>
      <w:sz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EC7"/>
    <w:pPr>
      <w:keepNext/>
      <w:keepLines/>
      <w:spacing w:before="360" w:after="80" w:line="24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EC7"/>
    <w:rPr>
      <w:rFonts w:ascii="Calibri" w:eastAsia="Calibri" w:hAnsi="Calibri" w:cs="Calibri"/>
      <w:b/>
      <w:sz w:val="24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McGonigle</dc:creator>
  <cp:keywords/>
  <dc:description/>
  <cp:lastModifiedBy>Julia McGonigle</cp:lastModifiedBy>
  <cp:revision>1</cp:revision>
  <dcterms:created xsi:type="dcterms:W3CDTF">2021-10-12T15:54:00Z</dcterms:created>
  <dcterms:modified xsi:type="dcterms:W3CDTF">2021-10-12T15:55:00Z</dcterms:modified>
</cp:coreProperties>
</file>