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02253" w14:textId="77777777" w:rsidR="005A3941" w:rsidRPr="005A3941" w:rsidRDefault="005A3941" w:rsidP="005A3941">
      <w:pPr>
        <w:jc w:val="center"/>
        <w:rPr>
          <w:rFonts w:ascii="Times New Roman" w:hAnsi="Times New Roman" w:cs="Times New Roman"/>
          <w:b/>
          <w:bCs/>
          <w:sz w:val="36"/>
          <w:szCs w:val="36"/>
        </w:rPr>
      </w:pPr>
      <w:r w:rsidRPr="005A3941">
        <w:rPr>
          <w:rFonts w:ascii="Times New Roman" w:hAnsi="Times New Roman" w:cs="Times New Roman"/>
          <w:b/>
          <w:bCs/>
          <w:sz w:val="36"/>
          <w:szCs w:val="36"/>
        </w:rPr>
        <w:t>Technical Reports</w:t>
      </w:r>
    </w:p>
    <w:p w14:paraId="6491A15E" w14:textId="77777777" w:rsidR="005A3941" w:rsidRPr="005A3941" w:rsidRDefault="005A3941" w:rsidP="005A3941">
      <w:pPr>
        <w:jc w:val="center"/>
        <w:rPr>
          <w:rFonts w:ascii="Times New Roman" w:hAnsi="Times New Roman" w:cs="Times New Roman"/>
        </w:rPr>
      </w:pPr>
      <w:r w:rsidRPr="005A3941">
        <w:rPr>
          <w:rFonts w:ascii="Times New Roman" w:hAnsi="Times New Roman" w:cs="Times New Roman"/>
        </w:rPr>
        <w:t>(Reflective Journal: Lab 05)</w:t>
      </w:r>
    </w:p>
    <w:p w14:paraId="41E87D79" w14:textId="77777777" w:rsidR="005A3941" w:rsidRPr="005A3941" w:rsidRDefault="005A3941" w:rsidP="005A3941">
      <w:pPr>
        <w:rPr>
          <w:rFonts w:ascii="Times New Roman" w:hAnsi="Times New Roman" w:cs="Times New Roman"/>
        </w:rPr>
      </w:pPr>
      <w:r w:rsidRPr="005A3941">
        <w:rPr>
          <w:rFonts w:ascii="Times New Roman" w:hAnsi="Times New Roman" w:cs="Times New Roman"/>
        </w:rPr>
        <w:t>\</w:t>
      </w:r>
    </w:p>
    <w:p w14:paraId="0F225B22" w14:textId="77777777" w:rsidR="005A3941" w:rsidRPr="005A3941" w:rsidRDefault="005A3941" w:rsidP="005A3941">
      <w:pPr>
        <w:rPr>
          <w:rFonts w:ascii="Times New Roman" w:hAnsi="Times New Roman" w:cs="Times New Roman"/>
        </w:rPr>
      </w:pPr>
      <w:r w:rsidRPr="005A3941">
        <w:rPr>
          <w:rFonts w:ascii="Times New Roman" w:hAnsi="Times New Roman" w:cs="Times New Roman"/>
        </w:rPr>
        <w:t> </w:t>
      </w:r>
      <w:r w:rsidRPr="005A3941">
        <w:rPr>
          <w:rFonts w:ascii="Times New Roman" w:hAnsi="Times New Roman" w:cs="Times New Roman"/>
          <w:b/>
          <w:bCs/>
        </w:rPr>
        <w:t xml:space="preserve">Willie Breaux- </w:t>
      </w:r>
      <w:hyperlink r:id="rId5" w:tgtFrame="_blank" w:history="1">
        <w:r w:rsidRPr="005A3941">
          <w:rPr>
            <w:rStyle w:val="Hyperlink"/>
            <w:rFonts w:ascii="Times New Roman" w:hAnsi="Times New Roman" w:cs="Times New Roman"/>
            <w:b/>
            <w:bCs/>
          </w:rPr>
          <w:t>W213801233@student.hccs.edu</w:t>
        </w:r>
      </w:hyperlink>
      <w:r w:rsidRPr="005A3941">
        <w:rPr>
          <w:rFonts w:ascii="Times New Roman" w:hAnsi="Times New Roman" w:cs="Times New Roman"/>
        </w:rPr>
        <w:t> </w:t>
      </w:r>
    </w:p>
    <w:p w14:paraId="340EE877" w14:textId="77777777" w:rsidR="005A3941" w:rsidRPr="005A3941" w:rsidRDefault="005A3941" w:rsidP="005A3941">
      <w:pPr>
        <w:rPr>
          <w:rFonts w:ascii="Times New Roman" w:hAnsi="Times New Roman" w:cs="Times New Roman"/>
        </w:rPr>
      </w:pPr>
    </w:p>
    <w:p w14:paraId="3AF8F127" w14:textId="77777777" w:rsidR="005A3941" w:rsidRPr="005A3941" w:rsidRDefault="005A3941" w:rsidP="005A3941">
      <w:pPr>
        <w:spacing w:before="240" w:line="276" w:lineRule="auto"/>
        <w:rPr>
          <w:rFonts w:ascii="Times New Roman" w:hAnsi="Times New Roman" w:cs="Times New Roman"/>
        </w:rPr>
      </w:pPr>
      <w:r w:rsidRPr="005A3941">
        <w:rPr>
          <w:rFonts w:ascii="Times New Roman" w:hAnsi="Times New Roman" w:cs="Times New Roman"/>
        </w:rPr>
        <w:t>This journal entry will reflect on my thoughts and experience with Lab 05 Chihuahua or Muffin using Convolutional Neural Networks (CNN). In this lab, the intention is to build upon the previous workshop, where a traditional Neural Network (NN) was used to classify images. Furthermore, to compare the data from both models. One trained a five-layer CNN and a single-layer NN and compared accuracy, misclassifications, and training time per iteration. Additionally, we will connect the results to the real-world application the user researched. Finally, one will flag ethical considerations regarding the development and deployment of CNN models.</w:t>
      </w:r>
    </w:p>
    <w:p w14:paraId="7B48296D" w14:textId="77777777" w:rsidR="005A3941" w:rsidRPr="005A3941" w:rsidRDefault="005A3941" w:rsidP="005A3941">
      <w:pPr>
        <w:spacing w:before="240" w:line="276" w:lineRule="auto"/>
        <w:rPr>
          <w:rFonts w:ascii="Times New Roman" w:hAnsi="Times New Roman" w:cs="Times New Roman"/>
        </w:rPr>
      </w:pPr>
      <w:r w:rsidRPr="005A3941">
        <w:rPr>
          <w:rFonts w:ascii="Times New Roman" w:hAnsi="Times New Roman" w:cs="Times New Roman"/>
        </w:rPr>
        <w:t>CNNs are neural nets that replace matrix multiplications with convolutions in at least one layer, using local receptive fields and weight sharing to exploit spatial structure (LeCun, Bengio, &amp; Hinton, 2015; Goodfellow, Bengio, &amp; Courville, 2016). Connectivity, inductive bias, parameter efficiency/invariances, and CNNs' typical uses (e.g., vision, spectrograms, and byte grids) (Goodfellow et al., 2016; LeCun et al., 2015). NNs have no spatial assumptions, but they have flexible approximators that can overfit unless structure is injected. Additionally, unlike CNNs, which have multiple layers, NNs consist of stacks of fully connected, dense layers with nonlinearities (Bishop, 2006; Goodfellow et al., 2016).</w:t>
      </w:r>
    </w:p>
    <w:p w14:paraId="1A6A26A6" w14:textId="77777777" w:rsidR="005A3941" w:rsidRPr="005A3941" w:rsidRDefault="005A3941" w:rsidP="005A3941">
      <w:pPr>
        <w:pStyle w:val="NormalWeb"/>
        <w:shd w:val="clear" w:color="auto" w:fill="FFFFFF"/>
        <w:spacing w:before="180" w:after="180" w:line="276" w:lineRule="auto"/>
        <w:rPr>
          <w:rFonts w:eastAsiaTheme="minorHAnsi"/>
          <w:kern w:val="2"/>
          <w14:ligatures w14:val="standardContextual"/>
        </w:rPr>
      </w:pPr>
      <w:r w:rsidRPr="005A3941">
        <w:rPr>
          <w:rFonts w:eastAsiaTheme="minorHAnsi"/>
          <w:kern w:val="2"/>
          <w14:ligatures w14:val="standardContextual"/>
        </w:rPr>
        <w:t>After observing the CNN, the performance is flawless. The model was run with the exact integers as the NN model (Willie Breaux_workshop_</w:t>
      </w:r>
      <w:proofErr w:type="gramStart"/>
      <w:r w:rsidRPr="005A3941">
        <w:rPr>
          <w:rFonts w:eastAsiaTheme="minorHAnsi"/>
          <w:kern w:val="2"/>
          <w14:ligatures w14:val="standardContextual"/>
        </w:rPr>
        <w:t>1.ipynb</w:t>
      </w:r>
      <w:proofErr w:type="gramEnd"/>
      <w:r w:rsidRPr="005A3941">
        <w:rPr>
          <w:rFonts w:eastAsiaTheme="minorHAnsi"/>
          <w:kern w:val="2"/>
          <w14:ligatures w14:val="standardContextual"/>
        </w:rPr>
        <w:t>). The CNN model achieved 100% accuracy, while the NN model achieved 77.1% accuracy. To the user's knowledge, there was no misclassification with the CNN model. Comparing the CNN and NN models, the performance was unmatched, with the CNN outperforming the NN in image classification. Both models shared the same number of epochs, being 120, with the CNN having a total of five layers, while the NN had only one. The training epochs were the same for both models; however, the CNN took longer, with training times ranging from 22.41 seconds per iteration to 35.20 seconds per iteration. A key challenge was the CNNs longer training time. The solution was to adhere to the 120-epoch budget and accept the trade-off for the accuracy gain.</w:t>
      </w:r>
    </w:p>
    <w:p w14:paraId="75595F15" w14:textId="77777777" w:rsidR="005A3941" w:rsidRPr="005A3941" w:rsidRDefault="005A3941" w:rsidP="005A3941">
      <w:pPr>
        <w:pStyle w:val="NormalWeb"/>
        <w:shd w:val="clear" w:color="auto" w:fill="FFFFFF"/>
        <w:spacing w:before="180" w:beforeAutospacing="0" w:after="180" w:afterAutospacing="0" w:line="276" w:lineRule="auto"/>
        <w:rPr>
          <w:rFonts w:eastAsiaTheme="minorHAnsi"/>
          <w:kern w:val="2"/>
          <w14:ligatures w14:val="standardContextual"/>
        </w:rPr>
      </w:pPr>
      <w:r w:rsidRPr="005A3941">
        <w:rPr>
          <w:rFonts w:eastAsiaTheme="minorHAnsi"/>
          <w:kern w:val="2"/>
          <w14:ligatures w14:val="standardContextual"/>
        </w:rPr>
        <w:t xml:space="preserve">When considering potential real-world applications (RWA) of this type of image classification model, the user researched and discovered the following RWA. Remote sensing and geospatial analysis: Land cover mapping, object detection, change detection from satellite/UAV imagery. (ZHU et al., 2017; Ma et al., 2019). Moreover, Face recognition/verification, medical imaging, </w:t>
      </w:r>
      <w:r w:rsidRPr="005A3941">
        <w:rPr>
          <w:rFonts w:eastAsiaTheme="minorHAnsi"/>
          <w:kern w:val="2"/>
          <w14:ligatures w14:val="standardContextual"/>
        </w:rPr>
        <w:lastRenderedPageBreak/>
        <w:t xml:space="preserve">and Optical Character Recognition (OCR)/scene text recognition, as CRNN-style CNNs, can read natural scene text (such as signs, receipts, and documents). (Shi, Bai, &amp; Yao, 2015). OCR is a software that converts images of </w:t>
      </w:r>
      <w:proofErr w:type="gramStart"/>
      <w:r w:rsidRPr="005A3941">
        <w:rPr>
          <w:rFonts w:eastAsiaTheme="minorHAnsi"/>
          <w:kern w:val="2"/>
          <w14:ligatures w14:val="standardContextual"/>
        </w:rPr>
        <w:t>text(</w:t>
      </w:r>
      <w:proofErr w:type="gramEnd"/>
      <w:r w:rsidRPr="005A3941">
        <w:rPr>
          <w:rFonts w:eastAsiaTheme="minorHAnsi"/>
          <w:kern w:val="2"/>
          <w14:ligatures w14:val="standardContextual"/>
        </w:rPr>
        <w:t xml:space="preserve">photos, scans, PDFs) into editable, searchable machine text (Amazon Web Services, n.d.; Microsoft, 2025). Not to be overlooked is the historical impact of the General Visual Recognition Benchmark, which popularized modern vision CNNs through </w:t>
      </w:r>
      <w:proofErr w:type="spellStart"/>
      <w:r w:rsidRPr="005A3941">
        <w:rPr>
          <w:rFonts w:eastAsiaTheme="minorHAnsi"/>
          <w:kern w:val="2"/>
          <w14:ligatures w14:val="standardContextual"/>
        </w:rPr>
        <w:t>AlexNet's</w:t>
      </w:r>
      <w:proofErr w:type="spellEnd"/>
      <w:r w:rsidRPr="005A3941">
        <w:rPr>
          <w:rFonts w:eastAsiaTheme="minorHAnsi"/>
          <w:kern w:val="2"/>
          <w14:ligatures w14:val="standardContextual"/>
        </w:rPr>
        <w:t xml:space="preserve"> breakthrough on ImageNet. (Krizhevsky, </w:t>
      </w:r>
      <w:proofErr w:type="spellStart"/>
      <w:r w:rsidRPr="005A3941">
        <w:rPr>
          <w:rFonts w:eastAsiaTheme="minorHAnsi"/>
          <w:kern w:val="2"/>
          <w14:ligatures w14:val="standardContextual"/>
        </w:rPr>
        <w:t>Sutskever</w:t>
      </w:r>
      <w:proofErr w:type="spellEnd"/>
      <w:r w:rsidRPr="005A3941">
        <w:rPr>
          <w:rFonts w:eastAsiaTheme="minorHAnsi"/>
          <w:kern w:val="2"/>
          <w14:ligatures w14:val="standardContextual"/>
        </w:rPr>
        <w:t>, &amp; Hinton, 2012). When it comes to any AI application, there will be ethical considerations to discuss and work to prevent social anxiety. Some key considerations include data and privacy, such as bias in datasets, the use of images without consent, and privacy leakage. To also consider the behavior and safety of the model, lifecycle/decommissioning, internal teams may overlook issues, and the environmental impact, including energy/carbon cost, among others.</w:t>
      </w:r>
    </w:p>
    <w:p w14:paraId="00A18BFD" w14:textId="77777777" w:rsidR="005A3941" w:rsidRPr="005A3941" w:rsidRDefault="005A3941" w:rsidP="005A3941">
      <w:pPr>
        <w:pStyle w:val="NormalWeb"/>
        <w:shd w:val="clear" w:color="auto" w:fill="FFFFFF"/>
        <w:spacing w:before="180" w:beforeAutospacing="0" w:after="180" w:afterAutospacing="0" w:line="276" w:lineRule="auto"/>
        <w:rPr>
          <w:rFonts w:eastAsiaTheme="minorHAnsi"/>
          <w:kern w:val="2"/>
          <w14:ligatures w14:val="standardContextual"/>
        </w:rPr>
      </w:pPr>
      <w:r w:rsidRPr="005A3941">
        <w:rPr>
          <w:rFonts w:eastAsiaTheme="minorHAnsi"/>
          <w:kern w:val="2"/>
          <w14:ligatures w14:val="standardContextual"/>
        </w:rPr>
        <w:t xml:space="preserve">In conclusion, this lab extended the previous workshop by directly comparing a five-layer CNN to a single-layer NN on the “Chihuahua or Muffin” task under identical settings (same dataset, 120 epochs). The results showed that CNN achieved 100% accuracy with no observed miscalculations, while the NN model reached 77.1%. The trade-off was training time; the CNN took longer per iteration (=22.41-35.20 s/it), but it delivered substantially better image classification performance. These findings align with the role of CNNs in vision tasks. Overall, within this lab, </w:t>
      </w:r>
      <w:proofErr w:type="gramStart"/>
      <w:r w:rsidRPr="005A3941">
        <w:rPr>
          <w:rFonts w:eastAsiaTheme="minorHAnsi"/>
          <w:kern w:val="2"/>
          <w14:ligatures w14:val="standardContextual"/>
        </w:rPr>
        <w:t>the CNN</w:t>
      </w:r>
      <w:proofErr w:type="gramEnd"/>
      <w:r w:rsidRPr="005A3941">
        <w:rPr>
          <w:rFonts w:eastAsiaTheme="minorHAnsi"/>
          <w:kern w:val="2"/>
          <w14:ligatures w14:val="standardContextual"/>
        </w:rPr>
        <w:t xml:space="preserve"> was the more effective choice for image classification, with its higher accuracy justifying the longer training time.</w:t>
      </w:r>
    </w:p>
    <w:p w14:paraId="508416FE" w14:textId="77777777" w:rsidR="005A3941" w:rsidRPr="005A3941" w:rsidRDefault="005A3941" w:rsidP="005A3941">
      <w:pPr>
        <w:rPr>
          <w:rFonts w:ascii="Times New Roman" w:hAnsi="Times New Roman" w:cs="Times New Roman"/>
        </w:rPr>
      </w:pPr>
      <w:r w:rsidRPr="005A3941">
        <w:rPr>
          <w:rFonts w:ascii="Times New Roman" w:hAnsi="Times New Roman" w:cs="Times New Roman"/>
        </w:rPr>
        <w:br w:type="page"/>
      </w:r>
    </w:p>
    <w:p w14:paraId="7672DCF2" w14:textId="77777777" w:rsidR="005A3941" w:rsidRPr="005A3941" w:rsidRDefault="005A3941" w:rsidP="005A3941">
      <w:pPr>
        <w:pStyle w:val="NormalWeb"/>
        <w:shd w:val="clear" w:color="auto" w:fill="FFFFFF"/>
        <w:spacing w:before="180" w:beforeAutospacing="0" w:after="180" w:afterAutospacing="0"/>
        <w:ind w:left="720"/>
        <w:jc w:val="center"/>
        <w:rPr>
          <w:color w:val="273540"/>
        </w:rPr>
      </w:pPr>
      <w:r w:rsidRPr="005A3941">
        <w:rPr>
          <w:color w:val="273540"/>
        </w:rPr>
        <w:lastRenderedPageBreak/>
        <w:t>Works Cited</w:t>
      </w:r>
    </w:p>
    <w:p w14:paraId="2F9330F1" w14:textId="77777777" w:rsidR="005A3941" w:rsidRPr="005A3941" w:rsidRDefault="005A3941" w:rsidP="005A3941">
      <w:pPr>
        <w:pStyle w:val="NormalWeb"/>
        <w:shd w:val="clear" w:color="auto" w:fill="FFFFFF"/>
        <w:spacing w:before="180" w:beforeAutospacing="0" w:after="180" w:afterAutospacing="0"/>
        <w:rPr>
          <w:color w:val="273540"/>
        </w:rPr>
      </w:pPr>
      <w:r w:rsidRPr="005A3941">
        <w:rPr>
          <w:color w:val="273540"/>
        </w:rPr>
        <w:t xml:space="preserve">Amazon Web Services. (n.d.). </w:t>
      </w:r>
      <w:r w:rsidRPr="005A3941">
        <w:rPr>
          <w:i/>
          <w:iCs/>
          <w:color w:val="273540"/>
        </w:rPr>
        <w:t>What is OCR?</w:t>
      </w:r>
    </w:p>
    <w:p w14:paraId="3CC95F4C" w14:textId="77777777" w:rsidR="005A3941" w:rsidRPr="00521CBD" w:rsidRDefault="005A3941" w:rsidP="005A3941">
      <w:pPr>
        <w:pStyle w:val="NormalWeb"/>
        <w:shd w:val="clear" w:color="auto" w:fill="FFFFFF"/>
        <w:spacing w:before="180" w:beforeAutospacing="0" w:after="180" w:afterAutospacing="0"/>
        <w:rPr>
          <w:color w:val="273540"/>
        </w:rPr>
      </w:pPr>
      <w:r w:rsidRPr="00521CBD">
        <w:rPr>
          <w:color w:val="273540"/>
        </w:rPr>
        <w:t xml:space="preserve">Bishop, C. M. (2006). </w:t>
      </w:r>
      <w:r w:rsidRPr="00521CBD">
        <w:rPr>
          <w:i/>
          <w:iCs/>
          <w:color w:val="273540"/>
        </w:rPr>
        <w:t>Pattern recognition and machine learning</w:t>
      </w:r>
      <w:r w:rsidRPr="00521CBD">
        <w:rPr>
          <w:color w:val="273540"/>
        </w:rPr>
        <w:t>. Springer.</w:t>
      </w:r>
    </w:p>
    <w:p w14:paraId="1459C6F8" w14:textId="77777777" w:rsidR="005A3941" w:rsidRPr="00521CBD" w:rsidRDefault="005A3941" w:rsidP="005A3941">
      <w:pPr>
        <w:pStyle w:val="NormalWeb"/>
        <w:shd w:val="clear" w:color="auto" w:fill="FFFFFF"/>
        <w:spacing w:before="180" w:beforeAutospacing="0" w:after="180" w:afterAutospacing="0"/>
        <w:rPr>
          <w:color w:val="273540"/>
        </w:rPr>
      </w:pPr>
      <w:r w:rsidRPr="00521CBD">
        <w:rPr>
          <w:color w:val="273540"/>
        </w:rPr>
        <w:t xml:space="preserve">Goodfellow, I., Bengio, Y., &amp; Courville, A. (2016). </w:t>
      </w:r>
      <w:r w:rsidRPr="00521CBD">
        <w:rPr>
          <w:i/>
          <w:iCs/>
          <w:color w:val="273540"/>
        </w:rPr>
        <w:t>Deep learning</w:t>
      </w:r>
      <w:r w:rsidRPr="00521CBD">
        <w:rPr>
          <w:color w:val="273540"/>
        </w:rPr>
        <w:t>. MIT Press.</w:t>
      </w:r>
    </w:p>
    <w:p w14:paraId="5332E232" w14:textId="77777777" w:rsidR="005A3941" w:rsidRPr="005A3941" w:rsidRDefault="005A3941" w:rsidP="005A3941">
      <w:pPr>
        <w:pStyle w:val="NormalWeb"/>
        <w:shd w:val="clear" w:color="auto" w:fill="FFFFFF"/>
        <w:spacing w:before="180" w:beforeAutospacing="0" w:after="180" w:afterAutospacing="0"/>
        <w:rPr>
          <w:color w:val="273540"/>
        </w:rPr>
      </w:pPr>
      <w:r w:rsidRPr="005937B4">
        <w:rPr>
          <w:color w:val="273540"/>
        </w:rPr>
        <w:t xml:space="preserve">Krizhevsky, A., </w:t>
      </w:r>
      <w:proofErr w:type="spellStart"/>
      <w:r w:rsidRPr="005937B4">
        <w:rPr>
          <w:color w:val="273540"/>
        </w:rPr>
        <w:t>Sutskever</w:t>
      </w:r>
      <w:proofErr w:type="spellEnd"/>
      <w:r w:rsidRPr="005937B4">
        <w:rPr>
          <w:color w:val="273540"/>
        </w:rPr>
        <w:t xml:space="preserve">, I., &amp; Hinton, G. E. (2012). ImageNet classification with deep convolutional neural networks. </w:t>
      </w:r>
      <w:r w:rsidRPr="005937B4">
        <w:rPr>
          <w:i/>
          <w:iCs/>
          <w:color w:val="273540"/>
        </w:rPr>
        <w:t>Advances in Neural Information Processing Systems, 25</w:t>
      </w:r>
      <w:r w:rsidRPr="005937B4">
        <w:rPr>
          <w:color w:val="273540"/>
        </w:rPr>
        <w:t>, 1097–1105</w:t>
      </w:r>
      <w:r w:rsidRPr="005A3941">
        <w:rPr>
          <w:color w:val="273540"/>
        </w:rPr>
        <w:t>.</w:t>
      </w:r>
    </w:p>
    <w:p w14:paraId="621C8AA7" w14:textId="77777777" w:rsidR="005A3941" w:rsidRPr="005937B4" w:rsidRDefault="005A3941" w:rsidP="005A3941">
      <w:pPr>
        <w:pStyle w:val="NormalWeb"/>
        <w:shd w:val="clear" w:color="auto" w:fill="FFFFFF"/>
        <w:spacing w:before="180" w:beforeAutospacing="0" w:after="180" w:afterAutospacing="0"/>
        <w:rPr>
          <w:color w:val="273540"/>
        </w:rPr>
      </w:pPr>
      <w:r w:rsidRPr="00521CBD">
        <w:rPr>
          <w:color w:val="273540"/>
        </w:rPr>
        <w:t xml:space="preserve">LeCun, Y., Bengio, Y., &amp; Hinton, G. (2015). Deep learning. </w:t>
      </w:r>
      <w:r w:rsidRPr="00521CBD">
        <w:rPr>
          <w:i/>
          <w:iCs/>
          <w:color w:val="273540"/>
        </w:rPr>
        <w:t>Nature, 521</w:t>
      </w:r>
      <w:r w:rsidRPr="00521CBD">
        <w:rPr>
          <w:color w:val="273540"/>
        </w:rPr>
        <w:t>(7553), 436–444.</w:t>
      </w:r>
    </w:p>
    <w:p w14:paraId="7C00177C" w14:textId="77777777" w:rsidR="005A3941" w:rsidRPr="005A3941" w:rsidRDefault="005A3941" w:rsidP="005A3941">
      <w:pPr>
        <w:pStyle w:val="NormalWeb"/>
        <w:shd w:val="clear" w:color="auto" w:fill="FFFFFF"/>
        <w:spacing w:before="180" w:beforeAutospacing="0" w:after="180" w:afterAutospacing="0"/>
        <w:rPr>
          <w:color w:val="273540"/>
        </w:rPr>
      </w:pPr>
      <w:r w:rsidRPr="005937B4">
        <w:rPr>
          <w:color w:val="273540"/>
        </w:rPr>
        <w:t xml:space="preserve">Ma, L., Liu, Y., Zhang, X., Ye, Y., Yin, G., &amp; Johnson, B. A. (2019). Deep learning in remote sensing applications: A meta-analysis and review. </w:t>
      </w:r>
      <w:r w:rsidRPr="005937B4">
        <w:rPr>
          <w:i/>
          <w:iCs/>
          <w:color w:val="273540"/>
        </w:rPr>
        <w:t>ISPRS Journal of Photogrammetry and Remote Sensing, 152</w:t>
      </w:r>
      <w:r w:rsidRPr="005937B4">
        <w:rPr>
          <w:color w:val="273540"/>
        </w:rPr>
        <w:t xml:space="preserve">, 166–177. </w:t>
      </w:r>
      <w:hyperlink r:id="rId6" w:history="1">
        <w:r w:rsidRPr="005937B4">
          <w:rPr>
            <w:rStyle w:val="Hyperlink"/>
          </w:rPr>
          <w:t>https://doi.org/10.1016/j.isprsjprs.2019.04.015</w:t>
        </w:r>
      </w:hyperlink>
      <w:r w:rsidRPr="005A3941">
        <w:rPr>
          <w:color w:val="273540"/>
        </w:rPr>
        <w:t xml:space="preserve"> </w:t>
      </w:r>
    </w:p>
    <w:p w14:paraId="2A91E2B0" w14:textId="77777777" w:rsidR="005A3941" w:rsidRPr="005A3941" w:rsidRDefault="005A3941" w:rsidP="005A3941">
      <w:pPr>
        <w:pStyle w:val="NormalWeb"/>
        <w:shd w:val="clear" w:color="auto" w:fill="FFFFFF"/>
        <w:spacing w:before="180" w:beforeAutospacing="0" w:after="180" w:afterAutospacing="0"/>
        <w:rPr>
          <w:color w:val="273540"/>
        </w:rPr>
      </w:pPr>
      <w:r w:rsidRPr="005A3941">
        <w:rPr>
          <w:color w:val="273540"/>
        </w:rPr>
        <w:t xml:space="preserve">Microsoft. (2025, July 21). </w:t>
      </w:r>
      <w:r w:rsidRPr="005A3941">
        <w:rPr>
          <w:i/>
          <w:iCs/>
          <w:color w:val="273540"/>
        </w:rPr>
        <w:t>OCR – Optical character recognition (Azure AI Computer Vision overview).</w:t>
      </w:r>
    </w:p>
    <w:p w14:paraId="39B2507B" w14:textId="77777777" w:rsidR="005A3941" w:rsidRPr="005937B4" w:rsidRDefault="005A3941" w:rsidP="005A3941">
      <w:pPr>
        <w:pStyle w:val="NormalWeb"/>
        <w:shd w:val="clear" w:color="auto" w:fill="FFFFFF"/>
        <w:spacing w:before="180" w:beforeAutospacing="0" w:after="180" w:afterAutospacing="0"/>
        <w:rPr>
          <w:color w:val="273540"/>
        </w:rPr>
      </w:pPr>
      <w:r w:rsidRPr="005A3941">
        <w:rPr>
          <w:color w:val="273540"/>
        </w:rPr>
        <w:t xml:space="preserve">Shi, B., Bai, X., &amp; Yao, C. (2015). </w:t>
      </w:r>
      <w:r w:rsidRPr="005A3941">
        <w:rPr>
          <w:i/>
          <w:iCs/>
          <w:color w:val="273540"/>
        </w:rPr>
        <w:t>An end-to-end trainable neural network for image-based sequence recognition and its application to scene text recognition</w:t>
      </w:r>
      <w:r w:rsidRPr="005A3941">
        <w:rPr>
          <w:color w:val="273540"/>
        </w:rPr>
        <w:t xml:space="preserve">. </w:t>
      </w:r>
      <w:proofErr w:type="spellStart"/>
      <w:r w:rsidRPr="005A3941">
        <w:rPr>
          <w:color w:val="273540"/>
        </w:rPr>
        <w:t>arXiv</w:t>
      </w:r>
      <w:proofErr w:type="spellEnd"/>
      <w:r w:rsidRPr="005A3941">
        <w:rPr>
          <w:color w:val="273540"/>
        </w:rPr>
        <w:t xml:space="preserve"> preprint arXiv:1507.05717.</w:t>
      </w:r>
    </w:p>
    <w:p w14:paraId="08C650A9" w14:textId="77777777" w:rsidR="005A3941" w:rsidRPr="005A3941" w:rsidRDefault="005A3941" w:rsidP="005A3941">
      <w:pPr>
        <w:pStyle w:val="NormalWeb"/>
        <w:shd w:val="clear" w:color="auto" w:fill="FFFFFF"/>
        <w:spacing w:before="180" w:beforeAutospacing="0" w:after="180" w:afterAutospacing="0"/>
        <w:rPr>
          <w:color w:val="273540"/>
        </w:rPr>
      </w:pPr>
      <w:r w:rsidRPr="005937B4">
        <w:rPr>
          <w:color w:val="273540"/>
        </w:rPr>
        <w:t xml:space="preserve">Zhu, X. X., Tuia, D., Mou, L., Xia, G.-S., Zhang, L., Xu, F., &amp; </w:t>
      </w:r>
      <w:proofErr w:type="spellStart"/>
      <w:r w:rsidRPr="005937B4">
        <w:rPr>
          <w:color w:val="273540"/>
        </w:rPr>
        <w:t>Fraundorfer</w:t>
      </w:r>
      <w:proofErr w:type="spellEnd"/>
      <w:r w:rsidRPr="005937B4">
        <w:rPr>
          <w:color w:val="273540"/>
        </w:rPr>
        <w:t xml:space="preserve">, F. (2017). Deep learning in remote sensing: A comprehensive review and list of resources. </w:t>
      </w:r>
      <w:r w:rsidRPr="005937B4">
        <w:rPr>
          <w:i/>
          <w:iCs/>
          <w:color w:val="273540"/>
        </w:rPr>
        <w:t>IEEE Geoscience and Remote Sensing Magazine, 5</w:t>
      </w:r>
      <w:r w:rsidRPr="005937B4">
        <w:rPr>
          <w:color w:val="273540"/>
        </w:rPr>
        <w:t xml:space="preserve">(4), 8–36. </w:t>
      </w:r>
      <w:hyperlink r:id="rId7" w:history="1">
        <w:r w:rsidRPr="005937B4">
          <w:rPr>
            <w:rStyle w:val="Hyperlink"/>
          </w:rPr>
          <w:t>https://doi.org/10.1109/MGRS.2017.2762307</w:t>
        </w:r>
      </w:hyperlink>
      <w:r w:rsidRPr="005A3941">
        <w:rPr>
          <w:color w:val="273540"/>
        </w:rPr>
        <w:t xml:space="preserve"> </w:t>
      </w:r>
    </w:p>
    <w:p w14:paraId="3B110BEE" w14:textId="77777777" w:rsidR="005A3941" w:rsidRPr="00521CBD" w:rsidRDefault="005A3941" w:rsidP="005A3941">
      <w:pPr>
        <w:pStyle w:val="NormalWeb"/>
        <w:shd w:val="clear" w:color="auto" w:fill="FFFFFF"/>
        <w:spacing w:before="180" w:beforeAutospacing="0" w:after="180" w:afterAutospacing="0"/>
        <w:rPr>
          <w:color w:val="273540"/>
        </w:rPr>
      </w:pPr>
    </w:p>
    <w:p w14:paraId="18038D91" w14:textId="77777777" w:rsidR="005A3941" w:rsidRPr="005A3941" w:rsidRDefault="005A3941" w:rsidP="005A3941">
      <w:pPr>
        <w:pStyle w:val="NormalWeb"/>
        <w:shd w:val="clear" w:color="auto" w:fill="FFFFFF"/>
        <w:spacing w:before="180" w:beforeAutospacing="0" w:after="180" w:afterAutospacing="0"/>
        <w:ind w:left="720"/>
        <w:rPr>
          <w:color w:val="273540"/>
        </w:rPr>
      </w:pPr>
    </w:p>
    <w:p w14:paraId="5B5AC0ED" w14:textId="77777777" w:rsidR="005A3941" w:rsidRPr="005A3941" w:rsidRDefault="005A3941" w:rsidP="005A3941">
      <w:pPr>
        <w:rPr>
          <w:rFonts w:ascii="Times New Roman" w:hAnsi="Times New Roman" w:cs="Times New Roman"/>
        </w:rPr>
      </w:pPr>
    </w:p>
    <w:p w14:paraId="1CBE906F" w14:textId="77777777" w:rsidR="006C706E" w:rsidRPr="005A3941" w:rsidRDefault="006C706E" w:rsidP="005A3941"/>
    <w:sectPr w:rsidR="006C706E" w:rsidRPr="005A3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93751"/>
    <w:multiLevelType w:val="hybridMultilevel"/>
    <w:tmpl w:val="E0B05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9325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274"/>
    <w:rsid w:val="003106A1"/>
    <w:rsid w:val="003330C7"/>
    <w:rsid w:val="004459FD"/>
    <w:rsid w:val="004D3905"/>
    <w:rsid w:val="00521CBD"/>
    <w:rsid w:val="005937B4"/>
    <w:rsid w:val="005A3941"/>
    <w:rsid w:val="00601D77"/>
    <w:rsid w:val="006C706E"/>
    <w:rsid w:val="00771274"/>
    <w:rsid w:val="008565F7"/>
    <w:rsid w:val="00857A4C"/>
    <w:rsid w:val="00896E7E"/>
    <w:rsid w:val="00897708"/>
    <w:rsid w:val="00A00B50"/>
    <w:rsid w:val="00A25BC0"/>
    <w:rsid w:val="00AA6A09"/>
    <w:rsid w:val="00B21CA6"/>
    <w:rsid w:val="00B44F5A"/>
    <w:rsid w:val="00B926F4"/>
    <w:rsid w:val="00C24B46"/>
    <w:rsid w:val="00C41E25"/>
    <w:rsid w:val="00DE359F"/>
    <w:rsid w:val="00E13082"/>
    <w:rsid w:val="00EA7FA0"/>
    <w:rsid w:val="00F1251D"/>
    <w:rsid w:val="00F52939"/>
    <w:rsid w:val="00FD165B"/>
    <w:rsid w:val="00FD7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8837B"/>
  <w15:chartTrackingRefBased/>
  <w15:docId w15:val="{6FECAF17-0CF0-4004-B31C-0BCA9025D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274"/>
  </w:style>
  <w:style w:type="paragraph" w:styleId="Heading1">
    <w:name w:val="heading 1"/>
    <w:basedOn w:val="Normal"/>
    <w:next w:val="Normal"/>
    <w:link w:val="Heading1Char"/>
    <w:uiPriority w:val="9"/>
    <w:qFormat/>
    <w:rsid w:val="00771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274"/>
    <w:rPr>
      <w:rFonts w:eastAsiaTheme="majorEastAsia" w:cstheme="majorBidi"/>
      <w:color w:val="272727" w:themeColor="text1" w:themeTint="D8"/>
    </w:rPr>
  </w:style>
  <w:style w:type="paragraph" w:styleId="Title">
    <w:name w:val="Title"/>
    <w:basedOn w:val="Normal"/>
    <w:next w:val="Normal"/>
    <w:link w:val="TitleChar"/>
    <w:uiPriority w:val="10"/>
    <w:qFormat/>
    <w:rsid w:val="00771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274"/>
    <w:pPr>
      <w:spacing w:before="160"/>
      <w:jc w:val="center"/>
    </w:pPr>
    <w:rPr>
      <w:i/>
      <w:iCs/>
      <w:color w:val="404040" w:themeColor="text1" w:themeTint="BF"/>
    </w:rPr>
  </w:style>
  <w:style w:type="character" w:customStyle="1" w:styleId="QuoteChar">
    <w:name w:val="Quote Char"/>
    <w:basedOn w:val="DefaultParagraphFont"/>
    <w:link w:val="Quote"/>
    <w:uiPriority w:val="29"/>
    <w:rsid w:val="00771274"/>
    <w:rPr>
      <w:i/>
      <w:iCs/>
      <w:color w:val="404040" w:themeColor="text1" w:themeTint="BF"/>
    </w:rPr>
  </w:style>
  <w:style w:type="paragraph" w:styleId="ListParagraph">
    <w:name w:val="List Paragraph"/>
    <w:basedOn w:val="Normal"/>
    <w:uiPriority w:val="34"/>
    <w:qFormat/>
    <w:rsid w:val="00771274"/>
    <w:pPr>
      <w:ind w:left="720"/>
      <w:contextualSpacing/>
    </w:pPr>
  </w:style>
  <w:style w:type="character" w:styleId="IntenseEmphasis">
    <w:name w:val="Intense Emphasis"/>
    <w:basedOn w:val="DefaultParagraphFont"/>
    <w:uiPriority w:val="21"/>
    <w:qFormat/>
    <w:rsid w:val="00771274"/>
    <w:rPr>
      <w:i/>
      <w:iCs/>
      <w:color w:val="0F4761" w:themeColor="accent1" w:themeShade="BF"/>
    </w:rPr>
  </w:style>
  <w:style w:type="paragraph" w:styleId="IntenseQuote">
    <w:name w:val="Intense Quote"/>
    <w:basedOn w:val="Normal"/>
    <w:next w:val="Normal"/>
    <w:link w:val="IntenseQuoteChar"/>
    <w:uiPriority w:val="30"/>
    <w:qFormat/>
    <w:rsid w:val="00771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274"/>
    <w:rPr>
      <w:i/>
      <w:iCs/>
      <w:color w:val="0F4761" w:themeColor="accent1" w:themeShade="BF"/>
    </w:rPr>
  </w:style>
  <w:style w:type="character" w:styleId="IntenseReference">
    <w:name w:val="Intense Reference"/>
    <w:basedOn w:val="DefaultParagraphFont"/>
    <w:uiPriority w:val="32"/>
    <w:qFormat/>
    <w:rsid w:val="00771274"/>
    <w:rPr>
      <w:b/>
      <w:bCs/>
      <w:smallCaps/>
      <w:color w:val="0F4761" w:themeColor="accent1" w:themeShade="BF"/>
      <w:spacing w:val="5"/>
    </w:rPr>
  </w:style>
  <w:style w:type="character" w:styleId="Hyperlink">
    <w:name w:val="Hyperlink"/>
    <w:basedOn w:val="DefaultParagraphFont"/>
    <w:uiPriority w:val="99"/>
    <w:unhideWhenUsed/>
    <w:rsid w:val="00771274"/>
    <w:rPr>
      <w:color w:val="467886" w:themeColor="hyperlink"/>
      <w:u w:val="single"/>
    </w:rPr>
  </w:style>
  <w:style w:type="paragraph" w:styleId="NormalWeb">
    <w:name w:val="Normal (Web)"/>
    <w:basedOn w:val="Normal"/>
    <w:uiPriority w:val="99"/>
    <w:semiHidden/>
    <w:unhideWhenUsed/>
    <w:rsid w:val="007712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71274"/>
    <w:rPr>
      <w:b/>
      <w:bCs/>
    </w:rPr>
  </w:style>
  <w:style w:type="character" w:styleId="UnresolvedMention">
    <w:name w:val="Unresolved Mention"/>
    <w:basedOn w:val="DefaultParagraphFont"/>
    <w:uiPriority w:val="99"/>
    <w:semiHidden/>
    <w:unhideWhenUsed/>
    <w:rsid w:val="00593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09/MGRS.2017.276230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isprsjprs.2019.04.015" TargetMode="External"/><Relationship Id="rId5" Type="http://schemas.openxmlformats.org/officeDocument/2006/relationships/hyperlink" Target="mailto:W213801233@student.hccs.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7507</TotalTime>
  <Pages>3</Pages>
  <Words>833</Words>
  <Characters>4853</Characters>
  <Application>Microsoft Office Word</Application>
  <DocSecurity>0</DocSecurity>
  <Lines>77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willie.breaux-W213801233</dc:creator>
  <cp:keywords/>
  <dc:description/>
  <cp:lastModifiedBy>willie.breaux-W213801233</cp:lastModifiedBy>
  <cp:revision>2</cp:revision>
  <dcterms:created xsi:type="dcterms:W3CDTF">2025-09-24T18:28:00Z</dcterms:created>
  <dcterms:modified xsi:type="dcterms:W3CDTF">2025-09-29T23:36:00Z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832ac866-0419-421e-972c-be8c805fb7e3</vt:lpwstr>
  </property>
</Properties>
</file>