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516CB" w14:textId="0D1C05C5" w:rsidR="00771EEE" w:rsidRDefault="00203677">
      <w:pPr>
        <w:spacing w:after="0"/>
        <w:ind w:left="113" w:firstLine="127"/>
      </w:pPr>
      <w:r>
        <w:rPr>
          <w:b/>
          <w:color w:val="47D45A"/>
          <w:sz w:val="34"/>
        </w:rPr>
        <w:t xml:space="preserve">EV Charging Station </w:t>
      </w:r>
      <w:r w:rsidR="00000000">
        <w:rPr>
          <w:b/>
          <w:color w:val="47D45A"/>
          <w:sz w:val="34"/>
        </w:rPr>
        <w:t xml:space="preserve">: Design, Performance, and Market Success in India </w:t>
      </w:r>
      <w:r w:rsidR="00000000">
        <w:rPr>
          <w:color w:val="47D45A"/>
          <w:sz w:val="34"/>
        </w:rPr>
        <w:t xml:space="preserve"> </w:t>
      </w:r>
    </w:p>
    <w:p w14:paraId="64C83532" w14:textId="77777777" w:rsidR="00771EEE" w:rsidRDefault="00000000">
      <w:pPr>
        <w:spacing w:after="106" w:line="259" w:lineRule="auto"/>
        <w:ind w:left="113" w:firstLine="0"/>
      </w:pPr>
      <w:r>
        <w:rPr>
          <w:sz w:val="21"/>
          <w:u w:val="single" w:color="000000"/>
        </w:rPr>
        <w:t>A Research Project</w:t>
      </w:r>
      <w:r>
        <w:rPr>
          <w:sz w:val="21"/>
        </w:rPr>
        <w:t xml:space="preserve">  </w:t>
      </w:r>
    </w:p>
    <w:p w14:paraId="6FADBBFE" w14:textId="0D1BAD5A" w:rsidR="00771EEE" w:rsidRDefault="00000000">
      <w:pPr>
        <w:spacing w:after="0" w:line="377" w:lineRule="auto"/>
        <w:ind w:left="108"/>
      </w:pPr>
      <w:r>
        <w:rPr>
          <w:sz w:val="21"/>
        </w:rPr>
        <w:t xml:space="preserve">Submitted in partial fulfillment of the requirements for the </w:t>
      </w:r>
      <w:r w:rsidR="00203677">
        <w:rPr>
          <w:i/>
          <w:sz w:val="21"/>
        </w:rPr>
        <w:t xml:space="preserve">Computer Science </w:t>
      </w:r>
      <w:r>
        <w:rPr>
          <w:i/>
          <w:sz w:val="21"/>
        </w:rPr>
        <w:t>Engineering</w:t>
      </w:r>
      <w:r>
        <w:rPr>
          <w:sz w:val="21"/>
        </w:rPr>
        <w:t xml:space="preserve"> </w:t>
      </w:r>
      <w:r>
        <w:rPr>
          <w:b/>
          <w:sz w:val="21"/>
        </w:rPr>
        <w:t>Submitted by</w:t>
      </w:r>
      <w:r>
        <w:rPr>
          <w:sz w:val="21"/>
        </w:rPr>
        <w:t xml:space="preserve">:  </w:t>
      </w:r>
    </w:p>
    <w:p w14:paraId="7711F0A3" w14:textId="44C2F2BC" w:rsidR="00771EEE" w:rsidRDefault="00203677">
      <w:pPr>
        <w:spacing w:after="110" w:line="259" w:lineRule="auto"/>
        <w:ind w:left="108"/>
      </w:pPr>
      <w:r>
        <w:rPr>
          <w:b/>
          <w:sz w:val="21"/>
        </w:rPr>
        <w:t xml:space="preserve">Md. Sanjar Nawaz </w:t>
      </w:r>
      <w:r w:rsidR="00000000">
        <w:rPr>
          <w:b/>
          <w:sz w:val="21"/>
        </w:rPr>
        <w:t xml:space="preserve">         </w:t>
      </w:r>
    </w:p>
    <w:p w14:paraId="064996AD" w14:textId="3F7701D0" w:rsidR="00771EEE" w:rsidRDefault="00000000">
      <w:pPr>
        <w:spacing w:after="106"/>
        <w:ind w:left="108"/>
      </w:pPr>
      <w:r>
        <w:rPr>
          <w:b/>
          <w:sz w:val="21"/>
        </w:rPr>
        <w:t>Course</w:t>
      </w:r>
      <w:r>
        <w:rPr>
          <w:sz w:val="21"/>
        </w:rPr>
        <w:t xml:space="preserve">: </w:t>
      </w:r>
      <w:r w:rsidR="00203677">
        <w:rPr>
          <w:sz w:val="21"/>
        </w:rPr>
        <w:t xml:space="preserve">CS </w:t>
      </w:r>
      <w:r>
        <w:rPr>
          <w:sz w:val="21"/>
        </w:rPr>
        <w:t xml:space="preserve">Engineering  </w:t>
      </w:r>
    </w:p>
    <w:p w14:paraId="50262F42" w14:textId="2D5F526F" w:rsidR="00771EEE" w:rsidRDefault="00000000">
      <w:pPr>
        <w:spacing w:after="110" w:line="259" w:lineRule="auto"/>
        <w:ind w:left="250"/>
      </w:pPr>
      <w:r>
        <w:rPr>
          <w:b/>
          <w:sz w:val="21"/>
        </w:rPr>
        <w:t>Academic Year</w:t>
      </w:r>
      <w:r>
        <w:rPr>
          <w:sz w:val="21"/>
        </w:rPr>
        <w:t>: 202</w:t>
      </w:r>
      <w:r w:rsidR="001B117D">
        <w:rPr>
          <w:sz w:val="21"/>
        </w:rPr>
        <w:t>5</w:t>
      </w:r>
      <w:r>
        <w:rPr>
          <w:sz w:val="21"/>
        </w:rPr>
        <w:t>-2</w:t>
      </w:r>
      <w:r w:rsidR="001B117D">
        <w:rPr>
          <w:sz w:val="21"/>
        </w:rPr>
        <w:t>6</w:t>
      </w:r>
      <w:r>
        <w:rPr>
          <w:sz w:val="21"/>
        </w:rPr>
        <w:t xml:space="preserve">  </w:t>
      </w:r>
    </w:p>
    <w:p w14:paraId="63EFCA98" w14:textId="77777777" w:rsidR="00771EEE" w:rsidRDefault="00000000">
      <w:pPr>
        <w:spacing w:after="178" w:line="259" w:lineRule="auto"/>
        <w:ind w:left="113" w:firstLine="0"/>
      </w:pPr>
      <w:r>
        <w:rPr>
          <w:sz w:val="21"/>
        </w:rPr>
        <w:t xml:space="preserve">  </w:t>
      </w:r>
    </w:p>
    <w:p w14:paraId="013C1E56" w14:textId="77777777" w:rsidR="00771EEE" w:rsidRDefault="00000000">
      <w:pPr>
        <w:pStyle w:val="Heading1"/>
        <w:ind w:left="235"/>
      </w:pPr>
      <w:r>
        <w:t>Certificate Page</w:t>
      </w:r>
      <w:r>
        <w:rPr>
          <w:u w:val="none" w:color="000000"/>
        </w:rPr>
        <w:t xml:space="preserve">  </w:t>
      </w:r>
    </w:p>
    <w:p w14:paraId="7A64790B" w14:textId="028E9D6E" w:rsidR="00771EEE" w:rsidRDefault="00000000">
      <w:pPr>
        <w:spacing w:after="106"/>
        <w:ind w:left="108"/>
      </w:pPr>
      <w:r>
        <w:rPr>
          <w:sz w:val="21"/>
        </w:rPr>
        <w:t xml:space="preserve">This is to certify that Mr </w:t>
      </w:r>
      <w:r>
        <w:rPr>
          <w:b/>
          <w:sz w:val="21"/>
        </w:rPr>
        <w:t xml:space="preserve">. </w:t>
      </w:r>
      <w:r w:rsidR="00203677">
        <w:rPr>
          <w:b/>
          <w:sz w:val="21"/>
        </w:rPr>
        <w:t xml:space="preserve">Md Sanjar Nawaz </w:t>
      </w:r>
      <w:r>
        <w:rPr>
          <w:sz w:val="21"/>
        </w:rPr>
        <w:t xml:space="preserve">, </w:t>
      </w:r>
      <w:r w:rsidRPr="00203677">
        <w:rPr>
          <w:sz w:val="21"/>
        </w:rPr>
        <w:t xml:space="preserve">student of </w:t>
      </w:r>
      <w:r w:rsidR="00203677" w:rsidRPr="00203677">
        <w:rPr>
          <w:i/>
          <w:sz w:val="21"/>
        </w:rPr>
        <w:t xml:space="preserve">CS </w:t>
      </w:r>
      <w:r w:rsidRPr="00203677">
        <w:rPr>
          <w:i/>
          <w:sz w:val="21"/>
        </w:rPr>
        <w:t>Engineering</w:t>
      </w:r>
      <w:r w:rsidRPr="00203677">
        <w:rPr>
          <w:sz w:val="21"/>
        </w:rPr>
        <w:t>, has successfully completed the research project titled “</w:t>
      </w:r>
      <w:r>
        <w:rPr>
          <w:b/>
          <w:sz w:val="21"/>
        </w:rPr>
        <w:t>:</w:t>
      </w:r>
      <w:r w:rsidR="00203677">
        <w:rPr>
          <w:b/>
          <w:sz w:val="21"/>
        </w:rPr>
        <w:t>EV Charging Station.</w:t>
      </w:r>
      <w:r>
        <w:rPr>
          <w:b/>
          <w:sz w:val="21"/>
        </w:rPr>
        <w:t xml:space="preserve"> Design, Performance, and Market Success in India</w:t>
      </w:r>
      <w:r>
        <w:rPr>
          <w:sz w:val="21"/>
        </w:rPr>
        <w:t xml:space="preserve">” under my guidance during the academic year </w:t>
      </w:r>
      <w:r>
        <w:rPr>
          <w:sz w:val="21"/>
          <w:u w:val="single" w:color="000000"/>
        </w:rPr>
        <w:t>202</w:t>
      </w:r>
      <w:r w:rsidR="001B117D">
        <w:rPr>
          <w:sz w:val="21"/>
          <w:u w:val="single" w:color="000000"/>
        </w:rPr>
        <w:t>5</w:t>
      </w:r>
      <w:r>
        <w:rPr>
          <w:sz w:val="21"/>
          <w:u w:val="single" w:color="000000"/>
        </w:rPr>
        <w:t>-2</w:t>
      </w:r>
      <w:r w:rsidR="001B117D">
        <w:rPr>
          <w:sz w:val="21"/>
          <w:u w:val="single" w:color="000000"/>
        </w:rPr>
        <w:t>6</w:t>
      </w:r>
      <w:r>
        <w:rPr>
          <w:sz w:val="21"/>
        </w:rPr>
        <w:t xml:space="preserve">.  </w:t>
      </w:r>
    </w:p>
    <w:p w14:paraId="7B8496DA" w14:textId="77777777" w:rsidR="00771EEE" w:rsidRDefault="00000000">
      <w:pPr>
        <w:spacing w:after="106"/>
        <w:ind w:left="108"/>
      </w:pPr>
      <w:r>
        <w:rPr>
          <w:sz w:val="21"/>
        </w:rPr>
        <w:t xml:space="preserve">The work is original, plagiarism-free, and meets the required standards.  </w:t>
      </w:r>
    </w:p>
    <w:p w14:paraId="289C1851" w14:textId="77777777" w:rsidR="00771EEE" w:rsidRDefault="00000000">
      <w:pPr>
        <w:spacing w:after="106"/>
        <w:ind w:left="108"/>
      </w:pPr>
      <w:r>
        <w:rPr>
          <w:sz w:val="21"/>
        </w:rPr>
        <w:t xml:space="preserve">[Signature]  </w:t>
      </w:r>
    </w:p>
    <w:p w14:paraId="075D9D4B" w14:textId="77777777" w:rsidR="00771EEE" w:rsidRDefault="00000000">
      <w:pPr>
        <w:spacing w:after="106"/>
        <w:ind w:left="108"/>
      </w:pPr>
      <w:r>
        <w:rPr>
          <w:sz w:val="21"/>
        </w:rPr>
        <w:t xml:space="preserve">Project Guide  </w:t>
      </w:r>
    </w:p>
    <w:p w14:paraId="2D67ECC3" w14:textId="18701B16" w:rsidR="00771EEE" w:rsidRDefault="00000000">
      <w:pPr>
        <w:spacing w:after="0" w:line="373" w:lineRule="auto"/>
        <w:ind w:left="108" w:right="4500"/>
      </w:pPr>
      <w:r>
        <w:rPr>
          <w:sz w:val="21"/>
        </w:rPr>
        <w:t>(Department of</w:t>
      </w:r>
      <w:r w:rsidR="00203677">
        <w:rPr>
          <w:sz w:val="21"/>
        </w:rPr>
        <w:t xml:space="preserve"> CS </w:t>
      </w:r>
      <w:r>
        <w:rPr>
          <w:sz w:val="21"/>
        </w:rPr>
        <w:t xml:space="preserve"> Engineering) </w:t>
      </w:r>
      <w:r w:rsidR="00203677">
        <w:rPr>
          <w:sz w:val="21"/>
        </w:rPr>
        <w:t xml:space="preserve">             </w:t>
      </w:r>
      <w:r>
        <w:rPr>
          <w:sz w:val="21"/>
        </w:rPr>
        <w:t xml:space="preserve"> Date:</w:t>
      </w:r>
      <w:r w:rsidR="001B117D">
        <w:rPr>
          <w:sz w:val="21"/>
        </w:rPr>
        <w:t>16</w:t>
      </w:r>
      <w:r>
        <w:rPr>
          <w:sz w:val="21"/>
        </w:rPr>
        <w:t xml:space="preserve"> </w:t>
      </w:r>
      <w:r w:rsidR="001B117D">
        <w:rPr>
          <w:sz w:val="21"/>
        </w:rPr>
        <w:t xml:space="preserve">June </w:t>
      </w:r>
      <w:r>
        <w:rPr>
          <w:sz w:val="21"/>
        </w:rPr>
        <w:t xml:space="preserve">2026 . </w:t>
      </w:r>
    </w:p>
    <w:p w14:paraId="06F2B642" w14:textId="77777777" w:rsidR="00771EEE" w:rsidRDefault="00000000">
      <w:pPr>
        <w:spacing w:after="627"/>
        <w:ind w:left="108"/>
      </w:pPr>
      <w:r>
        <w:rPr>
          <w:sz w:val="21"/>
        </w:rPr>
        <w:t xml:space="preserve">(Clean layout with college seal placeholder)  </w:t>
      </w:r>
    </w:p>
    <w:p w14:paraId="2846A50B" w14:textId="77777777" w:rsidR="00771EEE" w:rsidRDefault="00000000">
      <w:pPr>
        <w:pStyle w:val="Heading1"/>
        <w:ind w:left="235"/>
      </w:pPr>
      <w:r>
        <w:t>Acknowledgement</w:t>
      </w:r>
      <w:r>
        <w:rPr>
          <w:u w:val="none" w:color="000000"/>
        </w:rPr>
        <w:t xml:space="preserve">  </w:t>
      </w:r>
    </w:p>
    <w:p w14:paraId="39367123" w14:textId="1E2BF7A5" w:rsidR="00771EEE" w:rsidRDefault="00000000">
      <w:pPr>
        <w:spacing w:after="106"/>
        <w:ind w:left="108"/>
      </w:pPr>
      <w:r>
        <w:rPr>
          <w:sz w:val="21"/>
        </w:rPr>
        <w:t xml:space="preserve">I express my sincere gratitude to my project guide and faculty members for their constant support and valuable suggestions. I am thankful to EV and various automotive websites for providing accurate technical data. Special thanks to my family and friends for their encouragement throughout this project.  </w:t>
      </w:r>
    </w:p>
    <w:p w14:paraId="789F12E5" w14:textId="77777777" w:rsidR="00771EEE" w:rsidRDefault="00000000">
      <w:pPr>
        <w:spacing w:after="106"/>
        <w:ind w:left="108"/>
      </w:pPr>
      <w:r>
        <w:rPr>
          <w:sz w:val="21"/>
        </w:rPr>
        <w:t xml:space="preserve">This project would not have been possible without the reliable information from official sources and real user reviews.  </w:t>
      </w:r>
    </w:p>
    <w:p w14:paraId="09A4CA77" w14:textId="5CB4C665" w:rsidR="00771EEE" w:rsidRDefault="00203677">
      <w:pPr>
        <w:spacing w:after="466" w:line="259" w:lineRule="auto"/>
        <w:ind w:left="240" w:firstLine="0"/>
      </w:pPr>
      <w:r>
        <w:rPr>
          <w:i/>
          <w:color w:val="404040"/>
          <w:sz w:val="21"/>
          <w:u w:val="single" w:color="404040"/>
        </w:rPr>
        <w:t xml:space="preserve">Md. Sanjar Nawaz </w:t>
      </w:r>
    </w:p>
    <w:p w14:paraId="11F7E0AB" w14:textId="77777777" w:rsidR="00771EEE" w:rsidRDefault="00000000">
      <w:pPr>
        <w:pStyle w:val="Heading1"/>
        <w:spacing w:after="494"/>
        <w:ind w:left="235"/>
      </w:pPr>
      <w:r>
        <w:t>Table of Contents</w:t>
      </w:r>
      <w:r>
        <w:rPr>
          <w:b w:val="0"/>
          <w:u w:val="none" w:color="000000"/>
        </w:rPr>
        <w:t xml:space="preserve"> </w:t>
      </w:r>
      <w:r>
        <w:rPr>
          <w:u w:val="none" w:color="000000"/>
        </w:rPr>
        <w:t xml:space="preserve"> </w:t>
      </w:r>
    </w:p>
    <w:p w14:paraId="6D72C4C1" w14:textId="77777777" w:rsidR="00771EEE" w:rsidRDefault="00000000">
      <w:pPr>
        <w:spacing w:after="106"/>
        <w:ind w:left="108"/>
      </w:pPr>
      <w:r>
        <w:rPr>
          <w:rFonts w:ascii="Calibri" w:eastAsia="Calibri" w:hAnsi="Calibri" w:cs="Calibri"/>
          <w:sz w:val="21"/>
        </w:rPr>
        <w:t xml:space="preserve">Abstract </w:t>
      </w:r>
      <w:r>
        <w:rPr>
          <w:sz w:val="21"/>
        </w:rPr>
        <w:t xml:space="preserve">...............................................   </w:t>
      </w:r>
    </w:p>
    <w:p w14:paraId="66F308A3" w14:textId="77777777" w:rsidR="00771EEE" w:rsidRDefault="00000000">
      <w:pPr>
        <w:spacing w:after="106"/>
        <w:ind w:left="108"/>
      </w:pPr>
      <w:r>
        <w:rPr>
          <w:sz w:val="21"/>
        </w:rPr>
        <w:t xml:space="preserve">Introduction .............................................   </w:t>
      </w:r>
    </w:p>
    <w:p w14:paraId="149F3E0B" w14:textId="77777777" w:rsidR="00771EEE" w:rsidRDefault="00000000">
      <w:pPr>
        <w:spacing w:after="106"/>
        <w:ind w:left="108"/>
      </w:pPr>
      <w:r>
        <w:rPr>
          <w:sz w:val="21"/>
        </w:rPr>
        <w:t xml:space="preserve">Literature Review ......................................   </w:t>
      </w:r>
    </w:p>
    <w:p w14:paraId="3C1BE3E5" w14:textId="77777777" w:rsidR="00771EEE" w:rsidRDefault="00000000">
      <w:pPr>
        <w:spacing w:after="106"/>
        <w:ind w:left="108"/>
      </w:pPr>
      <w:r>
        <w:rPr>
          <w:sz w:val="21"/>
        </w:rPr>
        <w:t xml:space="preserve">Methodology ............................................  </w:t>
      </w:r>
    </w:p>
    <w:p w14:paraId="15028F00" w14:textId="77777777" w:rsidR="00771EEE" w:rsidRDefault="00000000">
      <w:pPr>
        <w:spacing w:after="106"/>
        <w:ind w:left="108"/>
      </w:pPr>
      <w:r>
        <w:rPr>
          <w:sz w:val="21"/>
        </w:rPr>
        <w:t xml:space="preserve">Discussion ...............................................   </w:t>
      </w:r>
    </w:p>
    <w:p w14:paraId="1E34BF6E" w14:textId="77777777" w:rsidR="00771EEE" w:rsidRDefault="00000000">
      <w:pPr>
        <w:spacing w:after="106"/>
        <w:ind w:left="108"/>
      </w:pPr>
      <w:r>
        <w:rPr>
          <w:sz w:val="21"/>
        </w:rPr>
        <w:t xml:space="preserve">Conclusion ...............................................   </w:t>
      </w:r>
    </w:p>
    <w:p w14:paraId="68A09CED" w14:textId="77777777" w:rsidR="00771EEE" w:rsidRDefault="00000000">
      <w:pPr>
        <w:spacing w:after="106"/>
        <w:ind w:left="108"/>
      </w:pPr>
      <w:r>
        <w:rPr>
          <w:sz w:val="21"/>
        </w:rPr>
        <w:lastRenderedPageBreak/>
        <w:t xml:space="preserve">References ...............................................   </w:t>
      </w:r>
    </w:p>
    <w:p w14:paraId="74B11240" w14:textId="77777777" w:rsidR="00771EEE" w:rsidRDefault="00000000">
      <w:pPr>
        <w:spacing w:after="110" w:line="259" w:lineRule="auto"/>
        <w:ind w:left="113" w:firstLine="0"/>
      </w:pPr>
      <w:r>
        <w:rPr>
          <w:b/>
          <w:i/>
          <w:color w:val="FF0000"/>
          <w:sz w:val="38"/>
        </w:rPr>
        <w:t xml:space="preserve">  </w:t>
      </w:r>
    </w:p>
    <w:p w14:paraId="48161F81" w14:textId="77777777" w:rsidR="00771EEE" w:rsidRDefault="00000000">
      <w:pPr>
        <w:pStyle w:val="Heading1"/>
        <w:spacing w:after="0" w:line="259" w:lineRule="auto"/>
        <w:ind w:left="228" w:firstLine="0"/>
      </w:pPr>
      <w:r>
        <w:rPr>
          <w:rFonts w:ascii="Calibri" w:eastAsia="Calibri" w:hAnsi="Calibri" w:cs="Calibri"/>
          <w:b w:val="0"/>
          <w:i w:val="0"/>
          <w:sz w:val="47"/>
        </w:rPr>
        <w:t>Abstract</w:t>
      </w:r>
      <w:r>
        <w:rPr>
          <w:rFonts w:ascii="Algerian" w:eastAsia="Algerian" w:hAnsi="Algerian" w:cs="Algerian"/>
          <w:b w:val="0"/>
          <w:i w:val="0"/>
          <w:sz w:val="47"/>
          <w:u w:val="none" w:color="000000"/>
        </w:rPr>
        <w:t xml:space="preserve">  </w:t>
      </w:r>
    </w:p>
    <w:p w14:paraId="13C37441" w14:textId="77777777" w:rsidR="00771EEE" w:rsidRDefault="00000000">
      <w:pPr>
        <w:spacing w:after="70" w:line="259" w:lineRule="auto"/>
        <w:ind w:left="127" w:firstLine="0"/>
      </w:pPr>
      <w:r>
        <w:rPr>
          <w:sz w:val="19"/>
        </w:rPr>
        <w:t xml:space="preserve">  </w:t>
      </w:r>
    </w:p>
    <w:p w14:paraId="022695B1" w14:textId="77777777" w:rsidR="00203677" w:rsidRPr="00203677" w:rsidRDefault="00203677" w:rsidP="00203677">
      <w:pPr>
        <w:spacing w:after="13"/>
        <w:ind w:left="0" w:firstLine="0"/>
      </w:pPr>
      <w:r w:rsidRPr="00203677">
        <w:t>The rapid growth of Electric Vehicles (EVs) has transformed the transportation sector by providing an environmentally friendly alternative to conventional fuel-powered vehicles. As the adoption of EVs continues to increase worldwide, the development of an efficient and accessible charging infrastructure has become a critical requirement. An Electric Vehicle Charging Station is a facility that supplies electrical energy to recharge the batteries of electric vehicles, enabling their widespread use and supporting sustainable transportation systems.</w:t>
      </w:r>
    </w:p>
    <w:p w14:paraId="1D495E13" w14:textId="77777777" w:rsidR="00203677" w:rsidRPr="00203677" w:rsidRDefault="00203677" w:rsidP="00203677">
      <w:pPr>
        <w:spacing w:after="13"/>
        <w:ind w:left="0" w:firstLine="0"/>
      </w:pPr>
      <w:r w:rsidRPr="00203677">
        <w:t>EV charging stations play a vital role in reducing dependence on fossil fuels, lowering greenhouse gas emissions, and promoting clean energy utilization. These stations are designed to provide charging services through different charging levels, including Level 1 (slow charging), Level 2 (moderate charging), and DC Fast Charging (rapid charging). The choice of charging technology depends on factors such as battery capacity, charging time, power availability, and user requirements.</w:t>
      </w:r>
    </w:p>
    <w:p w14:paraId="22AAD047" w14:textId="77777777" w:rsidR="00203677" w:rsidRPr="00203677" w:rsidRDefault="00203677" w:rsidP="00203677">
      <w:pPr>
        <w:spacing w:after="13"/>
        <w:ind w:left="0" w:firstLine="0"/>
      </w:pPr>
      <w:r w:rsidRPr="00203677">
        <w:t>Modern EV charging stations are increasingly integrated with advanced technologies such as the Internet of Things (IoT), cloud computing, mobile applications, and smart grid systems. These technologies enable real-time monitoring, remote control, energy management, user authentication, payment processing, and data analytics. Smart charging systems optimize electricity consumption, reduce peak load demand, and improve the overall efficiency of the power grid. Furthermore, renewable energy sources such as solar and wind power can be incorporated into charging stations, making the charging process more sustainable and environmentally friendly.</w:t>
      </w:r>
    </w:p>
    <w:p w14:paraId="0E050851" w14:textId="77777777" w:rsidR="00203677" w:rsidRPr="00203677" w:rsidRDefault="00203677" w:rsidP="00203677">
      <w:pPr>
        <w:spacing w:after="13"/>
        <w:ind w:left="0" w:firstLine="0"/>
      </w:pPr>
      <w:r w:rsidRPr="00203677">
        <w:t>The implementation of EV charging stations presents several technical and economic challenges, including infrastructure costs, grid stability, charging standardization, battery compatibility, and accessibility in rural and urban areas. However, continuous advancements in battery technology, charging equipment, and government policies are addressing these challenges and encouraging the expansion of charging networks. Public-private partnerships and investments in charging infrastructure are also contributing significantly to the growth of the EV ecosystem.</w:t>
      </w:r>
    </w:p>
    <w:p w14:paraId="634F7B9E" w14:textId="52E0FD4D" w:rsidR="00771EEE" w:rsidRDefault="00203677">
      <w:pPr>
        <w:spacing w:after="0" w:line="259" w:lineRule="auto"/>
        <w:ind w:left="240" w:firstLine="0"/>
      </w:pPr>
      <w:r>
        <w:lastRenderedPageBreak/>
        <w:t xml:space="preserve">                                                                                                                        </w:t>
      </w:r>
      <w:r>
        <w:rPr>
          <w:rFonts w:ascii="Calibri" w:eastAsia="Calibri" w:hAnsi="Calibri" w:cs="Calibri"/>
          <w:color w:val="77206E"/>
          <w:sz w:val="45"/>
        </w:rPr>
        <w:t xml:space="preserve">                                                                    1</w:t>
      </w:r>
      <w:r w:rsidR="00000000">
        <w:rPr>
          <w:rFonts w:ascii="Calibri" w:eastAsia="Calibri" w:hAnsi="Calibri" w:cs="Calibri"/>
          <w:color w:val="77206E"/>
          <w:sz w:val="45"/>
        </w:rPr>
        <w:t>.</w:t>
      </w:r>
      <w:r w:rsidR="00000000">
        <w:rPr>
          <w:rFonts w:ascii="Calibri" w:eastAsia="Calibri" w:hAnsi="Calibri" w:cs="Calibri"/>
          <w:color w:val="77206E"/>
          <w:sz w:val="47"/>
        </w:rPr>
        <w:t>Introduction</w:t>
      </w:r>
      <w:r w:rsidR="00000000">
        <w:rPr>
          <w:rFonts w:ascii="Algerian" w:eastAsia="Algerian" w:hAnsi="Algerian" w:cs="Algerian"/>
          <w:color w:val="77206E"/>
          <w:sz w:val="45"/>
        </w:rPr>
        <w:t xml:space="preserve"> </w:t>
      </w:r>
      <w:r w:rsidR="00000000">
        <w:rPr>
          <w:rFonts w:ascii="Algerian" w:eastAsia="Algerian" w:hAnsi="Algerian" w:cs="Algerian"/>
          <w:color w:val="77206E"/>
          <w:sz w:val="47"/>
        </w:rPr>
        <w:t xml:space="preserve"> </w:t>
      </w:r>
      <w:r>
        <w:rPr>
          <w:rFonts w:ascii="Algerian" w:eastAsia="Algerian" w:hAnsi="Algerian" w:cs="Algerian"/>
          <w:color w:val="77206E"/>
          <w:sz w:val="47"/>
        </w:rPr>
        <w:t xml:space="preserve">   </w:t>
      </w:r>
    </w:p>
    <w:p w14:paraId="7B4653AE" w14:textId="77777777" w:rsidR="00771EEE" w:rsidRDefault="00000000">
      <w:pPr>
        <w:pStyle w:val="Heading2"/>
        <w:ind w:left="240" w:firstLine="0"/>
      </w:pPr>
      <w:r>
        <w:rPr>
          <w:i w:val="0"/>
          <w:color w:val="501549"/>
          <w:sz w:val="34"/>
        </w:rPr>
        <w:t xml:space="preserve">1.1 </w:t>
      </w:r>
      <w:r>
        <w:rPr>
          <w:color w:val="501549"/>
          <w:sz w:val="34"/>
          <w:u w:val="single" w:color="501549"/>
        </w:rPr>
        <w:t>Background</w:t>
      </w:r>
      <w:r>
        <w:rPr>
          <w:i w:val="0"/>
          <w:color w:val="501549"/>
          <w:sz w:val="34"/>
        </w:rPr>
        <w:t xml:space="preserve"> </w:t>
      </w:r>
      <w:r>
        <w:rPr>
          <w:color w:val="501549"/>
          <w:sz w:val="34"/>
        </w:rPr>
        <w:t xml:space="preserve"> </w:t>
      </w:r>
    </w:p>
    <w:p w14:paraId="12DFC0AF" w14:textId="77777777" w:rsidR="00F41E32" w:rsidRPr="00F41E32" w:rsidRDefault="00F41E32" w:rsidP="00F41E32">
      <w:pPr>
        <w:spacing w:after="374"/>
        <w:ind w:left="122"/>
      </w:pPr>
      <w:r w:rsidRPr="00F41E32">
        <w:t>The transportation sector has long been one of the largest consumers of fossil fuels and a major contributor to environmental pollution and greenhouse gas emissions. Traditional vehicles powered by gasoline and diesel engines release significant amounts of carbon dioxide (CO</w:t>
      </w:r>
      <w:r w:rsidRPr="00F41E32">
        <w:rPr>
          <w:rFonts w:ascii="Cambria Math" w:hAnsi="Cambria Math" w:cs="Cambria Math"/>
        </w:rPr>
        <w:t>₂</w:t>
      </w:r>
      <w:r w:rsidRPr="00F41E32">
        <w:t>), nitrogen oxides (NOₓ), and particulate matter into the atmosphere, leading to climate change, global warming, and adverse health effects. As concerns about environmental sustainability and energy security have increased, governments, industries, and researchers have focused on developing cleaner and more efficient transportation alternatives. Among these alternatives, Electric Vehicles (EVs) have emerged as one of the most promising solutions.</w:t>
      </w:r>
    </w:p>
    <w:p w14:paraId="2CEFA855" w14:textId="77777777" w:rsidR="00F41E32" w:rsidRPr="00F41E32" w:rsidRDefault="00F41E32" w:rsidP="00F41E32">
      <w:pPr>
        <w:spacing w:after="374"/>
        <w:ind w:left="122"/>
      </w:pPr>
      <w:r w:rsidRPr="00F41E32">
        <w:t>The concept of electric vehicles is not new. In fact, electric-powered vehicles existed in the 19th century before the widespread adoption of internal combustion engine vehicles. However, limitations in battery technology, charging infrastructure, and driving range restricted their popularity. With advancements in lithium-ion battery technology, power electronics, and renewable energy systems in recent decades, electric vehicles have experienced significant growth and acceptance worldwide. Major automobile manufacturers have invested heavily in EV development, resulting in improved vehicle performance, longer driving ranges, and reduced battery costs.</w:t>
      </w:r>
    </w:p>
    <w:p w14:paraId="0119858C" w14:textId="77777777" w:rsidR="00F41E32" w:rsidRPr="00F41E32" w:rsidRDefault="00F41E32" w:rsidP="00F41E32">
      <w:pPr>
        <w:spacing w:after="374"/>
        <w:ind w:left="122"/>
      </w:pPr>
      <w:r w:rsidRPr="00F41E32">
        <w:t>As the number of electric vehicles on roads continues to increase, the availability of reliable charging infrastructure has become a critical factor in supporting EV adoption. Unlike conventional vehicles that can be quickly refueled at gas stations, electric vehicles require battery charging, which can take varying amounts of time depending on the charging method and battery capacity. This necessity has led to the development of Electric Vehicle Charging Stations, which serve as dedicated facilities for supplying electrical energy to EV batteries.</w:t>
      </w:r>
    </w:p>
    <w:p w14:paraId="3DCA2B68" w14:textId="36D5FDAB" w:rsidR="00771EEE" w:rsidRDefault="00F41E32" w:rsidP="00F41E32">
      <w:pPr>
        <w:spacing w:after="374"/>
        <w:ind w:left="122"/>
      </w:pPr>
      <w:r w:rsidRPr="00F41E32">
        <w:t>An EV charging station is a specialized system that transfers electrical power from the electrical grid or renewable energy sources to an electric vehicle</w:t>
      </w:r>
      <w:r>
        <w:t>.</w:t>
      </w:r>
      <w:r w:rsidR="00000000">
        <w:t xml:space="preserve"> </w:t>
      </w:r>
    </w:p>
    <w:p w14:paraId="0FEFFDEA" w14:textId="77777777" w:rsidR="00771EEE" w:rsidRDefault="00000000">
      <w:pPr>
        <w:pStyle w:val="Heading3"/>
        <w:spacing w:after="239"/>
        <w:ind w:left="240"/>
      </w:pPr>
      <w:r>
        <w:rPr>
          <w:color w:val="77206E"/>
          <w:sz w:val="34"/>
        </w:rPr>
        <w:lastRenderedPageBreak/>
        <w:t xml:space="preserve">1.2 </w:t>
      </w:r>
      <w:r>
        <w:rPr>
          <w:i/>
          <w:color w:val="77206E"/>
          <w:sz w:val="34"/>
          <w:u w:val="single" w:color="77206E"/>
        </w:rPr>
        <w:t>Objectives</w:t>
      </w:r>
      <w:r>
        <w:rPr>
          <w:color w:val="77206E"/>
          <w:sz w:val="34"/>
        </w:rPr>
        <w:t xml:space="preserve"> </w:t>
      </w:r>
      <w:r>
        <w:rPr>
          <w:color w:val="77206E"/>
          <w:sz w:val="26"/>
        </w:rPr>
        <w:t xml:space="preserve"> </w:t>
      </w:r>
    </w:p>
    <w:p w14:paraId="4D04F833" w14:textId="77777777" w:rsidR="00F41E32" w:rsidRPr="00F41E32" w:rsidRDefault="00F41E32" w:rsidP="00F41E32">
      <w:pPr>
        <w:spacing w:after="307" w:line="259" w:lineRule="auto"/>
        <w:ind w:left="98" w:firstLine="117"/>
        <w:rPr>
          <w:b/>
          <w:bCs/>
          <w:i/>
        </w:rPr>
      </w:pPr>
      <w:r w:rsidRPr="00F41E32">
        <w:rPr>
          <w:b/>
          <w:bCs/>
          <w:i/>
        </w:rPr>
        <w:t>Specific Objectives</w:t>
      </w:r>
    </w:p>
    <w:p w14:paraId="52B293AB" w14:textId="77777777" w:rsidR="00F41E32" w:rsidRPr="00F41E32" w:rsidRDefault="00F41E32" w:rsidP="00F41E32">
      <w:pPr>
        <w:spacing w:after="307" w:line="259" w:lineRule="auto"/>
        <w:ind w:left="98" w:firstLine="117"/>
        <w:rPr>
          <w:b/>
          <w:bCs/>
          <w:i/>
        </w:rPr>
      </w:pPr>
      <w:r w:rsidRPr="00F41E32">
        <w:rPr>
          <w:b/>
          <w:bCs/>
          <w:i/>
        </w:rPr>
        <w:t>1. To Promote Sustainable Transportation</w:t>
      </w:r>
    </w:p>
    <w:p w14:paraId="27D7EA7A" w14:textId="77777777" w:rsidR="00F41E32" w:rsidRPr="00F41E32" w:rsidRDefault="00F41E32" w:rsidP="00F41E32">
      <w:pPr>
        <w:spacing w:after="307" w:line="259" w:lineRule="auto"/>
        <w:ind w:left="98" w:firstLine="117"/>
        <w:rPr>
          <w:b/>
          <w:i/>
        </w:rPr>
      </w:pPr>
      <w:r w:rsidRPr="00F41E32">
        <w:rPr>
          <w:b/>
          <w:i/>
        </w:rPr>
        <w:t>One of the major objectives of EV charging stations is to encourage the use of electric vehicles as an alternative to conventional gasoline and diesel-powered vehicles. By providing adequate charging infrastructure, EV charging stations help reduce carbon emissions, air pollution, and the environmental impact caused by traditional transportation systems. This supports global efforts toward sustainable development and climate change mitigation.</w:t>
      </w:r>
    </w:p>
    <w:p w14:paraId="214B1E9E" w14:textId="77777777" w:rsidR="00F41E32" w:rsidRPr="00F41E32" w:rsidRDefault="00F41E32" w:rsidP="00F41E32">
      <w:pPr>
        <w:spacing w:after="307" w:line="259" w:lineRule="auto"/>
        <w:ind w:left="98" w:firstLine="117"/>
        <w:rPr>
          <w:b/>
          <w:bCs/>
          <w:i/>
        </w:rPr>
      </w:pPr>
      <w:r w:rsidRPr="00F41E32">
        <w:rPr>
          <w:b/>
          <w:bCs/>
          <w:i/>
        </w:rPr>
        <w:t>2. To Reduce Dependence on Fossil Fuels</w:t>
      </w:r>
    </w:p>
    <w:p w14:paraId="59E25423" w14:textId="77777777" w:rsidR="00F41E32" w:rsidRPr="00F41E32" w:rsidRDefault="00F41E32" w:rsidP="00F41E32">
      <w:pPr>
        <w:spacing w:after="307" w:line="259" w:lineRule="auto"/>
        <w:ind w:left="98" w:firstLine="117"/>
        <w:rPr>
          <w:b/>
          <w:i/>
        </w:rPr>
      </w:pPr>
      <w:r w:rsidRPr="00F41E32">
        <w:rPr>
          <w:b/>
          <w:i/>
        </w:rPr>
        <w:t>EV charging stations play an important role in decreasing reliance on non-renewable energy resources such as petroleum and diesel. As electric vehicles operate using electricity instead of fossil fuels, the availability of charging facilities promotes cleaner energy consumption and enhances national energy security by reducing fuel imports.</w:t>
      </w:r>
    </w:p>
    <w:p w14:paraId="5AC29A28" w14:textId="77777777" w:rsidR="00F41E32" w:rsidRPr="00F41E32" w:rsidRDefault="00F41E32" w:rsidP="00F41E32">
      <w:pPr>
        <w:spacing w:after="307" w:line="259" w:lineRule="auto"/>
        <w:ind w:left="98" w:firstLine="117"/>
        <w:rPr>
          <w:b/>
          <w:bCs/>
          <w:i/>
        </w:rPr>
      </w:pPr>
      <w:r w:rsidRPr="00F41E32">
        <w:rPr>
          <w:b/>
          <w:bCs/>
          <w:i/>
        </w:rPr>
        <w:t>3. To Provide Convenient Charging Facilities</w:t>
      </w:r>
    </w:p>
    <w:p w14:paraId="76A0C965" w14:textId="77777777" w:rsidR="00F41E32" w:rsidRPr="00F41E32" w:rsidRDefault="00F41E32" w:rsidP="00F41E32">
      <w:pPr>
        <w:spacing w:after="307" w:line="259" w:lineRule="auto"/>
        <w:ind w:left="98" w:firstLine="117"/>
        <w:rPr>
          <w:b/>
          <w:i/>
        </w:rPr>
      </w:pPr>
      <w:r w:rsidRPr="00F41E32">
        <w:rPr>
          <w:b/>
          <w:i/>
        </w:rPr>
        <w:t>A key objective is to offer users easy access to charging services at homes, workplaces, shopping centers, parking lots, highways, and public locations. Convenient charging infrastructure increases user confidence and makes electric vehicle ownership more practical and attractive.</w:t>
      </w:r>
    </w:p>
    <w:p w14:paraId="115B11DE" w14:textId="77777777" w:rsidR="00F41E32" w:rsidRPr="00F41E32" w:rsidRDefault="00F41E32" w:rsidP="00F41E32">
      <w:pPr>
        <w:spacing w:after="307" w:line="259" w:lineRule="auto"/>
        <w:ind w:left="98" w:firstLine="117"/>
        <w:rPr>
          <w:b/>
          <w:bCs/>
          <w:i/>
        </w:rPr>
      </w:pPr>
      <w:r w:rsidRPr="00F41E32">
        <w:rPr>
          <w:b/>
          <w:bCs/>
          <w:i/>
        </w:rPr>
        <w:t>4. To Minimize Range Anxiety</w:t>
      </w:r>
    </w:p>
    <w:p w14:paraId="6DC933F5" w14:textId="77777777" w:rsidR="00F41E32" w:rsidRPr="00F41E32" w:rsidRDefault="00F41E32" w:rsidP="00F41E32">
      <w:pPr>
        <w:spacing w:after="307" w:line="259" w:lineRule="auto"/>
        <w:ind w:left="98" w:firstLine="117"/>
        <w:rPr>
          <w:b/>
          <w:i/>
        </w:rPr>
      </w:pPr>
      <w:r w:rsidRPr="00F41E32">
        <w:rPr>
          <w:b/>
          <w:i/>
        </w:rPr>
        <w:t>Range anxiety refers to the fear that an electric vehicle may run out of battery power before reaching a charging point. EV charging stations aim to eliminate this concern by creating a widespread charging network that allows drivers to recharge their vehicles whenever necessary. This encourages more people to switch to electric mobility.</w:t>
      </w:r>
    </w:p>
    <w:p w14:paraId="5ADB34B0" w14:textId="77777777" w:rsidR="00F41E32" w:rsidRPr="00F41E32" w:rsidRDefault="00F41E32" w:rsidP="00F41E32">
      <w:pPr>
        <w:spacing w:after="307" w:line="259" w:lineRule="auto"/>
        <w:ind w:left="98" w:firstLine="117"/>
        <w:rPr>
          <w:b/>
          <w:bCs/>
          <w:i/>
        </w:rPr>
      </w:pPr>
      <w:r w:rsidRPr="00F41E32">
        <w:rPr>
          <w:b/>
          <w:bCs/>
          <w:i/>
        </w:rPr>
        <w:t>5. To Support Rapid Growth of Electric Vehicles</w:t>
      </w:r>
    </w:p>
    <w:p w14:paraId="44EE1280" w14:textId="3BC77143" w:rsidR="00771EEE" w:rsidRDefault="00F41E32" w:rsidP="00F41E32">
      <w:pPr>
        <w:spacing w:after="307" w:line="259" w:lineRule="auto"/>
        <w:ind w:left="98" w:firstLine="117"/>
      </w:pPr>
      <w:r w:rsidRPr="00F41E32">
        <w:rPr>
          <w:b/>
          <w:i/>
        </w:rPr>
        <w:t>As the number of electric vehicles increases worldwide, charging stations are essential for meeting growing energy demands</w:t>
      </w:r>
      <w:r w:rsidR="00000000">
        <w:rPr>
          <w:b/>
          <w:i/>
        </w:rPr>
        <w:t xml:space="preserve"> </w:t>
      </w:r>
      <w:r>
        <w:rPr>
          <w:b/>
          <w:i/>
        </w:rPr>
        <w:t>.</w:t>
      </w:r>
    </w:p>
    <w:p w14:paraId="7C48860C" w14:textId="77777777" w:rsidR="00771EEE" w:rsidRDefault="00000000">
      <w:pPr>
        <w:spacing w:after="116" w:line="259" w:lineRule="auto"/>
        <w:ind w:left="113" w:firstLine="0"/>
      </w:pPr>
      <w:r>
        <w:rPr>
          <w:color w:val="77206E"/>
        </w:rPr>
        <w:lastRenderedPageBreak/>
        <w:t xml:space="preserve">1.3 Scope  </w:t>
      </w:r>
    </w:p>
    <w:p w14:paraId="1C19050C" w14:textId="77777777" w:rsidR="00F41E32" w:rsidRPr="00F41E32" w:rsidRDefault="00F41E32" w:rsidP="00F41E32">
      <w:pPr>
        <w:spacing w:after="839"/>
        <w:ind w:left="122"/>
      </w:pPr>
      <w:r w:rsidRPr="00F41E32">
        <w:t>The scope of Electric Vehicle (EV) Charging Stations has expanded significantly with the increasing adoption of electric vehicles across the world. As governments, industries, and consumers move toward cleaner and more sustainable transportation solutions, EV charging infrastructure has become a fundamental component of the modern mobility ecosystem. The scope of EV charging stations is not limited to providing electricity for vehicle charging; it also includes smart energy management, renewable energy integration, digital services, smart city development, and future transportation technologies.</w:t>
      </w:r>
    </w:p>
    <w:p w14:paraId="491BC308" w14:textId="2141FC42" w:rsidR="00F41E32" w:rsidRPr="00F41E32" w:rsidRDefault="00F41E32" w:rsidP="00F41E32">
      <w:pPr>
        <w:spacing w:after="839"/>
        <w:ind w:left="122"/>
        <w:rPr>
          <w:b/>
          <w:bCs/>
        </w:rPr>
      </w:pPr>
      <w:r w:rsidRPr="00F41E32">
        <w:t>EV charging stations serve as a bridge between the transportation sector and the electrical power system, enabling efficient energy transfer while supporting environmental sustainability and economic growth. The growing demand for electric mobility creates vast opportunities for research, innovation, infrastructure development, and business expansion in this field.</w:t>
      </w:r>
      <w:r w:rsidRPr="00F41E32">
        <w:t xml:space="preserve"> </w:t>
      </w:r>
      <w:r w:rsidRPr="00F41E32">
        <w:t>EV charging stations play a major role in promoting sustainable transportation systems. Their scope includes supporting the transition from conventional fuel-based vehicles to electric vehicles, which helps reduce air pollution, greenhouse gas emissions, and dependence on fossil fuels. As cities aim to become greener and more environmentally friendly, EV charging infrastructure becomes a fundamental requirement for sustainable urban mobility.</w:t>
      </w:r>
      <w:r w:rsidRPr="00F41E32">
        <w:rPr>
          <w:rFonts w:ascii="Times New Roman" w:eastAsia="Times New Roman" w:hAnsi="Times New Roman" w:cs="Times New Roman"/>
          <w:bCs/>
          <w:color w:val="auto"/>
          <w:kern w:val="0"/>
          <w:sz w:val="27"/>
          <w:szCs w:val="27"/>
          <w14:ligatures w14:val="none"/>
        </w:rPr>
        <w:t xml:space="preserve"> </w:t>
      </w:r>
      <w:r w:rsidRPr="00F41E32">
        <w:rPr>
          <w:b/>
          <w:bCs/>
        </w:rPr>
        <w:t>10. Scope in Government Policies and Environmental Goals</w:t>
      </w:r>
    </w:p>
    <w:p w14:paraId="4915D3C9" w14:textId="77777777" w:rsidR="00F41E32" w:rsidRPr="00F41E32" w:rsidRDefault="00F41E32" w:rsidP="00F41E32">
      <w:pPr>
        <w:spacing w:after="839"/>
        <w:ind w:left="122"/>
      </w:pPr>
      <w:r w:rsidRPr="00F41E32">
        <w:t>Governments worldwide are promoting electric mobility through subsidies, incentives, and regulations. EV charging stations have a wide scope in achieving national and international environmental goals, such as reducing carbon emissions and meeting climate commitments under agreements like the Paris Agreement. Policy support ensures continuous expansion of charging infrastructure in the coming years.</w:t>
      </w:r>
    </w:p>
    <w:p w14:paraId="06E36020" w14:textId="1DBD1D37" w:rsidR="00F41E32" w:rsidRPr="00F41E32" w:rsidRDefault="00F41E32" w:rsidP="00F41E32">
      <w:pPr>
        <w:spacing w:after="839"/>
        <w:ind w:left="122"/>
      </w:pPr>
    </w:p>
    <w:p w14:paraId="3BA6D844" w14:textId="77777777" w:rsidR="00771EEE" w:rsidRDefault="00000000" w:rsidP="00DF397B">
      <w:pPr>
        <w:pStyle w:val="Heading2"/>
      </w:pPr>
      <w:r>
        <w:lastRenderedPageBreak/>
        <w:t xml:space="preserve">2. Literature Review  </w:t>
      </w:r>
    </w:p>
    <w:p w14:paraId="147023C3" w14:textId="77777777" w:rsidR="00F41E32" w:rsidRPr="00F41E32" w:rsidRDefault="00F41E32" w:rsidP="00DF397B">
      <w:pPr>
        <w:spacing w:line="362" w:lineRule="auto"/>
        <w:ind w:left="122"/>
        <w:jc w:val="center"/>
        <w:rPr>
          <w:b/>
          <w:bCs/>
        </w:rPr>
      </w:pPr>
      <w:r w:rsidRPr="00F41E32">
        <w:rPr>
          <w:b/>
          <w:bCs/>
        </w:rPr>
        <w:t>1. Evolution of Electric Vehicle Charging Infrastructure</w:t>
      </w:r>
    </w:p>
    <w:p w14:paraId="2D189B13" w14:textId="77777777" w:rsidR="00F41E32" w:rsidRPr="00F41E32" w:rsidRDefault="00F41E32" w:rsidP="00DF397B">
      <w:pPr>
        <w:spacing w:line="362" w:lineRule="auto"/>
        <w:ind w:left="122"/>
        <w:jc w:val="center"/>
      </w:pPr>
      <w:r w:rsidRPr="00F41E32">
        <w:t>Early studies on electric mobility identified charging infrastructure as one of the primary barriers to EV adoption. Researchers found that consumers were hesitant to purchase electric vehicles due to limited charging availability and concerns regarding driving range.</w:t>
      </w:r>
    </w:p>
    <w:p w14:paraId="2401FA53" w14:textId="77777777" w:rsidR="00F41E32" w:rsidRPr="00F41E32" w:rsidRDefault="00F41E32" w:rsidP="00DF397B">
      <w:pPr>
        <w:spacing w:line="362" w:lineRule="auto"/>
        <w:ind w:left="122"/>
        <w:jc w:val="center"/>
      </w:pPr>
      <w:r w:rsidRPr="00F41E32">
        <w:t>Several studies emphasized that a well-developed charging network is essential for increasing consumer confidence and supporting large-scale EV adoption. Research has shown that the availability of public charging stations significantly influences EV purchasing decisions and contributes to market growth.</w:t>
      </w:r>
    </w:p>
    <w:p w14:paraId="7AED147F" w14:textId="77777777" w:rsidR="00F41E32" w:rsidRPr="00F41E32" w:rsidRDefault="00F41E32" w:rsidP="00DF397B">
      <w:pPr>
        <w:spacing w:line="362" w:lineRule="auto"/>
        <w:ind w:left="122"/>
        <w:jc w:val="center"/>
      </w:pPr>
      <w:r w:rsidRPr="00F41E32">
        <w:t>As EV technology matured, researchers shifted their focus from basic charging availability to optimizing charging efficiency, reducing charging time, and improving infrastructure accessibility.</w:t>
      </w:r>
    </w:p>
    <w:p w14:paraId="74383DE0" w14:textId="77777777" w:rsidR="00F41E32" w:rsidRPr="00F41E32" w:rsidRDefault="00F41E32" w:rsidP="00DF397B">
      <w:pPr>
        <w:spacing w:line="362" w:lineRule="auto"/>
        <w:ind w:left="122"/>
        <w:jc w:val="center"/>
      </w:pPr>
      <w:r w:rsidRPr="00F41E32">
        <w:pict w14:anchorId="5116869A">
          <v:rect id="_x0000_i1037" style="width:0;height:1.5pt" o:hralign="center" o:hrstd="t" o:hr="t" fillcolor="#a0a0a0" stroked="f"/>
        </w:pict>
      </w:r>
    </w:p>
    <w:p w14:paraId="2CAAB063" w14:textId="77777777" w:rsidR="00F41E32" w:rsidRPr="00F41E32" w:rsidRDefault="00F41E32" w:rsidP="00DF397B">
      <w:pPr>
        <w:spacing w:line="362" w:lineRule="auto"/>
        <w:ind w:left="122"/>
        <w:jc w:val="center"/>
        <w:rPr>
          <w:b/>
          <w:bCs/>
        </w:rPr>
      </w:pPr>
      <w:r w:rsidRPr="00F41E32">
        <w:rPr>
          <w:b/>
          <w:bCs/>
        </w:rPr>
        <w:t>2. Charging Technologies and Charging Levels</w:t>
      </w:r>
    </w:p>
    <w:p w14:paraId="2B3DA31A" w14:textId="77777777" w:rsidR="00F41E32" w:rsidRPr="00F41E32" w:rsidRDefault="00F41E32" w:rsidP="00DF397B">
      <w:pPr>
        <w:spacing w:line="362" w:lineRule="auto"/>
        <w:ind w:left="122"/>
        <w:jc w:val="center"/>
      </w:pPr>
      <w:r w:rsidRPr="00F41E32">
        <w:t>Many researchers have investigated different EV charging technologies and their impact on charging performance.</w:t>
      </w:r>
    </w:p>
    <w:p w14:paraId="76A6EDD0" w14:textId="77777777" w:rsidR="00F41E32" w:rsidRPr="00F41E32" w:rsidRDefault="00F41E32" w:rsidP="00DF397B">
      <w:pPr>
        <w:spacing w:line="362" w:lineRule="auto"/>
        <w:ind w:left="122"/>
        <w:jc w:val="center"/>
        <w:rPr>
          <w:b/>
          <w:bCs/>
        </w:rPr>
      </w:pPr>
      <w:r w:rsidRPr="00F41E32">
        <w:rPr>
          <w:b/>
          <w:bCs/>
        </w:rPr>
        <w:t>Level 1 Charging</w:t>
      </w:r>
    </w:p>
    <w:p w14:paraId="7CFE4ECD" w14:textId="77777777" w:rsidR="00F41E32" w:rsidRPr="00F41E32" w:rsidRDefault="00F41E32" w:rsidP="00DF397B">
      <w:pPr>
        <w:spacing w:line="362" w:lineRule="auto"/>
        <w:ind w:left="122"/>
        <w:jc w:val="center"/>
      </w:pPr>
      <w:r w:rsidRPr="00F41E32">
        <w:t>Studies indicate that Level 1 charging is suitable for residential applications due to its low installation cost and compatibility with standard household electrical outlets. However, researchers have identified slow charging speed as its major limitation.</w:t>
      </w:r>
    </w:p>
    <w:p w14:paraId="4322139F" w14:textId="77777777" w:rsidR="00F41E32" w:rsidRPr="00F41E32" w:rsidRDefault="00F41E32" w:rsidP="00DF397B">
      <w:pPr>
        <w:spacing w:line="362" w:lineRule="auto"/>
        <w:ind w:left="122"/>
        <w:jc w:val="center"/>
        <w:rPr>
          <w:b/>
          <w:bCs/>
        </w:rPr>
      </w:pPr>
      <w:r w:rsidRPr="00F41E32">
        <w:rPr>
          <w:b/>
          <w:bCs/>
        </w:rPr>
        <w:t>Level 2 Charging</w:t>
      </w:r>
    </w:p>
    <w:p w14:paraId="0D578C10" w14:textId="77777777" w:rsidR="00F41E32" w:rsidRPr="00F41E32" w:rsidRDefault="00F41E32" w:rsidP="00DF397B">
      <w:pPr>
        <w:spacing w:line="362" w:lineRule="auto"/>
        <w:ind w:left="122"/>
        <w:jc w:val="center"/>
      </w:pPr>
      <w:r w:rsidRPr="00F41E32">
        <w:t>Research findings suggest that Level 2 charging provides a balance between charging speed and infrastructure cost. It has become widely adopted in homes, workplaces, and public charging locations.</w:t>
      </w:r>
    </w:p>
    <w:p w14:paraId="6B3B174B" w14:textId="7F6D88B0" w:rsidR="00771EEE" w:rsidRDefault="00771EEE">
      <w:pPr>
        <w:spacing w:after="106" w:line="259" w:lineRule="auto"/>
        <w:ind w:left="113" w:firstLine="0"/>
      </w:pPr>
    </w:p>
    <w:p w14:paraId="54F99826" w14:textId="77777777" w:rsidR="00771EEE" w:rsidRDefault="00000000">
      <w:pPr>
        <w:spacing w:after="283" w:line="259" w:lineRule="auto"/>
        <w:ind w:left="113" w:firstLine="0"/>
      </w:pPr>
      <w:r>
        <w:rPr>
          <w:sz w:val="19"/>
        </w:rPr>
        <w:t xml:space="preserve">   </w:t>
      </w:r>
    </w:p>
    <w:p w14:paraId="064EC60C" w14:textId="77777777" w:rsidR="00771EEE" w:rsidRDefault="00000000">
      <w:pPr>
        <w:pStyle w:val="Heading2"/>
        <w:ind w:left="235"/>
      </w:pPr>
      <w:r>
        <w:t xml:space="preserve">3. Methodology  </w:t>
      </w:r>
    </w:p>
    <w:p w14:paraId="4C64CCEB" w14:textId="77777777" w:rsidR="00DF397B" w:rsidRPr="00DF397B" w:rsidRDefault="00DF397B" w:rsidP="00DF397B">
      <w:pPr>
        <w:spacing w:after="365"/>
        <w:ind w:left="122"/>
        <w:rPr>
          <w:b/>
          <w:bCs/>
        </w:rPr>
      </w:pPr>
      <w:r w:rsidRPr="00DF397B">
        <w:rPr>
          <w:b/>
          <w:bCs/>
        </w:rPr>
        <w:t>1. Requirement Analysis</w:t>
      </w:r>
    </w:p>
    <w:p w14:paraId="52162950" w14:textId="77777777" w:rsidR="00DF397B" w:rsidRPr="00DF397B" w:rsidRDefault="00DF397B" w:rsidP="00DF397B">
      <w:pPr>
        <w:spacing w:after="365"/>
        <w:ind w:left="122"/>
      </w:pPr>
      <w:r w:rsidRPr="00DF397B">
        <w:t>The first step in the methodology is identifying the requirements of the EV charging station system.</w:t>
      </w:r>
    </w:p>
    <w:p w14:paraId="373BC904" w14:textId="77777777" w:rsidR="00DF397B" w:rsidRPr="00DF397B" w:rsidRDefault="00DF397B" w:rsidP="00DF397B">
      <w:pPr>
        <w:spacing w:after="365"/>
        <w:ind w:left="122"/>
        <w:rPr>
          <w:b/>
          <w:bCs/>
        </w:rPr>
      </w:pPr>
      <w:r w:rsidRPr="00DF397B">
        <w:rPr>
          <w:b/>
          <w:bCs/>
        </w:rPr>
        <w:t>Objectives of Requirement Analysis</w:t>
      </w:r>
    </w:p>
    <w:p w14:paraId="0B9B67F6" w14:textId="77777777" w:rsidR="00DF397B" w:rsidRPr="00DF397B" w:rsidRDefault="00DF397B" w:rsidP="00DF397B">
      <w:pPr>
        <w:numPr>
          <w:ilvl w:val="0"/>
          <w:numId w:val="8"/>
        </w:numPr>
        <w:spacing w:after="365"/>
      </w:pPr>
      <w:r w:rsidRPr="00DF397B">
        <w:t xml:space="preserve">Determine the target users. </w:t>
      </w:r>
    </w:p>
    <w:p w14:paraId="63F0031C" w14:textId="77777777" w:rsidR="00DF397B" w:rsidRPr="00DF397B" w:rsidRDefault="00DF397B" w:rsidP="00DF397B">
      <w:pPr>
        <w:numPr>
          <w:ilvl w:val="0"/>
          <w:numId w:val="8"/>
        </w:numPr>
        <w:spacing w:after="365"/>
      </w:pPr>
      <w:r w:rsidRPr="00DF397B">
        <w:t xml:space="preserve">Identify charging demand. </w:t>
      </w:r>
    </w:p>
    <w:p w14:paraId="09B4329A" w14:textId="77777777" w:rsidR="00DF397B" w:rsidRPr="00DF397B" w:rsidRDefault="00DF397B" w:rsidP="00DF397B">
      <w:pPr>
        <w:numPr>
          <w:ilvl w:val="0"/>
          <w:numId w:val="8"/>
        </w:numPr>
        <w:spacing w:after="365"/>
      </w:pPr>
      <w:r w:rsidRPr="00DF397B">
        <w:t xml:space="preserve">Analyze location suitability. </w:t>
      </w:r>
    </w:p>
    <w:p w14:paraId="6105E0DC" w14:textId="77777777" w:rsidR="00DF397B" w:rsidRPr="00DF397B" w:rsidRDefault="00DF397B" w:rsidP="00DF397B">
      <w:pPr>
        <w:numPr>
          <w:ilvl w:val="0"/>
          <w:numId w:val="8"/>
        </w:numPr>
        <w:spacing w:after="365"/>
      </w:pPr>
      <w:r w:rsidRPr="00DF397B">
        <w:t xml:space="preserve">Estimate power requirements. </w:t>
      </w:r>
    </w:p>
    <w:p w14:paraId="39904A7D" w14:textId="77777777" w:rsidR="00DF397B" w:rsidRPr="00DF397B" w:rsidRDefault="00DF397B" w:rsidP="00DF397B">
      <w:pPr>
        <w:numPr>
          <w:ilvl w:val="0"/>
          <w:numId w:val="8"/>
        </w:numPr>
        <w:spacing w:after="365"/>
      </w:pPr>
      <w:r w:rsidRPr="00DF397B">
        <w:t xml:space="preserve">Evaluate available electrical infrastructure. </w:t>
      </w:r>
    </w:p>
    <w:p w14:paraId="6F866CD5" w14:textId="77777777" w:rsidR="00DF397B" w:rsidRPr="00DF397B" w:rsidRDefault="00DF397B" w:rsidP="00DF397B">
      <w:pPr>
        <w:numPr>
          <w:ilvl w:val="0"/>
          <w:numId w:val="8"/>
        </w:numPr>
        <w:spacing w:after="365"/>
      </w:pPr>
      <w:r w:rsidRPr="00DF397B">
        <w:t xml:space="preserve">Identify environmental and regulatory requirements. </w:t>
      </w:r>
    </w:p>
    <w:p w14:paraId="130A15E7" w14:textId="77777777" w:rsidR="00DF397B" w:rsidRPr="00DF397B" w:rsidRDefault="00DF397B" w:rsidP="00DF397B">
      <w:pPr>
        <w:spacing w:after="365"/>
        <w:ind w:left="122"/>
        <w:rPr>
          <w:b/>
          <w:bCs/>
        </w:rPr>
      </w:pPr>
      <w:r w:rsidRPr="00DF397B">
        <w:rPr>
          <w:b/>
          <w:bCs/>
        </w:rPr>
        <w:t>Data Collection</w:t>
      </w:r>
    </w:p>
    <w:p w14:paraId="04F6EF67" w14:textId="77777777" w:rsidR="00DF397B" w:rsidRPr="00DF397B" w:rsidRDefault="00DF397B" w:rsidP="00DF397B">
      <w:pPr>
        <w:spacing w:after="365"/>
        <w:ind w:left="122"/>
      </w:pPr>
      <w:r w:rsidRPr="00DF397B">
        <w:t>Information is gathered through:</w:t>
      </w:r>
    </w:p>
    <w:p w14:paraId="104AE38A" w14:textId="77777777" w:rsidR="00DF397B" w:rsidRPr="00DF397B" w:rsidRDefault="00DF397B" w:rsidP="00DF397B">
      <w:pPr>
        <w:numPr>
          <w:ilvl w:val="0"/>
          <w:numId w:val="9"/>
        </w:numPr>
        <w:spacing w:after="365"/>
      </w:pPr>
      <w:r w:rsidRPr="00DF397B">
        <w:t xml:space="preserve">Surveys of EV users. </w:t>
      </w:r>
    </w:p>
    <w:p w14:paraId="2407E38D" w14:textId="77777777" w:rsidR="00DF397B" w:rsidRPr="00DF397B" w:rsidRDefault="00DF397B" w:rsidP="00DF397B">
      <w:pPr>
        <w:numPr>
          <w:ilvl w:val="0"/>
          <w:numId w:val="9"/>
        </w:numPr>
        <w:spacing w:after="365"/>
      </w:pPr>
      <w:r w:rsidRPr="00DF397B">
        <w:t xml:space="preserve">Interviews with stakeholders. </w:t>
      </w:r>
    </w:p>
    <w:p w14:paraId="5DB15776" w14:textId="77777777" w:rsidR="00DF397B" w:rsidRPr="00DF397B" w:rsidRDefault="00DF397B" w:rsidP="00DF397B">
      <w:pPr>
        <w:numPr>
          <w:ilvl w:val="0"/>
          <w:numId w:val="9"/>
        </w:numPr>
        <w:spacing w:after="365"/>
      </w:pPr>
      <w:r w:rsidRPr="00DF397B">
        <w:t xml:space="preserve">Government guidelines. </w:t>
      </w:r>
    </w:p>
    <w:p w14:paraId="77752F64" w14:textId="77777777" w:rsidR="00DF397B" w:rsidRPr="00DF397B" w:rsidRDefault="00DF397B" w:rsidP="00DF397B">
      <w:pPr>
        <w:numPr>
          <w:ilvl w:val="0"/>
          <w:numId w:val="9"/>
        </w:numPr>
        <w:spacing w:after="365"/>
      </w:pPr>
      <w:r w:rsidRPr="00DF397B">
        <w:t xml:space="preserve">Utility company data. </w:t>
      </w:r>
    </w:p>
    <w:p w14:paraId="65A81440" w14:textId="77777777" w:rsidR="00DF397B" w:rsidRPr="00DF397B" w:rsidRDefault="00DF397B" w:rsidP="00DF397B">
      <w:pPr>
        <w:numPr>
          <w:ilvl w:val="0"/>
          <w:numId w:val="9"/>
        </w:numPr>
        <w:spacing w:after="365"/>
      </w:pPr>
      <w:r w:rsidRPr="00DF397B">
        <w:t xml:space="preserve">Existing charging station studies. </w:t>
      </w:r>
    </w:p>
    <w:p w14:paraId="7C1DBE14" w14:textId="77777777" w:rsidR="00DF397B" w:rsidRPr="00DF397B" w:rsidRDefault="00DF397B" w:rsidP="00DF397B">
      <w:pPr>
        <w:numPr>
          <w:ilvl w:val="0"/>
          <w:numId w:val="9"/>
        </w:numPr>
        <w:spacing w:after="365"/>
      </w:pPr>
      <w:r w:rsidRPr="00DF397B">
        <w:t xml:space="preserve">Traffic and vehicle usage analysis. </w:t>
      </w:r>
    </w:p>
    <w:p w14:paraId="43A0675A" w14:textId="5A3030A6" w:rsidR="00DF397B" w:rsidRPr="00DF397B" w:rsidRDefault="00DF397B" w:rsidP="00DF397B">
      <w:pPr>
        <w:spacing w:after="365"/>
        <w:ind w:left="122"/>
      </w:pPr>
    </w:p>
    <w:p w14:paraId="3E350AB8" w14:textId="77777777" w:rsidR="00771EEE" w:rsidRDefault="00000000">
      <w:pPr>
        <w:pStyle w:val="Heading2"/>
        <w:ind w:left="235"/>
      </w:pPr>
      <w:r>
        <w:t xml:space="preserve">5. Discussion  </w:t>
      </w:r>
    </w:p>
    <w:p w14:paraId="13E91A26" w14:textId="77777777" w:rsidR="00771EEE" w:rsidRDefault="00000000">
      <w:pPr>
        <w:spacing w:after="177" w:line="259" w:lineRule="auto"/>
        <w:ind w:left="127" w:firstLine="0"/>
      </w:pPr>
      <w:r>
        <w:rPr>
          <w:sz w:val="19"/>
        </w:rPr>
        <w:t xml:space="preserve">  </w:t>
      </w:r>
    </w:p>
    <w:p w14:paraId="10E5FD53" w14:textId="77777777" w:rsidR="00DF397B" w:rsidRPr="00DF397B" w:rsidRDefault="00DF397B" w:rsidP="00DF397B">
      <w:pPr>
        <w:ind w:left="122"/>
        <w:rPr>
          <w:b/>
          <w:bCs/>
        </w:rPr>
      </w:pPr>
      <w:r w:rsidRPr="00DF397B">
        <w:rPr>
          <w:b/>
          <w:bCs/>
        </w:rPr>
        <w:t>Importance of EV Charging Stations</w:t>
      </w:r>
    </w:p>
    <w:p w14:paraId="623411CC" w14:textId="77777777" w:rsidR="00DF397B" w:rsidRPr="00DF397B" w:rsidRDefault="00DF397B" w:rsidP="00DF397B">
      <w:pPr>
        <w:ind w:left="122"/>
      </w:pPr>
      <w:r w:rsidRPr="00DF397B">
        <w:t>EV charging stations serve as the backbone of electric transportation systems. Without a reliable charging network, the adoption of electric vehicles would remain limited. Charging stations provide drivers with convenient access to electrical energy, ensuring that EVs can be used effectively for daily commuting as well as long-distance travel.</w:t>
      </w:r>
    </w:p>
    <w:p w14:paraId="029BA53E" w14:textId="77777777" w:rsidR="00DF397B" w:rsidRPr="00DF397B" w:rsidRDefault="00DF397B" w:rsidP="00DF397B">
      <w:pPr>
        <w:ind w:left="122"/>
      </w:pPr>
      <w:r w:rsidRPr="00DF397B">
        <w:t>The availability of charging infrastructure directly influences consumer confidence. A well-developed charging network reduces concerns regarding battery depletion and increases the attractiveness of electric vehicles. Therefore, EV charging stations play a critical role in accelerating the transition from conventional fuel-powered vehicles to electric mobility.</w:t>
      </w:r>
    </w:p>
    <w:p w14:paraId="281EDEBE" w14:textId="77777777" w:rsidR="00DF397B" w:rsidRPr="00DF397B" w:rsidRDefault="00DF397B" w:rsidP="00DF397B">
      <w:pPr>
        <w:ind w:left="122"/>
      </w:pPr>
      <w:r w:rsidRPr="00DF397B">
        <w:pict w14:anchorId="5F970556">
          <v:rect id="_x0000_i1073" style="width:0;height:1.5pt" o:hralign="center" o:hrstd="t" o:hr="t" fillcolor="#a0a0a0" stroked="f"/>
        </w:pict>
      </w:r>
    </w:p>
    <w:p w14:paraId="4353E0BD" w14:textId="77777777" w:rsidR="00DF397B" w:rsidRPr="00DF397B" w:rsidRDefault="00DF397B" w:rsidP="00DF397B">
      <w:pPr>
        <w:ind w:left="122"/>
        <w:rPr>
          <w:b/>
          <w:bCs/>
        </w:rPr>
      </w:pPr>
      <w:r w:rsidRPr="00DF397B">
        <w:rPr>
          <w:b/>
          <w:bCs/>
        </w:rPr>
        <w:t>Environmental Significance</w:t>
      </w:r>
    </w:p>
    <w:p w14:paraId="03E1889B" w14:textId="77777777" w:rsidR="00DF397B" w:rsidRPr="00DF397B" w:rsidRDefault="00DF397B" w:rsidP="00DF397B">
      <w:pPr>
        <w:ind w:left="122"/>
      </w:pPr>
      <w:r w:rsidRPr="00DF397B">
        <w:t>One of the most important aspects of EV charging stations is their contribution to environmental protection.</w:t>
      </w:r>
    </w:p>
    <w:p w14:paraId="7E4262E5" w14:textId="77777777" w:rsidR="00DF397B" w:rsidRPr="00DF397B" w:rsidRDefault="00DF397B" w:rsidP="00DF397B">
      <w:pPr>
        <w:ind w:left="122"/>
      </w:pPr>
      <w:r w:rsidRPr="00DF397B">
        <w:t>Traditional vehicles powered by gasoline and diesel engines emit large quantities of harmful pollutants, including:</w:t>
      </w:r>
    </w:p>
    <w:p w14:paraId="53D8DB0F" w14:textId="77777777" w:rsidR="00DF397B" w:rsidRPr="00DF397B" w:rsidRDefault="00DF397B" w:rsidP="00DF397B">
      <w:pPr>
        <w:numPr>
          <w:ilvl w:val="0"/>
          <w:numId w:val="13"/>
        </w:numPr>
      </w:pPr>
      <w:r w:rsidRPr="00DF397B">
        <w:t>Carbon dioxide (CO</w:t>
      </w:r>
      <w:r w:rsidRPr="00DF397B">
        <w:rPr>
          <w:rFonts w:ascii="Cambria Math" w:hAnsi="Cambria Math" w:cs="Cambria Math"/>
        </w:rPr>
        <w:t>₂</w:t>
      </w:r>
      <w:r w:rsidRPr="00DF397B">
        <w:t xml:space="preserve">) </w:t>
      </w:r>
    </w:p>
    <w:p w14:paraId="4158AFA2" w14:textId="77777777" w:rsidR="00DF397B" w:rsidRPr="00DF397B" w:rsidRDefault="00DF397B" w:rsidP="00DF397B">
      <w:pPr>
        <w:numPr>
          <w:ilvl w:val="0"/>
          <w:numId w:val="13"/>
        </w:numPr>
      </w:pPr>
      <w:r w:rsidRPr="00DF397B">
        <w:t xml:space="preserve">Nitrogen oxides (NOₓ) </w:t>
      </w:r>
    </w:p>
    <w:p w14:paraId="0256A3E3" w14:textId="77777777" w:rsidR="00DF397B" w:rsidRPr="00DF397B" w:rsidRDefault="00DF397B" w:rsidP="00DF397B">
      <w:pPr>
        <w:numPr>
          <w:ilvl w:val="0"/>
          <w:numId w:val="13"/>
        </w:numPr>
      </w:pPr>
      <w:r w:rsidRPr="00DF397B">
        <w:t>Sulfur dioxide (SO</w:t>
      </w:r>
      <w:r w:rsidRPr="00DF397B">
        <w:rPr>
          <w:rFonts w:ascii="Cambria Math" w:hAnsi="Cambria Math" w:cs="Cambria Math"/>
        </w:rPr>
        <w:t>₂</w:t>
      </w:r>
      <w:r w:rsidRPr="00DF397B">
        <w:t xml:space="preserve">) </w:t>
      </w:r>
    </w:p>
    <w:p w14:paraId="50D9DA42" w14:textId="77777777" w:rsidR="00DF397B" w:rsidRPr="00DF397B" w:rsidRDefault="00DF397B" w:rsidP="00DF397B">
      <w:pPr>
        <w:numPr>
          <w:ilvl w:val="0"/>
          <w:numId w:val="13"/>
        </w:numPr>
      </w:pPr>
      <w:r w:rsidRPr="00DF397B">
        <w:t xml:space="preserve">Particulate matter (PM) </w:t>
      </w:r>
    </w:p>
    <w:p w14:paraId="509708EB" w14:textId="77777777" w:rsidR="00DF397B" w:rsidRPr="00DF397B" w:rsidRDefault="00DF397B" w:rsidP="00DF397B">
      <w:pPr>
        <w:ind w:left="122"/>
      </w:pPr>
      <w:r w:rsidRPr="00DF397B">
        <w:t>These pollutants contribute to air pollution, climate change, and various health problems.</w:t>
      </w:r>
    </w:p>
    <w:p w14:paraId="4D3E0247" w14:textId="77777777" w:rsidR="00DF397B" w:rsidRPr="00DF397B" w:rsidRDefault="00DF397B" w:rsidP="00DF397B">
      <w:pPr>
        <w:ind w:left="122"/>
      </w:pPr>
      <w:r w:rsidRPr="00DF397B">
        <w:t>EV charging stations support the use of electric vehicles, which produce zero tailpipe emissions. When electricity used for charging is generated from renewable energy sources such as solar and wind power, the environmental benefits become even greater. As a result, EV charging infrastructure contributes significantly to reducing greenhouse gas emissions and improving air quality.</w:t>
      </w:r>
    </w:p>
    <w:p w14:paraId="0429855E" w14:textId="77777777" w:rsidR="00771EEE" w:rsidRDefault="00000000">
      <w:pPr>
        <w:pStyle w:val="Heading2"/>
        <w:ind w:left="235"/>
      </w:pPr>
      <w:r>
        <w:lastRenderedPageBreak/>
        <w:t xml:space="preserve">6. Conclusion  </w:t>
      </w:r>
    </w:p>
    <w:p w14:paraId="52786217" w14:textId="77777777" w:rsidR="00DF397B" w:rsidRPr="00DF397B" w:rsidRDefault="00DF397B" w:rsidP="00DF397B">
      <w:pPr>
        <w:spacing w:after="248"/>
        <w:ind w:left="122"/>
      </w:pPr>
      <w:r w:rsidRPr="00DF397B">
        <w:t>The development and implementation of Electric Vehicle (EV) Charging Stations represent a significant step toward achieving sustainable transportation and environmental conservation. As the global demand for electric vehicles continues to increase, the availability of efficient, reliable, and accessible charging infrastructure becomes essential for supporting the widespread adoption of electric mobility. EV charging stations serve as the backbone of the electric vehicle ecosystem by providing the necessary energy required for vehicle operation while reducing dependence on conventional fossil fuels.</w:t>
      </w:r>
    </w:p>
    <w:p w14:paraId="6F57FD92" w14:textId="77777777" w:rsidR="00DF397B" w:rsidRPr="00DF397B" w:rsidRDefault="00DF397B" w:rsidP="00DF397B">
      <w:pPr>
        <w:spacing w:after="248"/>
        <w:ind w:left="122"/>
      </w:pPr>
      <w:r w:rsidRPr="00DF397B">
        <w:t>This study has highlighted the importance of EV charging stations in promoting clean transportation, reducing greenhouse gas emissions, and improving air quality. The integration of advanced technologies such as Smart Charging Systems, Internet of Things (IoT), Artificial Intelligence (AI), Cloud Computing, and Vehicle-to-Grid (V2G) technology has significantly enhanced the efficiency, reliability, and functionality of modern charging infrastructure. These technologies enable real-time monitoring, optimized energy management, remote operation, predictive maintenance, and improved user experiences.</w:t>
      </w:r>
    </w:p>
    <w:p w14:paraId="14E1F967" w14:textId="77777777" w:rsidR="00771EEE" w:rsidRDefault="00000000">
      <w:pPr>
        <w:pStyle w:val="Heading2"/>
        <w:spacing w:after="156"/>
        <w:ind w:left="240" w:firstLine="0"/>
      </w:pPr>
      <w:r>
        <w:rPr>
          <w:sz w:val="41"/>
          <w:u w:val="single" w:color="77206E"/>
        </w:rPr>
        <w:t>References</w:t>
      </w:r>
      <w:r>
        <w:rPr>
          <w:i w:val="0"/>
          <w:color w:val="FF0000"/>
          <w:sz w:val="41"/>
        </w:rPr>
        <w:t xml:space="preserve">  </w:t>
      </w:r>
      <w:r>
        <w:rPr>
          <w:color w:val="FF0000"/>
          <w:sz w:val="41"/>
        </w:rPr>
        <w:t xml:space="preserve"> </w:t>
      </w:r>
    </w:p>
    <w:p w14:paraId="75C654C0" w14:textId="77777777" w:rsidR="00DF397B" w:rsidRPr="00DF397B" w:rsidRDefault="00DF397B" w:rsidP="00DF397B">
      <w:pPr>
        <w:numPr>
          <w:ilvl w:val="0"/>
          <w:numId w:val="4"/>
        </w:numPr>
        <w:spacing w:after="0" w:line="259" w:lineRule="auto"/>
        <w:ind w:firstLine="117"/>
        <w:rPr>
          <w:b/>
        </w:rPr>
      </w:pPr>
      <w:r w:rsidRPr="00DF397B">
        <w:rPr>
          <w:b/>
        </w:rPr>
        <w:t xml:space="preserve">  International Energy Agency (IEA) (2024). </w:t>
      </w:r>
      <w:r w:rsidRPr="00DF397B">
        <w:rPr>
          <w:b/>
          <w:i/>
          <w:iCs/>
        </w:rPr>
        <w:t>Global EV Outlook 2024</w:t>
      </w:r>
      <w:r w:rsidRPr="00DF397B">
        <w:rPr>
          <w:b/>
        </w:rPr>
        <w:t xml:space="preserve">. Paris: IEA. </w:t>
      </w:r>
    </w:p>
    <w:p w14:paraId="54AE50B2" w14:textId="77777777" w:rsidR="00DF397B" w:rsidRPr="00DF397B" w:rsidRDefault="00DF397B" w:rsidP="00DF397B">
      <w:pPr>
        <w:numPr>
          <w:ilvl w:val="0"/>
          <w:numId w:val="4"/>
        </w:numPr>
        <w:spacing w:after="0" w:line="259" w:lineRule="auto"/>
        <w:ind w:firstLine="117"/>
        <w:rPr>
          <w:b/>
        </w:rPr>
      </w:pPr>
      <w:r w:rsidRPr="00DF397B">
        <w:rPr>
          <w:b/>
        </w:rPr>
        <w:t xml:space="preserve">  International Energy Agency (IEA) (2023). </w:t>
      </w:r>
      <w:r w:rsidRPr="00DF397B">
        <w:rPr>
          <w:b/>
          <w:i/>
          <w:iCs/>
        </w:rPr>
        <w:t>Global EV Outlook 2023: Catching up with Climate Ambitions</w:t>
      </w:r>
      <w:r w:rsidRPr="00DF397B">
        <w:rPr>
          <w:b/>
        </w:rPr>
        <w:t xml:space="preserve">. Paris: IEA. </w:t>
      </w:r>
    </w:p>
    <w:p w14:paraId="3E5A9BC0" w14:textId="77777777" w:rsidR="00DF397B" w:rsidRPr="00DF397B" w:rsidRDefault="00DF397B" w:rsidP="00DF397B">
      <w:pPr>
        <w:numPr>
          <w:ilvl w:val="0"/>
          <w:numId w:val="4"/>
        </w:numPr>
        <w:spacing w:after="0" w:line="259" w:lineRule="auto"/>
        <w:ind w:firstLine="117"/>
        <w:rPr>
          <w:b/>
        </w:rPr>
      </w:pPr>
      <w:r w:rsidRPr="00DF397B">
        <w:rPr>
          <w:b/>
        </w:rPr>
        <w:t xml:space="preserve">  Institute of Electrical and Electronics Engineers (IEEE). Various research papers on Electric Vehicle Charging Infrastructure, Smart Grids, and Vehicle-to-Grid Technology. </w:t>
      </w:r>
    </w:p>
    <w:p w14:paraId="3515DB7C" w14:textId="77777777" w:rsidR="00DF397B" w:rsidRPr="00DF397B" w:rsidRDefault="00DF397B" w:rsidP="00DF397B">
      <w:pPr>
        <w:numPr>
          <w:ilvl w:val="0"/>
          <w:numId w:val="4"/>
        </w:numPr>
        <w:spacing w:after="0" w:line="259" w:lineRule="auto"/>
        <w:ind w:firstLine="117"/>
        <w:rPr>
          <w:b/>
        </w:rPr>
      </w:pPr>
      <w:r w:rsidRPr="00DF397B">
        <w:rPr>
          <w:b/>
        </w:rPr>
        <w:t xml:space="preserve">  Society of Automotive Engineers (SAE International). </w:t>
      </w:r>
      <w:r w:rsidRPr="00DF397B">
        <w:rPr>
          <w:b/>
          <w:i/>
          <w:iCs/>
        </w:rPr>
        <w:t>SAE J1772 Electric Vehicle Charging Standard</w:t>
      </w:r>
      <w:r w:rsidRPr="00DF397B">
        <w:rPr>
          <w:b/>
        </w:rPr>
        <w:t xml:space="preserve">. </w:t>
      </w:r>
    </w:p>
    <w:p w14:paraId="2291E982" w14:textId="77777777" w:rsidR="00DF397B" w:rsidRPr="00DF397B" w:rsidRDefault="00DF397B" w:rsidP="00DF397B">
      <w:pPr>
        <w:numPr>
          <w:ilvl w:val="0"/>
          <w:numId w:val="4"/>
        </w:numPr>
        <w:spacing w:after="0" w:line="259" w:lineRule="auto"/>
        <w:ind w:firstLine="117"/>
        <w:rPr>
          <w:b/>
        </w:rPr>
      </w:pPr>
      <w:r w:rsidRPr="00DF397B">
        <w:rPr>
          <w:b/>
        </w:rPr>
        <w:t xml:space="preserve">  National Renewable Energy Laboratory (NREL). </w:t>
      </w:r>
      <w:r w:rsidRPr="00DF397B">
        <w:rPr>
          <w:b/>
          <w:i/>
          <w:iCs/>
        </w:rPr>
        <w:t>Electric Vehicle Charging Infrastructure Reports and Studies</w:t>
      </w:r>
      <w:r w:rsidRPr="00DF397B">
        <w:rPr>
          <w:b/>
        </w:rPr>
        <w:t xml:space="preserve">. </w:t>
      </w:r>
    </w:p>
    <w:p w14:paraId="52B7E250" w14:textId="77777777" w:rsidR="00DF397B" w:rsidRPr="00DF397B" w:rsidRDefault="00DF397B" w:rsidP="00DF397B">
      <w:pPr>
        <w:numPr>
          <w:ilvl w:val="0"/>
          <w:numId w:val="4"/>
        </w:numPr>
        <w:spacing w:after="0" w:line="259" w:lineRule="auto"/>
        <w:ind w:firstLine="117"/>
        <w:rPr>
          <w:b/>
        </w:rPr>
      </w:pPr>
      <w:r w:rsidRPr="00DF397B">
        <w:rPr>
          <w:b/>
        </w:rPr>
        <w:t xml:space="preserve">  United States Department of Energy. </w:t>
      </w:r>
      <w:r w:rsidRPr="00DF397B">
        <w:rPr>
          <w:b/>
          <w:i/>
          <w:iCs/>
        </w:rPr>
        <w:t>Alternative Fuels Data Center: Electric Vehicle Charging Basics</w:t>
      </w:r>
      <w:r w:rsidRPr="00DF397B">
        <w:rPr>
          <w:b/>
        </w:rPr>
        <w:t xml:space="preserve">. </w:t>
      </w:r>
    </w:p>
    <w:p w14:paraId="7371F8D7" w14:textId="77777777" w:rsidR="00DF397B" w:rsidRPr="00DF397B" w:rsidRDefault="00DF397B" w:rsidP="00DF397B">
      <w:pPr>
        <w:numPr>
          <w:ilvl w:val="0"/>
          <w:numId w:val="4"/>
        </w:numPr>
        <w:spacing w:after="0" w:line="259" w:lineRule="auto"/>
        <w:ind w:firstLine="117"/>
        <w:rPr>
          <w:b/>
        </w:rPr>
      </w:pPr>
      <w:r w:rsidRPr="00DF397B">
        <w:rPr>
          <w:b/>
        </w:rPr>
        <w:t xml:space="preserve">  International Electrotechnical Commission (IEC). </w:t>
      </w:r>
      <w:r w:rsidRPr="00DF397B">
        <w:rPr>
          <w:b/>
          <w:i/>
          <w:iCs/>
        </w:rPr>
        <w:t>IEC Standards for Electric Vehicle Charging Systems</w:t>
      </w:r>
      <w:r w:rsidRPr="00DF397B">
        <w:rPr>
          <w:b/>
        </w:rPr>
        <w:t xml:space="preserve">. </w:t>
      </w:r>
    </w:p>
    <w:p w14:paraId="766451E1" w14:textId="77777777" w:rsidR="00DF397B" w:rsidRPr="00DF397B" w:rsidRDefault="00DF397B" w:rsidP="00DF397B">
      <w:pPr>
        <w:numPr>
          <w:ilvl w:val="0"/>
          <w:numId w:val="4"/>
        </w:numPr>
        <w:spacing w:after="0" w:line="259" w:lineRule="auto"/>
        <w:ind w:firstLine="117"/>
        <w:rPr>
          <w:b/>
        </w:rPr>
      </w:pPr>
      <w:r w:rsidRPr="00DF397B">
        <w:rPr>
          <w:b/>
        </w:rPr>
        <w:t xml:space="preserve">  World Economic Forum (2023). </w:t>
      </w:r>
      <w:r w:rsidRPr="00DF397B">
        <w:rPr>
          <w:b/>
          <w:i/>
          <w:iCs/>
        </w:rPr>
        <w:t>Accelerating the Transition to Electric Mobility</w:t>
      </w:r>
      <w:r w:rsidRPr="00DF397B">
        <w:rPr>
          <w:b/>
        </w:rPr>
        <w:t xml:space="preserve">. </w:t>
      </w:r>
    </w:p>
    <w:p w14:paraId="290D2DD3" w14:textId="3E3598D8" w:rsidR="00771EEE" w:rsidRDefault="00000000" w:rsidP="00DF397B">
      <w:pPr>
        <w:ind w:left="656" w:firstLine="0"/>
      </w:pPr>
      <w:r>
        <w:t xml:space="preserve">  </w:t>
      </w:r>
    </w:p>
    <w:p w14:paraId="3587593F" w14:textId="77777777" w:rsidR="00DF397B" w:rsidRPr="00DF397B" w:rsidRDefault="00DF397B" w:rsidP="00DF397B">
      <w:pPr>
        <w:spacing w:after="105" w:line="259" w:lineRule="auto"/>
        <w:ind w:left="235"/>
        <w:rPr>
          <w:sz w:val="23"/>
        </w:rPr>
      </w:pPr>
      <w:r w:rsidRPr="00DF397B">
        <w:rPr>
          <w:sz w:val="23"/>
        </w:rPr>
        <w:lastRenderedPageBreak/>
        <w:t xml:space="preserve">                +------------------+</w:t>
      </w:r>
    </w:p>
    <w:p w14:paraId="24779F6E" w14:textId="77777777" w:rsidR="00DF397B" w:rsidRPr="00DF397B" w:rsidRDefault="00DF397B" w:rsidP="00DF397B">
      <w:pPr>
        <w:spacing w:after="105" w:line="259" w:lineRule="auto"/>
        <w:ind w:left="235"/>
        <w:rPr>
          <w:sz w:val="23"/>
        </w:rPr>
      </w:pPr>
      <w:r w:rsidRPr="00DF397B">
        <w:rPr>
          <w:sz w:val="23"/>
        </w:rPr>
        <w:t xml:space="preserve">                |   Power Source   |</w:t>
      </w:r>
    </w:p>
    <w:p w14:paraId="1C2BF4C3" w14:textId="77777777" w:rsidR="00DF397B" w:rsidRPr="00DF397B" w:rsidRDefault="00DF397B" w:rsidP="00DF397B">
      <w:pPr>
        <w:spacing w:after="105" w:line="259" w:lineRule="auto"/>
        <w:ind w:left="235"/>
        <w:rPr>
          <w:sz w:val="23"/>
        </w:rPr>
      </w:pPr>
      <w:r w:rsidRPr="00DF397B">
        <w:rPr>
          <w:sz w:val="23"/>
        </w:rPr>
        <w:t xml:space="preserve">                | (Grid / Solar)   |</w:t>
      </w:r>
    </w:p>
    <w:p w14:paraId="5D59A059" w14:textId="77777777" w:rsidR="00DF397B" w:rsidRPr="00DF397B" w:rsidRDefault="00DF397B" w:rsidP="00DF397B">
      <w:pPr>
        <w:spacing w:after="105" w:line="259" w:lineRule="auto"/>
        <w:ind w:left="235"/>
        <w:rPr>
          <w:sz w:val="23"/>
        </w:rPr>
      </w:pPr>
      <w:r w:rsidRPr="00DF397B">
        <w:rPr>
          <w:sz w:val="23"/>
        </w:rPr>
        <w:t xml:space="preserve">                +--------+---------+</w:t>
      </w:r>
    </w:p>
    <w:p w14:paraId="5269696C" w14:textId="77777777" w:rsidR="00DF397B" w:rsidRPr="00DF397B" w:rsidRDefault="00DF397B" w:rsidP="00DF397B">
      <w:pPr>
        <w:spacing w:after="105" w:line="259" w:lineRule="auto"/>
        <w:ind w:left="235"/>
        <w:rPr>
          <w:sz w:val="23"/>
        </w:rPr>
      </w:pPr>
      <w:r w:rsidRPr="00DF397B">
        <w:rPr>
          <w:sz w:val="23"/>
        </w:rPr>
        <w:t xml:space="preserve">                         |</w:t>
      </w:r>
    </w:p>
    <w:p w14:paraId="30FE2E13" w14:textId="77777777" w:rsidR="00DF397B" w:rsidRPr="00DF397B" w:rsidRDefault="00DF397B" w:rsidP="00DF397B">
      <w:pPr>
        <w:spacing w:after="105" w:line="259" w:lineRule="auto"/>
        <w:ind w:left="235"/>
        <w:rPr>
          <w:sz w:val="23"/>
        </w:rPr>
      </w:pPr>
      <w:r w:rsidRPr="00DF397B">
        <w:rPr>
          <w:sz w:val="23"/>
        </w:rPr>
        <w:t xml:space="preserve">                         v</w:t>
      </w:r>
    </w:p>
    <w:p w14:paraId="223A6094" w14:textId="77777777" w:rsidR="00DF397B" w:rsidRPr="00DF397B" w:rsidRDefault="00DF397B" w:rsidP="00DF397B">
      <w:pPr>
        <w:spacing w:after="105" w:line="259" w:lineRule="auto"/>
        <w:ind w:left="235"/>
        <w:rPr>
          <w:sz w:val="23"/>
        </w:rPr>
      </w:pPr>
      <w:r w:rsidRPr="00DF397B">
        <w:rPr>
          <w:sz w:val="23"/>
        </w:rPr>
        <w:t xml:space="preserve">                +------------------+</w:t>
      </w:r>
    </w:p>
    <w:p w14:paraId="3497C0CB" w14:textId="77777777" w:rsidR="00DF397B" w:rsidRPr="00DF397B" w:rsidRDefault="00DF397B" w:rsidP="00DF397B">
      <w:pPr>
        <w:spacing w:after="105" w:line="259" w:lineRule="auto"/>
        <w:ind w:left="235"/>
        <w:rPr>
          <w:sz w:val="23"/>
        </w:rPr>
      </w:pPr>
      <w:r w:rsidRPr="00DF397B">
        <w:rPr>
          <w:sz w:val="23"/>
        </w:rPr>
        <w:t xml:space="preserve">                | Power Converter  |</w:t>
      </w:r>
    </w:p>
    <w:p w14:paraId="3CCBF9F9" w14:textId="77777777" w:rsidR="00DF397B" w:rsidRPr="00DF397B" w:rsidRDefault="00DF397B" w:rsidP="00DF397B">
      <w:pPr>
        <w:spacing w:after="105" w:line="259" w:lineRule="auto"/>
        <w:ind w:left="235"/>
        <w:rPr>
          <w:sz w:val="23"/>
        </w:rPr>
      </w:pPr>
      <w:r w:rsidRPr="00DF397B">
        <w:rPr>
          <w:sz w:val="23"/>
        </w:rPr>
        <w:t xml:space="preserve">                | AC/DC Converter  |</w:t>
      </w:r>
    </w:p>
    <w:p w14:paraId="78419135" w14:textId="77777777" w:rsidR="00DF397B" w:rsidRPr="00DF397B" w:rsidRDefault="00DF397B" w:rsidP="00DF397B">
      <w:pPr>
        <w:spacing w:after="105" w:line="259" w:lineRule="auto"/>
        <w:ind w:left="235"/>
        <w:rPr>
          <w:sz w:val="23"/>
        </w:rPr>
      </w:pPr>
      <w:r w:rsidRPr="00DF397B">
        <w:rPr>
          <w:sz w:val="23"/>
        </w:rPr>
        <w:t xml:space="preserve">                +--------+---------+</w:t>
      </w:r>
    </w:p>
    <w:p w14:paraId="066C9099" w14:textId="77777777" w:rsidR="00DF397B" w:rsidRPr="00DF397B" w:rsidRDefault="00DF397B" w:rsidP="00DF397B">
      <w:pPr>
        <w:spacing w:after="105" w:line="259" w:lineRule="auto"/>
        <w:ind w:left="235"/>
        <w:rPr>
          <w:sz w:val="23"/>
        </w:rPr>
      </w:pPr>
      <w:r w:rsidRPr="00DF397B">
        <w:rPr>
          <w:sz w:val="23"/>
        </w:rPr>
        <w:t xml:space="preserve">                         |</w:t>
      </w:r>
    </w:p>
    <w:p w14:paraId="0DF3F841" w14:textId="77777777" w:rsidR="00DF397B" w:rsidRPr="00DF397B" w:rsidRDefault="00DF397B" w:rsidP="00DF397B">
      <w:pPr>
        <w:spacing w:after="105" w:line="259" w:lineRule="auto"/>
        <w:ind w:left="235"/>
        <w:rPr>
          <w:sz w:val="23"/>
        </w:rPr>
      </w:pPr>
      <w:r w:rsidRPr="00DF397B">
        <w:rPr>
          <w:sz w:val="23"/>
        </w:rPr>
        <w:t xml:space="preserve">                         v</w:t>
      </w:r>
    </w:p>
    <w:p w14:paraId="638791B4" w14:textId="77777777" w:rsidR="00DF397B" w:rsidRPr="00DF397B" w:rsidRDefault="00DF397B" w:rsidP="00DF397B">
      <w:pPr>
        <w:spacing w:after="105" w:line="259" w:lineRule="auto"/>
        <w:ind w:left="235"/>
        <w:rPr>
          <w:sz w:val="23"/>
        </w:rPr>
      </w:pPr>
      <w:r w:rsidRPr="00DF397B">
        <w:rPr>
          <w:sz w:val="23"/>
        </w:rPr>
        <w:t xml:space="preserve">                +------------------+</w:t>
      </w:r>
    </w:p>
    <w:p w14:paraId="62ED9A27" w14:textId="77777777" w:rsidR="00DF397B" w:rsidRPr="00DF397B" w:rsidRDefault="00DF397B" w:rsidP="00DF397B">
      <w:pPr>
        <w:spacing w:after="105" w:line="259" w:lineRule="auto"/>
        <w:ind w:left="235"/>
        <w:rPr>
          <w:sz w:val="23"/>
        </w:rPr>
      </w:pPr>
      <w:r w:rsidRPr="00DF397B">
        <w:rPr>
          <w:sz w:val="23"/>
        </w:rPr>
        <w:t xml:space="preserve">                | Energy Management|</w:t>
      </w:r>
    </w:p>
    <w:p w14:paraId="503FBC5C" w14:textId="77777777" w:rsidR="00DF397B" w:rsidRPr="00DF397B" w:rsidRDefault="00DF397B" w:rsidP="00DF397B">
      <w:pPr>
        <w:spacing w:after="105" w:line="259" w:lineRule="auto"/>
        <w:ind w:left="235"/>
        <w:rPr>
          <w:sz w:val="23"/>
        </w:rPr>
      </w:pPr>
      <w:r w:rsidRPr="00DF397B">
        <w:rPr>
          <w:sz w:val="23"/>
        </w:rPr>
        <w:t xml:space="preserve">                | &amp; Control Unit   |</w:t>
      </w:r>
    </w:p>
    <w:p w14:paraId="3829E85E" w14:textId="77777777" w:rsidR="00DF397B" w:rsidRPr="00DF397B" w:rsidRDefault="00DF397B" w:rsidP="00DF397B">
      <w:pPr>
        <w:spacing w:after="105" w:line="259" w:lineRule="auto"/>
        <w:ind w:left="235"/>
        <w:rPr>
          <w:sz w:val="23"/>
        </w:rPr>
      </w:pPr>
      <w:r w:rsidRPr="00DF397B">
        <w:rPr>
          <w:sz w:val="23"/>
        </w:rPr>
        <w:t xml:space="preserve">                +--------+---------+</w:t>
      </w:r>
    </w:p>
    <w:p w14:paraId="3AC43AE9" w14:textId="77777777" w:rsidR="00DF397B" w:rsidRPr="00DF397B" w:rsidRDefault="00DF397B" w:rsidP="00DF397B">
      <w:pPr>
        <w:spacing w:after="105" w:line="259" w:lineRule="auto"/>
        <w:ind w:left="235"/>
        <w:rPr>
          <w:sz w:val="23"/>
        </w:rPr>
      </w:pPr>
      <w:r w:rsidRPr="00DF397B">
        <w:rPr>
          <w:sz w:val="23"/>
        </w:rPr>
        <w:t xml:space="preserve">                         |</w:t>
      </w:r>
    </w:p>
    <w:p w14:paraId="1514D18B" w14:textId="77777777" w:rsidR="00DF397B" w:rsidRPr="00DF397B" w:rsidRDefault="00DF397B" w:rsidP="00DF397B">
      <w:pPr>
        <w:spacing w:after="105" w:line="259" w:lineRule="auto"/>
        <w:ind w:left="235"/>
        <w:rPr>
          <w:sz w:val="23"/>
        </w:rPr>
      </w:pPr>
      <w:r w:rsidRPr="00DF397B">
        <w:rPr>
          <w:sz w:val="23"/>
        </w:rPr>
        <w:t xml:space="preserve">         +---------------+---------------+</w:t>
      </w:r>
    </w:p>
    <w:p w14:paraId="5AB76D41" w14:textId="77777777" w:rsidR="00DF397B" w:rsidRPr="00DF397B" w:rsidRDefault="00DF397B" w:rsidP="00DF397B">
      <w:pPr>
        <w:spacing w:after="105" w:line="259" w:lineRule="auto"/>
        <w:ind w:left="235"/>
        <w:rPr>
          <w:sz w:val="23"/>
        </w:rPr>
      </w:pPr>
      <w:r w:rsidRPr="00DF397B">
        <w:rPr>
          <w:sz w:val="23"/>
        </w:rPr>
        <w:t xml:space="preserve">         |                               |</w:t>
      </w:r>
    </w:p>
    <w:p w14:paraId="49E73373" w14:textId="77777777" w:rsidR="00DF397B" w:rsidRPr="00DF397B" w:rsidRDefault="00DF397B" w:rsidP="00DF397B">
      <w:pPr>
        <w:spacing w:after="105" w:line="259" w:lineRule="auto"/>
        <w:ind w:left="235"/>
        <w:rPr>
          <w:sz w:val="23"/>
        </w:rPr>
      </w:pPr>
      <w:r w:rsidRPr="00DF397B">
        <w:rPr>
          <w:sz w:val="23"/>
        </w:rPr>
        <w:t xml:space="preserve">         v                               v</w:t>
      </w:r>
    </w:p>
    <w:p w14:paraId="45AD9EA4" w14:textId="77777777" w:rsidR="00DF397B" w:rsidRPr="00DF397B" w:rsidRDefault="00DF397B" w:rsidP="00DF397B">
      <w:pPr>
        <w:spacing w:after="105" w:line="259" w:lineRule="auto"/>
        <w:ind w:left="235"/>
        <w:rPr>
          <w:sz w:val="23"/>
        </w:rPr>
      </w:pPr>
      <w:r w:rsidRPr="00DF397B">
        <w:rPr>
          <w:sz w:val="23"/>
        </w:rPr>
        <w:t>+------------------+          +------------------+</w:t>
      </w:r>
    </w:p>
    <w:p w14:paraId="30ABC794" w14:textId="77777777" w:rsidR="00DF397B" w:rsidRPr="00DF397B" w:rsidRDefault="00DF397B" w:rsidP="00DF397B">
      <w:pPr>
        <w:spacing w:after="105" w:line="259" w:lineRule="auto"/>
        <w:ind w:left="235"/>
        <w:rPr>
          <w:sz w:val="23"/>
        </w:rPr>
      </w:pPr>
      <w:r w:rsidRPr="00DF397B">
        <w:rPr>
          <w:sz w:val="23"/>
        </w:rPr>
        <w:t>| User Interface   |          | Communication    |</w:t>
      </w:r>
    </w:p>
    <w:p w14:paraId="491455FA" w14:textId="77777777" w:rsidR="00DF397B" w:rsidRPr="00DF397B" w:rsidRDefault="00DF397B" w:rsidP="00DF397B">
      <w:pPr>
        <w:spacing w:after="105" w:line="259" w:lineRule="auto"/>
        <w:ind w:left="235"/>
        <w:rPr>
          <w:sz w:val="23"/>
        </w:rPr>
      </w:pPr>
      <w:r w:rsidRPr="00DF397B">
        <w:rPr>
          <w:sz w:val="23"/>
        </w:rPr>
        <w:t>| (Display, App,   |          | Module (IoT,     |</w:t>
      </w:r>
    </w:p>
    <w:p w14:paraId="2C33302A" w14:textId="77777777" w:rsidR="00DF397B" w:rsidRPr="00DF397B" w:rsidRDefault="00DF397B" w:rsidP="00DF397B">
      <w:pPr>
        <w:spacing w:after="105" w:line="259" w:lineRule="auto"/>
        <w:ind w:left="235"/>
        <w:rPr>
          <w:sz w:val="23"/>
        </w:rPr>
      </w:pPr>
      <w:r w:rsidRPr="00DF397B">
        <w:rPr>
          <w:sz w:val="23"/>
        </w:rPr>
        <w:t>| RFID, QR Code)   |          | Wi-Fi, GSM)      |</w:t>
      </w:r>
    </w:p>
    <w:p w14:paraId="42CB74A7" w14:textId="77777777" w:rsidR="00DF397B" w:rsidRPr="00DF397B" w:rsidRDefault="00DF397B" w:rsidP="00DF397B">
      <w:pPr>
        <w:spacing w:after="105" w:line="259" w:lineRule="auto"/>
        <w:ind w:left="235"/>
        <w:rPr>
          <w:sz w:val="23"/>
        </w:rPr>
      </w:pPr>
      <w:r w:rsidRPr="00DF397B">
        <w:rPr>
          <w:sz w:val="23"/>
        </w:rPr>
        <w:t>+------------------+          +------------------+</w:t>
      </w:r>
    </w:p>
    <w:p w14:paraId="124709C1" w14:textId="77777777" w:rsidR="00DF397B" w:rsidRPr="00DF397B" w:rsidRDefault="00DF397B" w:rsidP="00DF397B">
      <w:pPr>
        <w:spacing w:after="105" w:line="259" w:lineRule="auto"/>
        <w:ind w:left="235"/>
        <w:rPr>
          <w:sz w:val="23"/>
        </w:rPr>
      </w:pPr>
      <w:r w:rsidRPr="00DF397B">
        <w:rPr>
          <w:sz w:val="23"/>
        </w:rPr>
        <w:t xml:space="preserve">                         |</w:t>
      </w:r>
    </w:p>
    <w:p w14:paraId="4A4DF7D8" w14:textId="77777777" w:rsidR="00DF397B" w:rsidRPr="00DF397B" w:rsidRDefault="00DF397B" w:rsidP="00DF397B">
      <w:pPr>
        <w:spacing w:after="105" w:line="259" w:lineRule="auto"/>
        <w:ind w:left="235"/>
        <w:rPr>
          <w:sz w:val="23"/>
        </w:rPr>
      </w:pPr>
      <w:r w:rsidRPr="00DF397B">
        <w:rPr>
          <w:sz w:val="23"/>
        </w:rPr>
        <w:t xml:space="preserve">                         v</w:t>
      </w:r>
    </w:p>
    <w:p w14:paraId="2C2A054B" w14:textId="77777777" w:rsidR="00DF397B" w:rsidRPr="00DF397B" w:rsidRDefault="00DF397B" w:rsidP="00DF397B">
      <w:pPr>
        <w:spacing w:after="105" w:line="259" w:lineRule="auto"/>
        <w:ind w:left="235"/>
        <w:rPr>
          <w:sz w:val="23"/>
        </w:rPr>
      </w:pPr>
      <w:r w:rsidRPr="00DF397B">
        <w:rPr>
          <w:sz w:val="23"/>
        </w:rPr>
        <w:t xml:space="preserve">                +------------------+</w:t>
      </w:r>
    </w:p>
    <w:p w14:paraId="6319D055" w14:textId="77777777" w:rsidR="00DF397B" w:rsidRPr="00DF397B" w:rsidRDefault="00DF397B" w:rsidP="00DF397B">
      <w:pPr>
        <w:spacing w:after="105" w:line="259" w:lineRule="auto"/>
        <w:ind w:left="235"/>
        <w:rPr>
          <w:sz w:val="23"/>
        </w:rPr>
      </w:pPr>
      <w:r w:rsidRPr="00DF397B">
        <w:rPr>
          <w:sz w:val="23"/>
        </w:rPr>
        <w:t xml:space="preserve">                | Charging Unit    |</w:t>
      </w:r>
    </w:p>
    <w:p w14:paraId="705A2EA8" w14:textId="77777777" w:rsidR="00DF397B" w:rsidRPr="00DF397B" w:rsidRDefault="00DF397B" w:rsidP="00DF397B">
      <w:pPr>
        <w:spacing w:after="105" w:line="259" w:lineRule="auto"/>
        <w:ind w:left="235"/>
        <w:rPr>
          <w:sz w:val="23"/>
        </w:rPr>
      </w:pPr>
      <w:r w:rsidRPr="00DF397B">
        <w:rPr>
          <w:sz w:val="23"/>
        </w:rPr>
        <w:t xml:space="preserve">                | (Level 1/2/DCFC) |</w:t>
      </w:r>
    </w:p>
    <w:p w14:paraId="4EBCE4CE" w14:textId="77777777" w:rsidR="00DF397B" w:rsidRPr="00DF397B" w:rsidRDefault="00DF397B" w:rsidP="00DF397B">
      <w:pPr>
        <w:spacing w:after="105" w:line="259" w:lineRule="auto"/>
        <w:ind w:left="235"/>
        <w:rPr>
          <w:sz w:val="23"/>
        </w:rPr>
      </w:pPr>
      <w:r w:rsidRPr="00DF397B">
        <w:rPr>
          <w:sz w:val="23"/>
        </w:rPr>
        <w:t xml:space="preserve">                +--------+---------+</w:t>
      </w:r>
    </w:p>
    <w:p w14:paraId="3FA2A3C1" w14:textId="77777777" w:rsidR="00DF397B" w:rsidRPr="00DF397B" w:rsidRDefault="00DF397B" w:rsidP="00DF397B">
      <w:pPr>
        <w:spacing w:after="105" w:line="259" w:lineRule="auto"/>
        <w:ind w:left="235"/>
        <w:rPr>
          <w:sz w:val="23"/>
        </w:rPr>
      </w:pPr>
      <w:r w:rsidRPr="00DF397B">
        <w:rPr>
          <w:sz w:val="23"/>
        </w:rPr>
        <w:t xml:space="preserve">                         |</w:t>
      </w:r>
    </w:p>
    <w:p w14:paraId="5D70F2B0" w14:textId="77777777" w:rsidR="00DF397B" w:rsidRPr="00DF397B" w:rsidRDefault="00DF397B" w:rsidP="00DF397B">
      <w:pPr>
        <w:spacing w:after="105" w:line="259" w:lineRule="auto"/>
        <w:ind w:left="235"/>
        <w:rPr>
          <w:sz w:val="23"/>
        </w:rPr>
      </w:pPr>
      <w:r w:rsidRPr="00DF397B">
        <w:rPr>
          <w:sz w:val="23"/>
        </w:rPr>
        <w:t xml:space="preserve">                         v</w:t>
      </w:r>
    </w:p>
    <w:p w14:paraId="511B2008" w14:textId="77777777" w:rsidR="00DF397B" w:rsidRPr="00DF397B" w:rsidRDefault="00DF397B" w:rsidP="00DF397B">
      <w:pPr>
        <w:spacing w:after="105" w:line="259" w:lineRule="auto"/>
        <w:ind w:left="235"/>
        <w:rPr>
          <w:sz w:val="23"/>
        </w:rPr>
      </w:pPr>
      <w:r w:rsidRPr="00DF397B">
        <w:rPr>
          <w:sz w:val="23"/>
        </w:rPr>
        <w:t xml:space="preserve">                +------------------+</w:t>
      </w:r>
    </w:p>
    <w:p w14:paraId="18A8A16F" w14:textId="77777777" w:rsidR="00DF397B" w:rsidRPr="00DF397B" w:rsidRDefault="00DF397B" w:rsidP="00DF397B">
      <w:pPr>
        <w:spacing w:after="105" w:line="259" w:lineRule="auto"/>
        <w:ind w:left="235"/>
        <w:rPr>
          <w:sz w:val="23"/>
        </w:rPr>
      </w:pPr>
      <w:r w:rsidRPr="00DF397B">
        <w:rPr>
          <w:sz w:val="23"/>
        </w:rPr>
        <w:t xml:space="preserve">                | EV Battery       |</w:t>
      </w:r>
    </w:p>
    <w:p w14:paraId="2A605841" w14:textId="7BD784B6" w:rsidR="00771EEE" w:rsidRDefault="00000000">
      <w:pPr>
        <w:spacing w:after="105" w:line="259" w:lineRule="auto"/>
        <w:ind w:left="235"/>
      </w:pPr>
      <w:r>
        <w:rPr>
          <w:sz w:val="23"/>
        </w:rPr>
        <w:lastRenderedPageBreak/>
        <w:t xml:space="preserve"> </w:t>
      </w:r>
    </w:p>
    <w:sectPr w:rsidR="00771EEE">
      <w:pgSz w:w="12240" w:h="15840"/>
      <w:pgMar w:top="1288" w:right="2254" w:bottom="959" w:left="10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0E62"/>
    <w:multiLevelType w:val="hybridMultilevel"/>
    <w:tmpl w:val="FAF29AE8"/>
    <w:lvl w:ilvl="0" w:tplc="34DA1296">
      <w:start w:val="1"/>
      <w:numFmt w:val="bullet"/>
      <w:lvlText w:val="●"/>
      <w:lvlJc w:val="left"/>
      <w:pPr>
        <w:ind w:left="648"/>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1" w:tplc="64243E50">
      <w:start w:val="1"/>
      <w:numFmt w:val="bullet"/>
      <w:lvlText w:val="o"/>
      <w:lvlJc w:val="left"/>
      <w:pPr>
        <w:ind w:left="129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2" w:tplc="F1E68F6C">
      <w:start w:val="1"/>
      <w:numFmt w:val="bullet"/>
      <w:lvlText w:val="▪"/>
      <w:lvlJc w:val="left"/>
      <w:pPr>
        <w:ind w:left="201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3" w:tplc="A732A57A">
      <w:start w:val="1"/>
      <w:numFmt w:val="bullet"/>
      <w:lvlText w:val="•"/>
      <w:lvlJc w:val="left"/>
      <w:pPr>
        <w:ind w:left="273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4" w:tplc="AF9A3ECA">
      <w:start w:val="1"/>
      <w:numFmt w:val="bullet"/>
      <w:lvlText w:val="o"/>
      <w:lvlJc w:val="left"/>
      <w:pPr>
        <w:ind w:left="345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5" w:tplc="56D4909C">
      <w:start w:val="1"/>
      <w:numFmt w:val="bullet"/>
      <w:lvlText w:val="▪"/>
      <w:lvlJc w:val="left"/>
      <w:pPr>
        <w:ind w:left="417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6" w:tplc="5002DBA0">
      <w:start w:val="1"/>
      <w:numFmt w:val="bullet"/>
      <w:lvlText w:val="•"/>
      <w:lvlJc w:val="left"/>
      <w:pPr>
        <w:ind w:left="489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7" w:tplc="112E86B4">
      <w:start w:val="1"/>
      <w:numFmt w:val="bullet"/>
      <w:lvlText w:val="o"/>
      <w:lvlJc w:val="left"/>
      <w:pPr>
        <w:ind w:left="561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8" w:tplc="51221B48">
      <w:start w:val="1"/>
      <w:numFmt w:val="bullet"/>
      <w:lvlText w:val="▪"/>
      <w:lvlJc w:val="left"/>
      <w:pPr>
        <w:ind w:left="633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abstractNum>
  <w:abstractNum w:abstractNumId="1" w15:restartNumberingAfterBreak="0">
    <w:nsid w:val="15785673"/>
    <w:multiLevelType w:val="multilevel"/>
    <w:tmpl w:val="710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A14C1"/>
    <w:multiLevelType w:val="hybridMultilevel"/>
    <w:tmpl w:val="EE327E70"/>
    <w:lvl w:ilvl="0" w:tplc="20D8849E">
      <w:start w:val="1"/>
      <w:numFmt w:val="bullet"/>
      <w:lvlText w:val="•"/>
      <w:lvlJc w:val="left"/>
      <w:pPr>
        <w:ind w:left="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D42D2AE">
      <w:start w:val="1"/>
      <w:numFmt w:val="bullet"/>
      <w:lvlText w:val="o"/>
      <w:lvlJc w:val="left"/>
      <w:pPr>
        <w:ind w:left="1217"/>
      </w:pPr>
      <w:rPr>
        <w:rFonts w:ascii="Webdings" w:eastAsia="Webdings" w:hAnsi="Webdings" w:cs="Webdings"/>
        <w:b w:val="0"/>
        <w:i w:val="0"/>
        <w:strike w:val="0"/>
        <w:dstrike w:val="0"/>
        <w:color w:val="000000"/>
        <w:sz w:val="26"/>
        <w:szCs w:val="26"/>
        <w:u w:val="none" w:color="000000"/>
        <w:bdr w:val="none" w:sz="0" w:space="0" w:color="auto"/>
        <w:shd w:val="clear" w:color="auto" w:fill="auto"/>
        <w:vertAlign w:val="baseline"/>
      </w:rPr>
    </w:lvl>
    <w:lvl w:ilvl="2" w:tplc="FD2899B4">
      <w:start w:val="1"/>
      <w:numFmt w:val="bullet"/>
      <w:lvlText w:val="▪"/>
      <w:lvlJc w:val="left"/>
      <w:pPr>
        <w:ind w:left="1937"/>
      </w:pPr>
      <w:rPr>
        <w:rFonts w:ascii="Webdings" w:eastAsia="Webdings" w:hAnsi="Webdings" w:cs="Webdings"/>
        <w:b w:val="0"/>
        <w:i w:val="0"/>
        <w:strike w:val="0"/>
        <w:dstrike w:val="0"/>
        <w:color w:val="000000"/>
        <w:sz w:val="26"/>
        <w:szCs w:val="26"/>
        <w:u w:val="none" w:color="000000"/>
        <w:bdr w:val="none" w:sz="0" w:space="0" w:color="auto"/>
        <w:shd w:val="clear" w:color="auto" w:fill="auto"/>
        <w:vertAlign w:val="baseline"/>
      </w:rPr>
    </w:lvl>
    <w:lvl w:ilvl="3" w:tplc="14102640">
      <w:start w:val="1"/>
      <w:numFmt w:val="bullet"/>
      <w:lvlText w:val="•"/>
      <w:lvlJc w:val="left"/>
      <w:pPr>
        <w:ind w:left="2657"/>
      </w:pPr>
      <w:rPr>
        <w:rFonts w:ascii="Webdings" w:eastAsia="Webdings" w:hAnsi="Webdings" w:cs="Webdings"/>
        <w:b w:val="0"/>
        <w:i w:val="0"/>
        <w:strike w:val="0"/>
        <w:dstrike w:val="0"/>
        <w:color w:val="000000"/>
        <w:sz w:val="26"/>
        <w:szCs w:val="26"/>
        <w:u w:val="none" w:color="000000"/>
        <w:bdr w:val="none" w:sz="0" w:space="0" w:color="auto"/>
        <w:shd w:val="clear" w:color="auto" w:fill="auto"/>
        <w:vertAlign w:val="baseline"/>
      </w:rPr>
    </w:lvl>
    <w:lvl w:ilvl="4" w:tplc="AFEECAF0">
      <w:start w:val="1"/>
      <w:numFmt w:val="bullet"/>
      <w:lvlText w:val="o"/>
      <w:lvlJc w:val="left"/>
      <w:pPr>
        <w:ind w:left="3377"/>
      </w:pPr>
      <w:rPr>
        <w:rFonts w:ascii="Webdings" w:eastAsia="Webdings" w:hAnsi="Webdings" w:cs="Webdings"/>
        <w:b w:val="0"/>
        <w:i w:val="0"/>
        <w:strike w:val="0"/>
        <w:dstrike w:val="0"/>
        <w:color w:val="000000"/>
        <w:sz w:val="26"/>
        <w:szCs w:val="26"/>
        <w:u w:val="none" w:color="000000"/>
        <w:bdr w:val="none" w:sz="0" w:space="0" w:color="auto"/>
        <w:shd w:val="clear" w:color="auto" w:fill="auto"/>
        <w:vertAlign w:val="baseline"/>
      </w:rPr>
    </w:lvl>
    <w:lvl w:ilvl="5" w:tplc="0C009DAA">
      <w:start w:val="1"/>
      <w:numFmt w:val="bullet"/>
      <w:lvlText w:val="▪"/>
      <w:lvlJc w:val="left"/>
      <w:pPr>
        <w:ind w:left="4097"/>
      </w:pPr>
      <w:rPr>
        <w:rFonts w:ascii="Webdings" w:eastAsia="Webdings" w:hAnsi="Webdings" w:cs="Webdings"/>
        <w:b w:val="0"/>
        <w:i w:val="0"/>
        <w:strike w:val="0"/>
        <w:dstrike w:val="0"/>
        <w:color w:val="000000"/>
        <w:sz w:val="26"/>
        <w:szCs w:val="26"/>
        <w:u w:val="none" w:color="000000"/>
        <w:bdr w:val="none" w:sz="0" w:space="0" w:color="auto"/>
        <w:shd w:val="clear" w:color="auto" w:fill="auto"/>
        <w:vertAlign w:val="baseline"/>
      </w:rPr>
    </w:lvl>
    <w:lvl w:ilvl="6" w:tplc="1BC82724">
      <w:start w:val="1"/>
      <w:numFmt w:val="bullet"/>
      <w:lvlText w:val="•"/>
      <w:lvlJc w:val="left"/>
      <w:pPr>
        <w:ind w:left="4817"/>
      </w:pPr>
      <w:rPr>
        <w:rFonts w:ascii="Webdings" w:eastAsia="Webdings" w:hAnsi="Webdings" w:cs="Webdings"/>
        <w:b w:val="0"/>
        <w:i w:val="0"/>
        <w:strike w:val="0"/>
        <w:dstrike w:val="0"/>
        <w:color w:val="000000"/>
        <w:sz w:val="26"/>
        <w:szCs w:val="26"/>
        <w:u w:val="none" w:color="000000"/>
        <w:bdr w:val="none" w:sz="0" w:space="0" w:color="auto"/>
        <w:shd w:val="clear" w:color="auto" w:fill="auto"/>
        <w:vertAlign w:val="baseline"/>
      </w:rPr>
    </w:lvl>
    <w:lvl w:ilvl="7" w:tplc="09A0B83A">
      <w:start w:val="1"/>
      <w:numFmt w:val="bullet"/>
      <w:lvlText w:val="o"/>
      <w:lvlJc w:val="left"/>
      <w:pPr>
        <w:ind w:left="5537"/>
      </w:pPr>
      <w:rPr>
        <w:rFonts w:ascii="Webdings" w:eastAsia="Webdings" w:hAnsi="Webdings" w:cs="Webdings"/>
        <w:b w:val="0"/>
        <w:i w:val="0"/>
        <w:strike w:val="0"/>
        <w:dstrike w:val="0"/>
        <w:color w:val="000000"/>
        <w:sz w:val="26"/>
        <w:szCs w:val="26"/>
        <w:u w:val="none" w:color="000000"/>
        <w:bdr w:val="none" w:sz="0" w:space="0" w:color="auto"/>
        <w:shd w:val="clear" w:color="auto" w:fill="auto"/>
        <w:vertAlign w:val="baseline"/>
      </w:rPr>
    </w:lvl>
    <w:lvl w:ilvl="8" w:tplc="12A48B3E">
      <w:start w:val="1"/>
      <w:numFmt w:val="bullet"/>
      <w:lvlText w:val="▪"/>
      <w:lvlJc w:val="left"/>
      <w:pPr>
        <w:ind w:left="6257"/>
      </w:pPr>
      <w:rPr>
        <w:rFonts w:ascii="Webdings" w:eastAsia="Webdings" w:hAnsi="Webdings" w:cs="Webdings"/>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DF85179"/>
    <w:multiLevelType w:val="multilevel"/>
    <w:tmpl w:val="A20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517A7"/>
    <w:multiLevelType w:val="multilevel"/>
    <w:tmpl w:val="1398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2736B"/>
    <w:multiLevelType w:val="multilevel"/>
    <w:tmpl w:val="1EC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A415D"/>
    <w:multiLevelType w:val="hybridMultilevel"/>
    <w:tmpl w:val="8EBA02CE"/>
    <w:lvl w:ilvl="0" w:tplc="09F8F29A">
      <w:start w:val="1"/>
      <w:numFmt w:val="bullet"/>
      <w:lvlText w:val="●"/>
      <w:lvlJc w:val="left"/>
      <w:pPr>
        <w:ind w:left="65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0C62D5A">
      <w:start w:val="1"/>
      <w:numFmt w:val="bullet"/>
      <w:lvlText w:val="o"/>
      <w:lvlJc w:val="left"/>
      <w:pPr>
        <w:ind w:left="12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2E875A8">
      <w:start w:val="1"/>
      <w:numFmt w:val="bullet"/>
      <w:lvlText w:val="▪"/>
      <w:lvlJc w:val="left"/>
      <w:pPr>
        <w:ind w:left="20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A1EA346">
      <w:start w:val="1"/>
      <w:numFmt w:val="bullet"/>
      <w:lvlText w:val="•"/>
      <w:lvlJc w:val="left"/>
      <w:pPr>
        <w:ind w:left="273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5EC2370">
      <w:start w:val="1"/>
      <w:numFmt w:val="bullet"/>
      <w:lvlText w:val="o"/>
      <w:lvlJc w:val="left"/>
      <w:pPr>
        <w:ind w:left="34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4F4EC48">
      <w:start w:val="1"/>
      <w:numFmt w:val="bullet"/>
      <w:lvlText w:val="▪"/>
      <w:lvlJc w:val="left"/>
      <w:pPr>
        <w:ind w:left="417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182DE10">
      <w:start w:val="1"/>
      <w:numFmt w:val="bullet"/>
      <w:lvlText w:val="•"/>
      <w:lvlJc w:val="left"/>
      <w:pPr>
        <w:ind w:left="48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FB89B48">
      <w:start w:val="1"/>
      <w:numFmt w:val="bullet"/>
      <w:lvlText w:val="o"/>
      <w:lvlJc w:val="left"/>
      <w:pPr>
        <w:ind w:left="56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4BA87E4">
      <w:start w:val="1"/>
      <w:numFmt w:val="bullet"/>
      <w:lvlText w:val="▪"/>
      <w:lvlJc w:val="left"/>
      <w:pPr>
        <w:ind w:left="633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CD20BCA"/>
    <w:multiLevelType w:val="hybridMultilevel"/>
    <w:tmpl w:val="D9D098EE"/>
    <w:lvl w:ilvl="0" w:tplc="610435F0">
      <w:start w:val="1"/>
      <w:numFmt w:val="bullet"/>
      <w:lvlText w:val="●"/>
      <w:lvlJc w:val="left"/>
      <w:pPr>
        <w:ind w:left="65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BC2C812">
      <w:start w:val="1"/>
      <w:numFmt w:val="bullet"/>
      <w:lvlText w:val="o"/>
      <w:lvlJc w:val="left"/>
      <w:pPr>
        <w:ind w:left="12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208ED8A">
      <w:start w:val="1"/>
      <w:numFmt w:val="bullet"/>
      <w:lvlText w:val="▪"/>
      <w:lvlJc w:val="left"/>
      <w:pPr>
        <w:ind w:left="20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0BECEA0">
      <w:start w:val="1"/>
      <w:numFmt w:val="bullet"/>
      <w:lvlText w:val="•"/>
      <w:lvlJc w:val="left"/>
      <w:pPr>
        <w:ind w:left="273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0ECCE8E">
      <w:start w:val="1"/>
      <w:numFmt w:val="bullet"/>
      <w:lvlText w:val="o"/>
      <w:lvlJc w:val="left"/>
      <w:pPr>
        <w:ind w:left="34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FC406C0">
      <w:start w:val="1"/>
      <w:numFmt w:val="bullet"/>
      <w:lvlText w:val="▪"/>
      <w:lvlJc w:val="left"/>
      <w:pPr>
        <w:ind w:left="417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92C576A">
      <w:start w:val="1"/>
      <w:numFmt w:val="bullet"/>
      <w:lvlText w:val="•"/>
      <w:lvlJc w:val="left"/>
      <w:pPr>
        <w:ind w:left="48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01E6CC4">
      <w:start w:val="1"/>
      <w:numFmt w:val="bullet"/>
      <w:lvlText w:val="o"/>
      <w:lvlJc w:val="left"/>
      <w:pPr>
        <w:ind w:left="56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5B049A6">
      <w:start w:val="1"/>
      <w:numFmt w:val="bullet"/>
      <w:lvlText w:val="▪"/>
      <w:lvlJc w:val="left"/>
      <w:pPr>
        <w:ind w:left="633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7810845"/>
    <w:multiLevelType w:val="multilevel"/>
    <w:tmpl w:val="E768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E7723"/>
    <w:multiLevelType w:val="hybridMultilevel"/>
    <w:tmpl w:val="B1046C44"/>
    <w:lvl w:ilvl="0" w:tplc="D7266ADC">
      <w:start w:val="2"/>
      <w:numFmt w:val="decimal"/>
      <w:lvlText w:val="%1."/>
      <w:lvlJc w:val="left"/>
      <w:pPr>
        <w:ind w:left="533"/>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1" w:tplc="FB408884">
      <w:start w:val="1"/>
      <w:numFmt w:val="lowerLetter"/>
      <w:lvlText w:val="%2"/>
      <w:lvlJc w:val="left"/>
      <w:pPr>
        <w:ind w:left="1207"/>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2" w:tplc="CDAE27FC">
      <w:start w:val="1"/>
      <w:numFmt w:val="lowerRoman"/>
      <w:lvlText w:val="%3"/>
      <w:lvlJc w:val="left"/>
      <w:pPr>
        <w:ind w:left="1927"/>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3" w:tplc="5C2C7E08">
      <w:start w:val="1"/>
      <w:numFmt w:val="decimal"/>
      <w:lvlText w:val="%4"/>
      <w:lvlJc w:val="left"/>
      <w:pPr>
        <w:ind w:left="2647"/>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4" w:tplc="89F62228">
      <w:start w:val="1"/>
      <w:numFmt w:val="lowerLetter"/>
      <w:lvlText w:val="%5"/>
      <w:lvlJc w:val="left"/>
      <w:pPr>
        <w:ind w:left="3367"/>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5" w:tplc="AEACA03A">
      <w:start w:val="1"/>
      <w:numFmt w:val="lowerRoman"/>
      <w:lvlText w:val="%6"/>
      <w:lvlJc w:val="left"/>
      <w:pPr>
        <w:ind w:left="4087"/>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6" w:tplc="5AC24678">
      <w:start w:val="1"/>
      <w:numFmt w:val="decimal"/>
      <w:lvlText w:val="%7"/>
      <w:lvlJc w:val="left"/>
      <w:pPr>
        <w:ind w:left="4807"/>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7" w:tplc="C4A69DDE">
      <w:start w:val="1"/>
      <w:numFmt w:val="lowerLetter"/>
      <w:lvlText w:val="%8"/>
      <w:lvlJc w:val="left"/>
      <w:pPr>
        <w:ind w:left="5527"/>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lvl w:ilvl="8" w:tplc="F8EC2248">
      <w:start w:val="1"/>
      <w:numFmt w:val="lowerRoman"/>
      <w:lvlText w:val="%9"/>
      <w:lvlJc w:val="left"/>
      <w:pPr>
        <w:ind w:left="6247"/>
      </w:pPr>
      <w:rPr>
        <w:rFonts w:ascii="Arial" w:eastAsia="Arial" w:hAnsi="Arial" w:cs="Arial"/>
        <w:b/>
        <w:bCs/>
        <w:i/>
        <w:iCs/>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6A8B2634"/>
    <w:multiLevelType w:val="multilevel"/>
    <w:tmpl w:val="A78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65956"/>
    <w:multiLevelType w:val="multilevel"/>
    <w:tmpl w:val="E68A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F7111"/>
    <w:multiLevelType w:val="hybridMultilevel"/>
    <w:tmpl w:val="DEF03C3E"/>
    <w:lvl w:ilvl="0" w:tplc="8A8C8896">
      <w:start w:val="1"/>
      <w:numFmt w:val="bullet"/>
      <w:lvlText w:val="●"/>
      <w:lvlJc w:val="left"/>
      <w:pPr>
        <w:ind w:left="648"/>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1" w:tplc="722A3762">
      <w:start w:val="1"/>
      <w:numFmt w:val="bullet"/>
      <w:lvlText w:val="o"/>
      <w:lvlJc w:val="left"/>
      <w:pPr>
        <w:ind w:left="129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2" w:tplc="365822D2">
      <w:start w:val="1"/>
      <w:numFmt w:val="bullet"/>
      <w:lvlText w:val="▪"/>
      <w:lvlJc w:val="left"/>
      <w:pPr>
        <w:ind w:left="201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3" w:tplc="59BE2210">
      <w:start w:val="1"/>
      <w:numFmt w:val="bullet"/>
      <w:lvlText w:val="•"/>
      <w:lvlJc w:val="left"/>
      <w:pPr>
        <w:ind w:left="273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4" w:tplc="149C16DC">
      <w:start w:val="1"/>
      <w:numFmt w:val="bullet"/>
      <w:lvlText w:val="o"/>
      <w:lvlJc w:val="left"/>
      <w:pPr>
        <w:ind w:left="345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5" w:tplc="6B5AEC90">
      <w:start w:val="1"/>
      <w:numFmt w:val="bullet"/>
      <w:lvlText w:val="▪"/>
      <w:lvlJc w:val="left"/>
      <w:pPr>
        <w:ind w:left="417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6" w:tplc="F20AE8DA">
      <w:start w:val="1"/>
      <w:numFmt w:val="bullet"/>
      <w:lvlText w:val="•"/>
      <w:lvlJc w:val="left"/>
      <w:pPr>
        <w:ind w:left="489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7" w:tplc="820A3E7E">
      <w:start w:val="1"/>
      <w:numFmt w:val="bullet"/>
      <w:lvlText w:val="o"/>
      <w:lvlJc w:val="left"/>
      <w:pPr>
        <w:ind w:left="561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lvl w:ilvl="8" w:tplc="D83888B4">
      <w:start w:val="1"/>
      <w:numFmt w:val="bullet"/>
      <w:lvlText w:val="▪"/>
      <w:lvlJc w:val="left"/>
      <w:pPr>
        <w:ind w:left="6332"/>
      </w:pPr>
      <w:rPr>
        <w:rFonts w:ascii="Arial" w:eastAsia="Arial" w:hAnsi="Arial" w:cs="Arial"/>
        <w:b/>
        <w:bCs/>
        <w:i w:val="0"/>
        <w:strike w:val="0"/>
        <w:dstrike w:val="0"/>
        <w:color w:val="000000"/>
        <w:sz w:val="26"/>
        <w:szCs w:val="26"/>
        <w:u w:val="single" w:color="000000"/>
        <w:bdr w:val="none" w:sz="0" w:space="0" w:color="auto"/>
        <w:shd w:val="clear" w:color="auto" w:fill="auto"/>
        <w:vertAlign w:val="baseline"/>
      </w:rPr>
    </w:lvl>
  </w:abstractNum>
  <w:num w:numId="1" w16cid:durableId="597253453">
    <w:abstractNumId w:val="9"/>
  </w:num>
  <w:num w:numId="2" w16cid:durableId="1597980908">
    <w:abstractNumId w:val="0"/>
  </w:num>
  <w:num w:numId="3" w16cid:durableId="1510563821">
    <w:abstractNumId w:val="12"/>
  </w:num>
  <w:num w:numId="4" w16cid:durableId="688727198">
    <w:abstractNumId w:val="2"/>
  </w:num>
  <w:num w:numId="5" w16cid:durableId="588005809">
    <w:abstractNumId w:val="7"/>
  </w:num>
  <w:num w:numId="6" w16cid:durableId="1561671134">
    <w:abstractNumId w:val="6"/>
  </w:num>
  <w:num w:numId="7" w16cid:durableId="475031975">
    <w:abstractNumId w:val="4"/>
  </w:num>
  <w:num w:numId="8" w16cid:durableId="978727070">
    <w:abstractNumId w:val="8"/>
  </w:num>
  <w:num w:numId="9" w16cid:durableId="783039320">
    <w:abstractNumId w:val="10"/>
  </w:num>
  <w:num w:numId="10" w16cid:durableId="1422215840">
    <w:abstractNumId w:val="11"/>
  </w:num>
  <w:num w:numId="11" w16cid:durableId="600066146">
    <w:abstractNumId w:val="3"/>
  </w:num>
  <w:num w:numId="12" w16cid:durableId="1606842220">
    <w:abstractNumId w:val="1"/>
  </w:num>
  <w:num w:numId="13" w16cid:durableId="935596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EEE"/>
    <w:rsid w:val="001B117D"/>
    <w:rsid w:val="00203677"/>
    <w:rsid w:val="00771EEE"/>
    <w:rsid w:val="009B6F18"/>
    <w:rsid w:val="00DF397B"/>
    <w:rsid w:val="00F41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0112"/>
  <w15:docId w15:val="{95B2D7B6-17C1-4230-88EE-0D45C276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4" w:line="265" w:lineRule="auto"/>
      <w:ind w:left="10" w:hanging="10"/>
    </w:pPr>
    <w:rPr>
      <w:rFonts w:ascii="Arial" w:eastAsia="Arial" w:hAnsi="Arial" w:cs="Arial"/>
      <w:color w:val="000000"/>
      <w:sz w:val="26"/>
    </w:rPr>
  </w:style>
  <w:style w:type="paragraph" w:styleId="Heading1">
    <w:name w:val="heading 1"/>
    <w:next w:val="Normal"/>
    <w:link w:val="Heading1Char"/>
    <w:uiPriority w:val="9"/>
    <w:qFormat/>
    <w:pPr>
      <w:keepNext/>
      <w:keepLines/>
      <w:spacing w:after="9" w:line="265" w:lineRule="auto"/>
      <w:ind w:left="250" w:hanging="10"/>
      <w:outlineLvl w:val="0"/>
    </w:pPr>
    <w:rPr>
      <w:rFonts w:ascii="Arial" w:eastAsia="Arial" w:hAnsi="Arial" w:cs="Arial"/>
      <w:b/>
      <w:i/>
      <w:color w:val="77206E"/>
      <w:sz w:val="21"/>
      <w:u w:val="single" w:color="77206E"/>
    </w:rPr>
  </w:style>
  <w:style w:type="paragraph" w:styleId="Heading2">
    <w:name w:val="heading 2"/>
    <w:next w:val="Normal"/>
    <w:link w:val="Heading2Char"/>
    <w:uiPriority w:val="9"/>
    <w:unhideWhenUsed/>
    <w:qFormat/>
    <w:pPr>
      <w:keepNext/>
      <w:keepLines/>
      <w:spacing w:after="0" w:line="259" w:lineRule="auto"/>
      <w:ind w:left="250" w:hanging="10"/>
      <w:outlineLvl w:val="1"/>
    </w:pPr>
    <w:rPr>
      <w:rFonts w:ascii="Arial" w:eastAsia="Arial" w:hAnsi="Arial" w:cs="Arial"/>
      <w:b/>
      <w:i/>
      <w:color w:val="77206E"/>
      <w:sz w:val="38"/>
    </w:rPr>
  </w:style>
  <w:style w:type="paragraph" w:styleId="Heading3">
    <w:name w:val="heading 3"/>
    <w:next w:val="Normal"/>
    <w:link w:val="Heading3Char"/>
    <w:uiPriority w:val="9"/>
    <w:unhideWhenUsed/>
    <w:qFormat/>
    <w:pPr>
      <w:keepNext/>
      <w:keepLines/>
      <w:spacing w:after="75" w:line="259" w:lineRule="auto"/>
      <w:ind w:left="663"/>
      <w:outlineLvl w:val="2"/>
    </w:pPr>
    <w:rPr>
      <w:rFonts w:ascii="Arial" w:eastAsia="Arial" w:hAnsi="Arial" w:cs="Arial"/>
      <w:b/>
      <w:color w:val="000000"/>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19"/>
    </w:rPr>
  </w:style>
  <w:style w:type="character" w:customStyle="1" w:styleId="Heading1Char">
    <w:name w:val="Heading 1 Char"/>
    <w:link w:val="Heading1"/>
    <w:rPr>
      <w:rFonts w:ascii="Arial" w:eastAsia="Arial" w:hAnsi="Arial" w:cs="Arial"/>
      <w:b/>
      <w:i/>
      <w:color w:val="77206E"/>
      <w:sz w:val="21"/>
      <w:u w:val="single" w:color="77206E"/>
    </w:rPr>
  </w:style>
  <w:style w:type="character" w:customStyle="1" w:styleId="Heading2Char">
    <w:name w:val="Heading 2 Char"/>
    <w:link w:val="Heading2"/>
    <w:rPr>
      <w:rFonts w:ascii="Arial" w:eastAsia="Arial" w:hAnsi="Arial" w:cs="Arial"/>
      <w:b/>
      <w:i/>
      <w:color w:val="77206E"/>
      <w:sz w:val="38"/>
    </w:rPr>
  </w:style>
  <w:style w:type="paragraph" w:styleId="NoSpacing">
    <w:name w:val="No Spacing"/>
    <w:uiPriority w:val="1"/>
    <w:qFormat/>
    <w:rsid w:val="00DF397B"/>
    <w:pPr>
      <w:spacing w:after="0" w:line="240" w:lineRule="auto"/>
      <w:ind w:left="10" w:hanging="10"/>
    </w:pPr>
    <w:rPr>
      <w:rFonts w:ascii="Arial" w:eastAsia="Arial" w:hAnsi="Arial" w:cs="Arial"/>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3A5CA-2E71-4D74-A60B-C1DE27B96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2548</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new.docx</vt:lpstr>
    </vt:vector>
  </TitlesOfParts>
  <Company/>
  <LinksUpToDate>false</LinksUpToDate>
  <CharactersWithSpaces>17038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new.docx</dc:title>
  <dc:subject/>
  <dc:creator>sanjarnawaz78@gmail.com</dc:creator>
  <cp:keywords/>
  <cp:lastModifiedBy>sanjarnawaz78@gmail.com</cp:lastModifiedBy>
  <cp:revision>3</cp:revision>
  <dcterms:created xsi:type="dcterms:W3CDTF">2026-06-16T16:21:00Z</dcterms:created>
  <dcterms:modified xsi:type="dcterms:W3CDTF">2026-06-16T16:21:00Z</dcterms:modified>
</cp:coreProperties>
</file>