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5E6B78"/>
          <w:sz w:val="20"/>
        </w:rPr>
        <w:t>KURZANLEITUNG</w:t>
      </w:r>
    </w:p>
    <w:p>
      <w:pPr>
        <w:spacing w:after="100"/>
      </w:pPr>
      <w:r>
        <w:rPr>
          <w:rFonts w:ascii="Calibri" w:hAnsi="Calibri"/>
          <w:b/>
          <w:color w:val="1F2933"/>
          <w:sz w:val="46"/>
        </w:rPr>
        <w:t>Konzept-Review der LAB-EU-Prüfpakete</w:t>
      </w:r>
    </w:p>
    <w:p>
      <w:pPr>
        <w:pStyle w:val="SmallMuted"/>
      </w:pPr>
      <w:r>
        <w:t>Rubriken und ihre Anwendung durch den Review-Agenten · Stand 11. Juli 2026</w:t>
      </w:r>
    </w:p>
    <w:p>
      <w:pPr>
        <w:pStyle w:val="SectionLead"/>
      </w:pPr>
      <w:r>
        <w:rPr>
          <w:rFonts w:ascii="Calibri" w:hAnsi="Calibri"/>
          <w:b/>
          <w:color w:val="1F2933"/>
          <w:sz w:val="22"/>
        </w:rPr>
        <w:t xml:space="preserve">Ziel: </w:t>
      </w:r>
      <w:r>
        <w:t>Geprüft werden soll, ob die Rubrik juristisch fair, fallbezogen und sinnvoll gewichtet ist und ob der Review-Agent das jeweilige Kriterium anhand der betreffenden Lösung richtig bewertet hat. Es geht nicht darum, welches Lösungskonzept insgesamt besser abschneidet.</w:t>
      </w:r>
    </w:p>
    <w:p>
      <w:pPr>
        <w:pStyle w:val="Heading2"/>
      </w:pPr>
      <w:r>
        <w:t>1  Navigation</w:t>
      </w:r>
    </w:p>
    <w:p>
      <w:r>
        <w:t>In Word lässt sich über Ansicht → Navigationsbereich eine Registeransicht für Fall, Rubriken und die beiden Lösungsabschnitte öffnen. Die Überschriften sind anklickbar und einklappbar; auf der Titelseite führen zusätzliche Sprunglinks direkt zu den Abschnitten.</w:t>
      </w:r>
    </w:p>
    <w:p>
      <w:pPr>
        <w:pStyle w:val="Heading2"/>
      </w:pPr>
      <w:r>
        <w:t>2  Folgende Dinge gerne prüfen</w:t>
      </w:r>
    </w:p>
    <w:p>
      <w:r>
        <w:rPr>
          <w:rFonts w:ascii="Calibri" w:hAnsi="Calibri"/>
          <w:b/>
          <w:color w:val="1F2933"/>
          <w:sz w:val="21"/>
        </w:rPr>
        <w:t xml:space="preserve">Rubriken: </w:t>
      </w:r>
      <w:r>
        <w:t>Sind die Kriterien rechtlich richtig, fallrelevant, klar prüfbar, vollständig und sinnvoll gewichtet?</w:t>
      </w:r>
    </w:p>
    <w:p>
      <w:r>
        <w:rPr>
          <w:rFonts w:ascii="Calibri" w:hAnsi="Calibri"/>
          <w:b/>
          <w:color w:val="1F2933"/>
          <w:sz w:val="21"/>
        </w:rPr>
        <w:t xml:space="preserve">Review-Agent: </w:t>
      </w:r>
      <w:r>
        <w:t>Passen ERFÜLLT/NICHT ERFÜLLT, Begründung und Fundstellen zur jeweiligen Rubrik und zur Lösung?</w:t>
      </w:r>
    </w:p>
    <w:p>
      <w:r>
        <w:t>Hinweise können sich auf einzelne Kriterien oder allgemein auf die Rubrik und ihre Anwendung beziehen. Allgemeines Feedback ist ausdrücklich hilfreich, etwa wenn das Sternesystem grundsätzlich überzeugt, die aktuelle Einordnung aber noch nicht passt. In diesem Fall kann gerne beschrieben werden, wie die Grenzen zwischen drei, zwei und einem Stern gezogen werden sollten.</w:t>
      </w:r>
    </w:p>
    <w:p>
      <w:pPr>
        <w:pStyle w:val="Heading2"/>
      </w:pPr>
      <w:r>
        <w:t>3  Sternesystem</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ergebnistragend</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wichtig</w:t>
            </w:r>
          </w:p>
        </w:tc>
      </w:tr>
      <w:tr>
        <w:trPr/>
        <w:tc>
          <w:tcPr>
            <w:tcW w:type="dxa" w:w="2200"/>
            <w:vAlign w:val="center"/>
            <w:shd w:fill="F2F4F7"/>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b/>
                <w:color w:val="17365D"/>
                <w:sz w:val="19"/>
              </w:rPr>
              <w:t>★</w:t>
            </w:r>
          </w:p>
        </w:tc>
        <w:tc>
          <w:tcPr>
            <w:tcW w:type="dxa" w:w="7160"/>
            <w:vAlign w:val="center"/>
            <w:tcBorders>
              <w:top w:val="single" w:sz="4" w:color="D9DEE5"/>
              <w:bottom w:val="single" w:sz="4" w:color="D9DEE5"/>
              <w:start w:val="single" w:sz="4" w:color="D9DEE5"/>
              <w:end w:val="single" w:sz="4" w:color="D9DEE5"/>
            </w:tcBorders>
            <w:tcMar>
              <w:top w:w="90" w:type="dxa"/>
              <w:bottom w:w="90" w:type="dxa"/>
              <w:start w:w="120" w:type="dxa"/>
              <w:end w:w="120" w:type="dxa"/>
            </w:tcMar>
          </w:tcPr>
          <w:p>
            <w:pPr>
              <w:spacing w:after="0"/>
            </w:pPr>
            <w:r>
              <w:rPr>
                <w:rFonts w:ascii="Calibri" w:hAnsi="Calibri"/>
                <w:color w:val="1F2933"/>
                <w:sz w:val="19"/>
              </w:rPr>
              <w:t>Detail oder Ergänzung</w:t>
            </w:r>
          </w:p>
        </w:tc>
      </w:tr>
    </w:tbl>
    <w:p>
      <w:pPr>
        <w:spacing w:after="20"/>
      </w:pPr>
    </w:p>
    <w:p>
      <w:pPr>
        <w:pStyle w:val="Heading2"/>
      </w:pPr>
      <w:r>
        <w:t>4  Feedback geben</w:t>
      </w:r>
    </w:p>
    <w:p>
      <w:r>
        <w:t>Für Feedback kann gerne die Kommentarfunktion in Word genutzt oder Text direkt im Dokument ergänzt werden. Eine eigene Rückgabedatei oder eine farbliche Codierung ist nicht nötig. Normale Markierungen sind selbstverständlich möglich.</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7"/>
      </w:rPr>
      <w:t xml:space="preserve">Professor Review-Team  ·  </w:t>
    </w:r>
    <w:r>
      <w:rPr>
        <w:rFonts w:ascii="Calibri" w:hAnsi="Calibri"/>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8"/>
        <w:sz w:val="17"/>
      </w:rPr>
      <w:t>LAB-EU · Prüfpaket · Kurzanleitung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80"/>
      <w:outlineLvl w:val="0"/>
    </w:pPr>
    <w:rPr>
      <w:rFonts w:asciiTheme="majorHAnsi" w:eastAsiaTheme="majorEastAsia" w:hAnsiTheme="majorHAnsi" w:cstheme="majorBidi" w:ascii="Calibri" w:hAnsi="Calibri"/>
      <w:b/>
      <w:bCs/>
      <w:color w:val="1F2933"/>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933"/>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40" w:after="40" w:line="252" w:lineRule="auto"/>
      <w:ind w:left="403" w:right="144"/>
    </w:pPr>
    <w:rPr>
      <w:rFonts w:ascii="Calibri" w:hAnsi="Calibri"/>
      <w:i w:val="0"/>
      <w:iCs/>
      <w:color w:val="5E6B78"/>
      <w:sz w:val="1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ubheading">
    <w:name w:val="Legal Subheading"/>
    <w:pPr>
      <w:keepNext/>
      <w:spacing w:before="140" w:after="60" w:line="269" w:lineRule="auto"/>
    </w:pPr>
    <w:rPr>
      <w:rFonts w:ascii="Calibri" w:hAnsi="Calibri"/>
      <w:b/>
      <w:color w:val="17365D"/>
      <w:sz w:val="22"/>
    </w:rPr>
  </w:style>
  <w:style w:type="paragraph" w:customStyle="1" w:styleId="CriterionHeaderK3">
    <w:name w:val="Criterion Header K3"/>
    <w:pPr>
      <w:keepNext/>
      <w:spacing w:before="160" w:after="60" w:line="269" w:lineRule="auto"/>
    </w:pPr>
    <w:rPr>
      <w:rFonts w:ascii="Calibri" w:hAnsi="Calibri"/>
      <w:b/>
      <w:color w:val="17365D"/>
      <w:sz w:val="21"/>
    </w:rPr>
  </w:style>
  <w:style w:type="paragraph" w:customStyle="1" w:styleId="CriterionHeaderK2">
    <w:name w:val="Criterion Header K2"/>
    <w:pPr>
      <w:keepNext/>
      <w:spacing w:before="160" w:after="60" w:line="269" w:lineRule="auto"/>
    </w:pPr>
    <w:rPr>
      <w:rFonts w:ascii="Calibri" w:hAnsi="Calibri"/>
      <w:b/>
      <w:color w:val="1F2933"/>
      <w:sz w:val="21"/>
    </w:rPr>
  </w:style>
  <w:style w:type="paragraph" w:customStyle="1" w:styleId="CriterionHeaderK1">
    <w:name w:val="Criterion Header K1"/>
    <w:pPr>
      <w:keepNext/>
      <w:spacing w:before="160" w:after="60" w:line="269" w:lineRule="auto"/>
    </w:pPr>
    <w:rPr>
      <w:rFonts w:ascii="Calibri" w:hAnsi="Calibri"/>
      <w:b/>
      <w:color w:val="5E6B78"/>
      <w:sz w:val="21"/>
    </w:rPr>
  </w:style>
  <w:style w:type="paragraph" w:customStyle="1" w:styleId="VerdictPass">
    <w:name w:val="Verdict Pass"/>
    <w:pPr>
      <w:keepNext/>
      <w:spacing w:before="160" w:after="60" w:line="269" w:lineRule="auto"/>
    </w:pPr>
    <w:rPr>
      <w:rFonts w:ascii="Calibri" w:hAnsi="Calibri"/>
      <w:b/>
      <w:color w:val="1B6B45"/>
      <w:sz w:val="21"/>
    </w:rPr>
  </w:style>
  <w:style w:type="paragraph" w:customStyle="1" w:styleId="VerdictFail">
    <w:name w:val="Verdict Fail"/>
    <w:pPr>
      <w:keepNext/>
      <w:spacing w:before="160" w:after="60" w:line="269" w:lineRule="auto"/>
    </w:pPr>
    <w:rPr>
      <w:rFonts w:ascii="Calibri" w:hAnsi="Calibri"/>
      <w:b/>
      <w:color w:val="9B1C1C"/>
      <w:sz w:val="21"/>
    </w:rPr>
  </w:style>
  <w:style w:type="paragraph" w:customStyle="1" w:styleId="VerdictError">
    <w:name w:val="Verdict Error"/>
    <w:pPr>
      <w:keepNext/>
      <w:spacing w:before="160" w:after="60" w:line="269" w:lineRule="auto"/>
    </w:pPr>
    <w:rPr>
      <w:rFonts w:ascii="Calibri" w:hAnsi="Calibri"/>
      <w:b/>
      <w:color w:val="7A5A00"/>
      <w:sz w:val="21"/>
    </w:rPr>
  </w:style>
  <w:style w:type="paragraph" w:customStyle="1" w:styleId="NavigationLink">
    <w:name w:val="Navigation Link"/>
    <w:pPr>
      <w:keepNext/>
      <w:spacing w:before="60" w:after="60" w:line="269" w:lineRule="auto"/>
    </w:pPr>
    <w:rPr>
      <w:rFonts w:ascii="Calibri" w:hAnsi="Calibri"/>
      <w:b/>
      <w:color w:val="2E74B5"/>
      <w:sz w:val="23"/>
    </w:rPr>
  </w:style>
  <w:style w:type="paragraph" w:customStyle="1" w:styleId="SmallMuted">
    <w:name w:val="Small Muted"/>
    <w:pPr>
      <w:spacing w:before="0" w:after="60" w:line="269" w:lineRule="auto"/>
    </w:pPr>
    <w:rPr>
      <w:rFonts w:ascii="Calibri" w:hAnsi="Calibri"/>
      <w:b w:val="0"/>
      <w:color w:val="5E6B78"/>
      <w:sz w:val="18"/>
    </w:rPr>
  </w:style>
  <w:style w:type="paragraph" w:customStyle="1" w:styleId="SectionLead">
    <w:name w:val="Section Lead"/>
    <w:pPr>
      <w:spacing w:before="0" w:after="160" w:line="269" w:lineRule="auto"/>
    </w:pPr>
    <w:rPr>
      <w:rFonts w:ascii="Calibri" w:hAnsi="Calibri"/>
      <w:b w:val="0"/>
      <w:color w:val="1F2933"/>
      <w:sz w:val="22"/>
    </w:rPr>
  </w:style>
  <w:style w:type="paragraph" w:customStyle="1" w:styleId="Callout">
    <w:name w:val="Callout"/>
    <w:pPr>
      <w:spacing w:before="80" w:after="100" w:line="269" w:lineRule="auto"/>
    </w:pPr>
    <w:rPr>
      <w:rFonts w:ascii="Calibri" w:hAnsi="Calibri"/>
      <w:b w:val="0"/>
      <w:color w:val="1F29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Kurzanleitung – Konzept-Review der LAB-EU-Prüfpakete</dc:title>
  <dc:subject>Anleitung für Professorinnen und Professoren</dc:subject>
  <dc:creator>LAB-EU</dc:creator>
  <cp:keywords/>
  <dc:description>generated by python-docx</dc:description>
  <cp:lastModifiedBy/>
  <cp:revision>1</cp:revision>
  <dcterms:created xsi:type="dcterms:W3CDTF">2013-12-23T23:15:00Z</dcterms:created>
  <dcterms:modified xsi:type="dcterms:W3CDTF">2013-12-23T23:15:00Z</dcterms:modified>
  <cp:category/>
</cp:coreProperties>
</file>