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pPr>
      <w:r>
        <w:rPr>
          <w:rFonts w:ascii="Calibri" w:hAnsi="Calibri"/>
          <w:b/>
          <w:color w:val="2E74B5"/>
          <w:sz w:val="22"/>
        </w:rPr>
        <w:t>JURISTISCHES PRÜFPAKET</w:t>
      </w:r>
    </w:p>
    <w:p>
      <w:pPr>
        <w:spacing w:before="0" w:after="160"/>
      </w:pPr>
      <w:r>
        <w:rPr>
          <w:rFonts w:ascii="Calibri" w:hAnsi="Calibri"/>
          <w:b/>
          <w:color w:val="17365D"/>
          <w:sz w:val="54"/>
        </w:rPr>
        <w:t>Der gestohlene Schiele</w:t>
      </w:r>
    </w:p>
    <w:p>
      <w:pPr>
        <w:spacing w:after="340"/>
      </w:pPr>
      <w:r>
        <w:rPr>
          <w:rFonts w:ascii="Calibri" w:hAnsi="Calibri"/>
          <w:color w:val="5E6B78"/>
          <w:sz w:val="25"/>
        </w:rPr>
        <w:t>Eigentumsvermutung, Ersitzung, Erbengemeinschaft, Hinterlegung und gutgläubiger Auktionserwerb von Kulturgütern.</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Zuständig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Professor Krainer</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Rechtsgebiet</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Zivilrecht · Sachenrecht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Rubrik</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71 Kriterien · GPT-5.5-generiert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LLM-Baseline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29/71 (40.8 %)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Agent-Harness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41/71 (57.7 %)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Differenz</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+16.9 Prozentpunkte</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Judge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gpt-5.6-luna · 1 Vote je Kriterium</w:t>
            </w:r>
          </w:p>
        </w:tc>
      </w:tr>
    </w:tbl>
    <w:p>
      <w:pPr>
        <w:spacing w:after="20"/>
      </w:pPr>
    </w:p>
    <w:p>
      <w:pPr>
        <w:pStyle w:val="Callout"/>
        <w:shd w:fill="EEF4FA"/>
        <w:ind w:left="173" w:right="173"/>
      </w:pPr>
      <w:r>
        <w:rPr>
          <w:rFonts w:ascii="Calibri" w:hAnsi="Calibri"/>
          <w:b/>
          <w:color w:val="17365D"/>
          <w:sz w:val="21"/>
        </w:rPr>
        <w:t xml:space="preserve">Ihr Auftrag: </w:t>
      </w:r>
      <w:r>
        <w:rPr>
          <w:rFonts w:ascii="Calibri" w:hAnsi="Calibri"/>
          <w:color w:val="1F2933"/>
          <w:sz w:val="21"/>
        </w:rPr>
        <w:t>Bitte prüfen Sie die juristische Qualität der Rubrik sowie die einzelnen Judge-Entscheidungen. Verwenden Sie dafür Word-Kommentare; die KI-Lösungen selbst sollen nicht redaktionell verbessert werden.</w:t>
      </w:r>
    </w:p>
    <w:p>
      <w:pPr>
        <w:pStyle w:val="Callout"/>
        <w:shd w:fill="FFF6D8"/>
        <w:ind w:left="173" w:right="173"/>
      </w:pPr>
      <w:r>
        <w:rPr>
          <w:rFonts w:ascii="Calibri" w:hAnsi="Calibri"/>
          <w:b/>
          <w:color w:val="17365D"/>
          <w:sz w:val="21"/>
        </w:rPr>
        <w:t xml:space="preserve">Redaktioneller Hinweis: </w:t>
      </w:r>
      <w:r>
        <w:rPr>
          <w:rFonts w:ascii="Calibri" w:hAnsi="Calibri"/>
          <w:color w:val="1F2933"/>
          <w:sz w:val="21"/>
        </w:rPr>
        <w:t>In der Word-Fassung wurde der offensichtliche Datumsfehler beim Ende der Ersitzungsfrist von 2005 auf 2015 berichtigt.</w:t>
      </w:r>
    </w:p>
    <w:p>
      <w:pPr>
        <w:pStyle w:val="SmallMuted"/>
        <w:spacing w:before="160"/>
      </w:pPr>
      <w:r>
        <w:rPr>
          <w:rFonts w:ascii="Calibri" w:hAnsi="Calibri"/>
          <w:b/>
          <w:color w:val="5E6B78"/>
          <w:sz w:val="18"/>
        </w:rPr>
        <w:t>ABSCHNITTSNAVIGATION</w:t>
      </w:r>
    </w:p>
    <w:p>
      <w:pPr>
        <w:pStyle w:val="NavigationLink"/>
      </w:pPr>
      <w:hyperlink w:anchor="sec_fall">
        <w:r>
          <w:rPr>
            <w:color w:val="2E74B5"/>
            <w:u w:val="single"/>
            <w:rFonts w:ascii="Calibri" w:hAnsi="Calibri"/>
          </w:rPr>
          <w:t>01  Fall: Aufgabe, Sachverhalt und Musterlösung</w:t>
        </w:r>
      </w:hyperlink>
    </w:p>
    <w:p>
      <w:pPr>
        <w:pStyle w:val="NavigationLink"/>
      </w:pPr>
      <w:hyperlink w:anchor="sec_rubric">
        <w:r>
          <w:rPr>
            <w:color w:val="2E74B5"/>
            <w:u w:val="single"/>
            <w:rFonts w:ascii="Calibri" w:hAnsi="Calibri"/>
          </w:rPr>
          <w:t>02  Rubriken</w:t>
        </w:r>
      </w:hyperlink>
    </w:p>
    <w:p>
      <w:pPr>
        <w:pStyle w:val="NavigationLink"/>
      </w:pPr>
      <w:hyperlink w:anchor="sec_baseline">
        <w:r>
          <w:rPr>
            <w:color w:val="2E74B5"/>
            <w:u w:val="single"/>
            <w:rFonts w:ascii="Calibri" w:hAnsi="Calibri"/>
          </w:rPr>
          <w:t>03  LLM-Lösung (Baseline) mit Judge-Bewertung</w:t>
        </w:r>
      </w:hyperlink>
    </w:p>
    <w:p>
      <w:pPr>
        <w:pStyle w:val="NavigationLink"/>
      </w:pPr>
      <w:hyperlink w:anchor="sec_harness">
        <w:r>
          <w:rPr>
            <w:color w:val="2E74B5"/>
            <w:u w:val="single"/>
            <w:rFonts w:ascii="Calibri" w:hAnsi="Calibri"/>
          </w:rPr>
          <w:t>04  Agent-Lösung (Harness) mit Judge-Bewertung</w:t>
        </w:r>
      </w:hyperlink>
    </w:p>
    <w:p>
      <w:pPr>
        <w:pStyle w:val="SmallMuted"/>
        <w:spacing w:before="200"/>
      </w:pPr>
      <w:r>
        <w:t>Navigation in Word: Ansicht → Navigationsbereich. Die Hauptabschnitte und Unterpunkte sind anklickbar und einklappbar.</w:t>
      </w:r>
    </w:p>
    <w:p>
      <w:bookmarkStart w:id="10" w:name="sec_fall"/>
      <w:pPr>
        <w:pStyle w:val="Heading1"/>
      </w:pPr>
      <w:bookmarkEnd w:id="10"/>
      <w:r>
        <w:rPr>
          <w:rFonts w:ascii="Calibri" w:hAnsi="Calibri"/>
          <w:b/>
          <w:color w:val="17365D"/>
          <w:sz w:val="34"/>
        </w:rPr>
        <w:t>01  Fall: Aufgabe, Sachverhalt und Musterlösung</w:t>
      </w:r>
    </w:p>
    <w:p>
      <w:pPr>
        <w:pStyle w:val="SectionLead"/>
      </w:pPr>
      <w:r>
        <w:t>Ausgangsmaterial für die juristische Prüfung. Maßgeblich ist der im Fall bereitgestellte historische Rechts- und Normenstand.</w:t>
      </w:r>
    </w:p>
    <w:p>
      <w:pPr>
        <w:pStyle w:val="Heading2"/>
      </w:pPr>
      <w:r>
        <w:t>Aufgabenbeschreibung</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Titel</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Examensklausur: Der gestohlene Schiele</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Arbeitsauftrag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Bearbeiten Sie den Fall gutachterlich. Erstellen Sie eine vollständige Falllösung auf Grundlage des Sachverhalts in documents/sachverhalt.md.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Abgabe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fallloesung.md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Tags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zjs, zivilrecht, ZJS_2021_3_S311</w:t>
            </w:r>
          </w:p>
        </w:tc>
      </w:tr>
    </w:tbl>
    <w:p>
      <w:pPr>
        <w:spacing w:after="20"/>
      </w:pPr>
    </w:p>
    <w:p>
      <w:pPr>
        <w:pStyle w:val="Heading2"/>
      </w:pPr>
      <w:r>
        <w:t>Fallbeschreibung und Anlagen</w:t>
      </w:r>
    </w:p>
    <w:p>
      <w:pPr>
        <w:pStyle w:val="Heading3"/>
      </w:pPr>
      <w:r>
        <w:t>sachverhalt.md</w:t>
      </w:r>
    </w:p>
    <w:p>
      <w:r>
        <w:rPr>
          <w:rFonts w:ascii="Calibri" w:hAnsi="Calibri"/>
          <w:color w:val="1F2933"/>
          <w:sz w:val="21"/>
        </w:rPr>
        <w:t>Sachverhalt Die vermögende und ortsbekannte Frieda (F) war früh verwitwet. Nach dem Auszug ihrer Kinder Lisa (L) und Mark (M) baute sie sich eine Sammlung von Aquarellen und Gouachen namhafter Künstler auf. Prunkstück ihrer Sammlung war das Ölgemälde „Stehender Akt mit lila Handtuch“ des Expressionisten Egon Schiele mit einem Marktwert von 15 Mio. €. Wie das Werk in ihre Sammlung gelangt war, ist unbekannt. Sicher ist jedoch, dass es sich spätestens in den frühen 1990ern in ihrem Besitz befand. Damals hatte Frieda nämlich gutachtlich ausschließen lassen, dass es sich um NS-Raubkunst handeln könnte. Frieda verstarb am 3.6.1999 bei einem Verkehrsunfall. Wohl von der lokalen Presseberichterstattung auf den Plan gerufen, brachen Kriminelle in der Nacht zum 5.6.1999 in ihr Anwesen ein. Als Lisa mit ihrem Sohn Gustav (G) und Mark das Anwesen ihrer Mutter am 6.6.1999 betraten, fanden sie die Einrichtung demoliert vor. Von dem Ölgemälde fehlte jede Spur. Die Kriminalpolizei vermochte den Einbruch nie aufzuklären. Erst 15 Jahre später tauchte das Gemälde wieder auf, als Roland (R) versuchte, es in der Schweiz in eine Auktion zu geben. Das Auktionshaus schaltete die Staatsanwaltschaft (S) ein, die gegen Roland wegen des Verdachts der Hehlerei ermittelte. Am 1.10.2015 wurden die Räumlichkeiten des Roland durchsucht und dabei auch das Gemälde – ordnungsgemäß – zu Beweiszwecken beschlagnahmt. Seitdem befindet es sich in der Asservatenkammer der Staatsanwaltschaft. Deren Ermittlungen ergaben, dass Roland es am 30.9.2005 im Antiquariat der schwerpunktmäßig mit Gemälde handelnden Wilma e.K. (W) für 2.000 € gekauft hatte. Roland muss der deutlich höhere Wert des Gemäldes bewusst gewesen sein. Er hat es nämlich umgehend in seinem Safe deponiert und eine teure Versicherung dafür abgeschlossen. Gegenüber dem Schweizer Auktionshaus hat er 2015 angegeben, aus dem Verkauf einen Erlös von mindestens 100.000 € erzielen zu wollen. Am 2.2.2016 wurde das Ermittlungsverfahren mangels hinreichenden Tatverdachts eingestellt. Der im Ermittlungsverfahren als Zeuge vernommene Mark streitet seitdem mit Roland, an wen die Staatsanwaltschaft das Gemälde auszuhändigen habe. Er stützt sein Begehren auf den Umstand, dass Frieda weder Testament noch Erbvertrag errichtet hat. Lisa habe ihm alle ihre Ansprüche wegen des Gemäldes abgetreten. Sie wollte nämlich, dass Mark sich allein um diese Angelegenheit kümmert. Roland könne nicht Eigentümer des Gemäldes geworden sein. Schon den ihm obliegenden Nachweis seiner Gutgläubigkeit könne er nicht erbringen, weil es sich um ein Kunstwerk handelt, bei dessen Kauf er hätte Erkundigungen einholen müssen. Dessen ungeachtet sei sein Wuchergeschäft mit Wilma ohnehin null und nichtig. Roland meint hingegen, dass schon die von Mark behauptete Abtretung unmöglich gewesen sei. Im Übrigen könne Mark nicht einmal belegen, dass das Gemälde jemals im Eigentum seiner Familie stand. Bis zur Beschlagnahme hatte er, Roland, es jedenfalls selbst im Besitz. Welche Ansprüche Mark nun rund 15 Jahre, nachdem er es erworben hat, darauf überhaupt noch haben will, sei ihm schleierhaft. Frage 1 Kann Mark von der Staatsanwaltschaft Herausgabe des Gemäldes an sich selbst aus § 985 BGB verlangen? Abwandlung Die Staatsanwaltschaft hat das Gemälde infolge der Streitigkeiten zwischen Roland und Mark beim zuständigen Amtsgericht hinterlegt und dabei auf ihr Rücknahmerecht verzichtet. Dabei hat sie sowohl Mark als auch Roland als mögliche Empfangsberechtigte benannt. Frage 2 Welche (zivilrechtlichen) Ansprüche stehen dem Eigentümer (vgl. Frage 1) zu? Zusatzfrage Nehmen Sie Stellung zur These, § 40 Abs. 2 KGSG schließe den gutgläubigen Erwerb abhandengekommener Kulturgüter auch im Rahmen einer öffentlichen Versteigerung i.S.d. § 935 Abs. 2 BGB aus. Bearbeitervermerk 1. Der Beurteilung aller in der Vergangenheit liegenden Ereignisse ist die aktuelle Rechtslage zugrunde zu legen. Vorschriften des Denkmal- und Kulturgüterschutzrechts sind nur im Rahmen der Zusatzfrage zu erörtern. 2. Die Prüfung von Vorschriften der StPO ist erlassen. Von der Rechtsfähigkeit der Staatsanwaltschaft ist auszugehen; nach Abschluss des Ermittlungsverfahrens steht ihr kein Besitzrecht zu. Die Rückgabe zu Beweiszwecken beschlagnahmter Gegenstände erfolgt kraft öffentlichen Rechts grundsätzlich an den letzten Gewahrsamsinhaber. Die einschlägigen Vorschriften hindern die Geltendmachung von § 985 BGB nicht. Hinweis: Der Aufgabenstellung war ein Abdruck der §§ 21 Abs. 1, 22 Abs. 2 HessHintG, des § 40 KGSG (Sartorius Nr. 510) sowie von BT-Drs. 18/7456, S. 96 beigefügt.</w:t>
      </w:r>
    </w:p>
    <w:p>
      <w:pPr>
        <w:pStyle w:val="Heading2"/>
      </w:pPr>
      <w:r>
        <w:t>Musterlösung</w:t>
      </w:r>
    </w:p>
    <w:p>
      <w:pPr>
        <w:pStyle w:val="Heading3"/>
      </w:pPr>
      <w:r>
        <w:rPr>
          <w:rFonts w:ascii="Calibri" w:hAnsi="Calibri"/>
          <w:color w:val="17365D"/>
        </w:rPr>
        <w:t>Lösungsvorschlag Frage 1: Anspruch auf Herausgabe des Ölgemäldes aus § 985 BGB</w:t>
      </w:r>
    </w:p>
    <w:p>
      <w:r>
        <w:rPr>
          <w:rFonts w:ascii="Calibri" w:hAnsi="Calibri"/>
          <w:color w:val="1F2933"/>
          <w:sz w:val="21"/>
        </w:rPr>
        <w:t>M könnte einen Anspruch gegen S auf Herausgabe des Ölgemäldes „Stehender Akt mit lila Handtuch“ aus § 985 BGB haben. S ist Besitzerin. Sie hat kein Besitzrecht, sodass der Anspruch nicht gem. § 986 BGB ausgeschlossen ist. Fraglich ist allein, ob M als Eigentümer zum Herausgabeverlangen an sich selbst befugt ist.</w:t>
      </w:r>
    </w:p>
    <w:p>
      <w:pPr>
        <w:pStyle w:val="LegalSubheading"/>
      </w:pPr>
      <w:r>
        <w:rPr>
          <w:rFonts w:ascii="Calibri" w:hAnsi="Calibri"/>
          <w:color w:val="17365D"/>
        </w:rPr>
        <w:t>I. Eigentumsverhältnisse am Ölgemälde</w:t>
      </w:r>
    </w:p>
    <w:p>
      <w:r>
        <w:rPr>
          <w:rFonts w:ascii="Calibri" w:hAnsi="Calibri"/>
          <w:color w:val="1F2933"/>
          <w:sz w:val="21"/>
        </w:rPr>
        <w:t>Die ursprünglichen Eigentumsverhältnisse an dem Gemälde stehen nicht fest.</w:t>
      </w:r>
    </w:p>
    <w:p>
      <w:pPr>
        <w:pStyle w:val="LegalSubheading"/>
      </w:pPr>
      <w:r>
        <w:rPr>
          <w:rFonts w:ascii="Calibri" w:hAnsi="Calibri"/>
          <w:color w:val="17365D"/>
        </w:rPr>
        <w:t>1. Eigentumsvermutung zugunsten M</w:t>
      </w:r>
    </w:p>
    <w:p>
      <w:r>
        <w:rPr>
          <w:rFonts w:ascii="Calibri" w:hAnsi="Calibri"/>
          <w:color w:val="1F2933"/>
          <w:sz w:val="21"/>
        </w:rPr>
        <w:t>Zugunsten M könnte aber gem. § 1006 Abs. 2 BGB vermutet werden, dass das Gemälde in seinem Eigentum steht.</w:t>
      </w:r>
    </w:p>
    <w:p>
      <w:pPr>
        <w:pStyle w:val="LegalSubheading"/>
      </w:pPr>
      <w:r>
        <w:rPr>
          <w:rFonts w:ascii="Calibri" w:hAnsi="Calibri"/>
          <w:color w:val="17365D"/>
        </w:rPr>
        <w:t>a) Vermutungsgrundlage</w:t>
      </w:r>
    </w:p>
    <w:p>
      <w:r>
        <w:rPr>
          <w:rFonts w:ascii="Calibri" w:hAnsi="Calibri"/>
          <w:color w:val="1F2933"/>
          <w:sz w:val="21"/>
        </w:rPr>
        <w:t>Dann müsste M früherer Besitzer des Gemäldes gewesen sein. Besitzer ist, wer die vom Sachherrschaftswillen getragene Sachherrschaft ausübt; § 854 BGB. Das hat nur F getan; das Gemälde wurde gestohlen, bevor M seine Sachherrschaft hätte begründen können. Der frühere Besitz der F könnte aber gem. § 857 BGB vor dem Diebstahl auf M übergegangen sein.</w:t>
      </w:r>
    </w:p>
    <w:p>
      <w:r>
        <w:rPr>
          <w:rFonts w:ascii="Calibri" w:hAnsi="Calibri"/>
          <w:color w:val="1F2933"/>
          <w:sz w:val="21"/>
        </w:rPr>
        <w:t>Hinweis: Nach h.M. kann sich auf § 1006 Abs. 2 BGB berufen, wer seine Rechtsposition vom früheren Besitzer ableitet. Daher kann auch auf die gem. § 1922 Abs. 1 BGB abgeleitete Eigentumsposition abgestellt werden. Der Besitz geht nach § 857 BGB mit dem Erbfall über. Dieser ist am 3.6.1999, also noch vor dem Diebstahl eingetreten. M müsste aber auch Erbe der F geworden sein. Eine Verfügung von Todes wegen i.S.d. §§ 1937, 1941 BGB hat F nicht errichtet. Ihre Erbfolge ist daher nach den Vorschriften der §§ 1924 ff. BGB zu bestimmen: L, M und G sind Abkömmlinge der F, mithin gem. § 1924 Abs. 1 BGB gesetzliche Erben der ersten Ordnung. Als solche verdrängen sie gem. § 1930 BGB alle Erben nachrangiger Ordnungen. Der grundsätzlich gem. § 1931 BGB erbberechtigte Ehemann der F ist vorverstorben und daher schon nicht i.S.d. § 1923 Abs. 1 BGB erbfähig. G ist nur durch die noch lebende L mit F verwandt und somit gem. § 1924 Abs. 2 BGB von der Erbfolge ausgeschlossen. Folglich beerben nur L und M die F, als Kinder gem. § 1924 Abs. 4 BGB zu gleichen Teilen. Demnach ist der frühere Besitz der F gem. § 857 BGB auf M und L übergegangen. M war früherer (Mit-)Besitzer des Gemäldes.</w:t>
      </w:r>
    </w:p>
    <w:p>
      <w:pPr>
        <w:pStyle w:val="LegalSubheading"/>
      </w:pPr>
      <w:r>
        <w:rPr>
          <w:rFonts w:ascii="Calibri" w:hAnsi="Calibri"/>
          <w:color w:val="17365D"/>
        </w:rPr>
        <w:t>b) Vermutungsinhalt</w:t>
      </w:r>
    </w:p>
    <w:p>
      <w:r>
        <w:rPr>
          <w:rFonts w:ascii="Calibri" w:hAnsi="Calibri"/>
          <w:color w:val="1F2933"/>
          <w:sz w:val="21"/>
        </w:rPr>
        <w:t>Dem Wortlaut des § 1006 Abs. 2 BGB zufolge wird vermutet, dass M „während der Dauer seines Besitzes Eigentümer des Gemäldes gewesen sei“. Diese Formulierung legt nahe, dass das Gesetz die Eigentumsvermutung im Sinne einer Rechtzustandsvermutung zugunsten des früheren Besitzers an die bloße Tatsache seines Besitzes knüpft und in ihrer Wirkung zugleich auf die Besitzzeit beschränkt. Mit dem Diebstahl des Ölgemäldes hat M seinen Besitz verloren, sodass ihm § 1006 Abs. 2 BGB nicht mehr zugutekäme. Allerdings dehnt § 1006 Abs. 2 BGB die Wirkungen des Abs. 1 auf frühere Besitzer aus und ist deshalb in dessen Lichte auszulegen. Sinn und Zweck des § 1006 Abs. 1 BGB kann keine Rechtzustandsvermutung des Inhalts sein, dass der (jetzige) Besitzer als solcher Eigentümer sei. Um mit seinem Anspruch aus § 985 BGB durchzudringen, müsste ein Vindikationsgläubiger dann jeden denkbaren Eigentumserwerb des Besitzers widerlegen. Das würde den zum Schutz des Eigentümers gegebenen Anspruch aus § 985 BGB weitgehend aushöhlen. Vielmehr zeigt sich auch in systematischer Hinsicht, dass § 1006 Abs. 1 BGB die Eigentumslage nicht statisch begreift. In § 1006 Abs. 1 S. 2 BGB wird nämlich die Regelung zum Eigentumserwerb des § 935 Abs. 1 BGB aufgegriffen. Folglich begründet § 1006 Abs. 1 BGB nur die Erwerbsvermutung, dass mit der Besitzerlangung ein Eigentumserwerb verbunden war. Erst die allgemeine Rechtsfortdauervermutung führt dann zur Annahme, dass das Eigentum infolge des vermuteten Erwerbs beim derzeitigen Besitzer verblieben sei. Daher geht auch § 1006 Abs. 2 BGB von einer Erwerbsvermutung zugunsten des früheren Besitzers aus. Ausdrücklich angeordnet ist die daran anschließende Bestandsvermutung, dass das Eigentum über die gesamte Besitzdauer beim Besitzer verblieben sei. Sie ist wiederum Grundlage für Rechtsfortdauervermutung, die über den Besitzverlust hinausreicht. Ihretwegen kann die Berufung auf § 1006 Abs. 2 BGB dem nicht mehr besitzenden Vindikationsgläubiger zugutekommen. Die missverständliche Formulierung „während der Dauer seines Besitzes“ stellt vor diesem Hintergrund klar, dass sich die Bestandsvermutung selbst auf den Zeitraum des Besitzes beschränkt. Durch diese zeitliche Begrenzung wird der Kollisionsfall zu anderen Eigentumsvermutungen dergestalt geregelt, dass die sich an § 1006 Abs. 2 BGB anschließende Rechtsfortdauervermutung hinter die Bestandsvermutung des § 1006 Abs. 2 BGB zugunsten eines späteren ehemaligen Besitzers, diese aber wiederum hinter die Erwerbsvermutung des § 1006 Abs. 1 S. 1 BGB zugunsten des jetzigen Besitzers zurücktritt. Das Miteigentum des M wird daher grundsätzlich gem. § 1006 Abs. 2 BGB vermutet.</w:t>
      </w:r>
    </w:p>
    <w:p>
      <w:pPr>
        <w:pStyle w:val="LegalSubheading"/>
      </w:pPr>
      <w:r>
        <w:rPr>
          <w:rFonts w:ascii="Calibri" w:hAnsi="Calibri"/>
          <w:color w:val="17365D"/>
        </w:rPr>
        <w:t>c) Keine vorrangige Vermutung zugunsten R</w:t>
      </w:r>
    </w:p>
    <w:p>
      <w:r>
        <w:rPr>
          <w:rFonts w:ascii="Calibri" w:hAnsi="Calibri"/>
          <w:color w:val="1F2933"/>
          <w:sz w:val="21"/>
        </w:rPr>
        <w:t>Diese Vermutung könnte aber durch eine vorrangige Vermutung zugunsten R gem. § 1006 Abs. 1 i.V.m. Abs. 3 BGB verdrängt sein. Dann müsste R (jetziger) Besitzer des Gemäldes sein. Er übt zwar keine unmittelbare Sachherrschaft i.S.d. § 854 BGB aus. R könnte aber mittelbarer Besitzer i.S.d. § 868 BGB sein, dem die Berufung auf § 1006 Abs. 1 BGB nach Abs. 3 ebenfalls offensteht. Das mit der Beschlagnahme des Gemäldes begründete öffentlich-rechtliche Verwahrungsverhältnis ist ein Besitzmittlungsverhältnis i.S.d. § 868 BGB, kraft dessen S zeitweise zum Besitz berechtigt und nach dessen Beendigung sie zur Rückgabe verpflichtet ist. Fraglich ist indes, ob S den Besitz R auch vermitteln will. Dafür spricht, dass die Herausgabe zu Beweiszwecken beschlagnahmter Gegenstände kraft öffentlichen Rechts grundsätzlich an den letzten Gewahrsamsinhaber, hier R, erfolgt (siehe Bearbeitervermerk). Diese Verpflichtung besteht unabhängig von der Eigentümerstellung des Gewahrsamsinhabers; zur Klärung zivilrechtlicher Fragen ist S als Strafverfolgungsbehörde nicht berufen. Als dieser Regelung unterworfene Behörde wusste S schon bei der Beschlagnahme, dass sie das Gemälde nach Verfahrensabschluss an R zurückgeben muss. Daher erkannte sie seinen übergeordneten Besitz an und will ihm folglich den Besitz vermitteln. R ist mithin mittelbarer Besitzer des Gemäldes.</w:t>
      </w:r>
    </w:p>
    <w:p>
      <w:r>
        <w:rPr>
          <w:rFonts w:ascii="Calibri" w:hAnsi="Calibri"/>
          <w:color w:val="1F2933"/>
          <w:sz w:val="21"/>
        </w:rPr>
        <w:t>Hinweis: Die Beschlagnahme begründet keinen mittelbaren Besitz des wahren Eigentümers. Mangels rechtskräftig festgestellter Straftat folgt für M Entsprechendes auch nicht aus § 111n Abs. 2 StPO. Mittelbarer Besitz des letzten Gewahrsamsinhabers ist aber möglich. Vertretbar ist auch, dass S keinerlei Besitzmittlungswillen hatte (vgl. § 111n Abs. 3 und 4 StPO). Dann war R ebenfalls früherer Besitzer i.S.d. § 1006 Abs. 2 BGB, wobei die daraus folgende Vermutung analog § 1006 Abs. 1 S. 2 BGB zurücktritt. Nicht vertretbar ist eine Eigentumsvermutung gem. § 1006 Abs. 1 BGB zugunsten S selbst; sie hatte keinen Eigenbesitzwillen, sodass die Vermutung sofort widerlegt wäre. Allerdings wurde das Gemälde aus dem Anwesen der F gestohlen. M und L haben somit unfreiwillig den Besitz verloren; das Gemälde ist ihnen abhandengekommen. Daher ist R die Berufung auf § 1006 Abs. 1 i.V.m. Abs. 3 BGB gem. § 1006 Abs. 1 S. 2 BGB verwehrt.</w:t>
      </w:r>
    </w:p>
    <w:p>
      <w:pPr>
        <w:pStyle w:val="LegalSubheading"/>
      </w:pPr>
      <w:r>
        <w:rPr>
          <w:rFonts w:ascii="Calibri" w:hAnsi="Calibri"/>
          <w:color w:val="17365D"/>
        </w:rPr>
        <w:t>d) Zwischenergebnis</w:t>
      </w:r>
    </w:p>
    <w:p>
      <w:r>
        <w:rPr>
          <w:rFonts w:ascii="Calibri" w:hAnsi="Calibri"/>
          <w:color w:val="1F2933"/>
          <w:sz w:val="21"/>
        </w:rPr>
        <w:t>Zugunsten M wird also gem. § 1006 Abs. 2 BGB vermutet, dass er (Mit-)Eigentümer des Gemäldes gewesen und nach seinem Besitzverlust geblieben sei.</w:t>
      </w:r>
    </w:p>
    <w:p>
      <w:pPr>
        <w:pStyle w:val="LegalSubheading"/>
      </w:pPr>
      <w:r>
        <w:rPr>
          <w:rFonts w:ascii="Calibri" w:hAnsi="Calibri"/>
          <w:color w:val="17365D"/>
        </w:rPr>
        <w:t>2. Eigentumserwerb des R von W</w:t>
      </w:r>
    </w:p>
    <w:p>
      <w:r>
        <w:rPr>
          <w:rFonts w:ascii="Calibri" w:hAnsi="Calibri"/>
          <w:color w:val="1F2933"/>
          <w:sz w:val="21"/>
        </w:rPr>
        <w:t>Diese Vermutung wäre widerlegt, hätte R am 30.9.2005 von W gem. §§ 929 S. 1, 932 BGB Eigentum an dem Gemälde erworben.</w:t>
      </w:r>
    </w:p>
    <w:p>
      <w:pPr>
        <w:pStyle w:val="LegalSubheading"/>
      </w:pPr>
      <w:r>
        <w:rPr>
          <w:rFonts w:ascii="Calibri" w:hAnsi="Calibri"/>
          <w:color w:val="17365D"/>
        </w:rPr>
        <w:t>a) Dingliche Einigung</w:t>
      </w:r>
    </w:p>
    <w:p>
      <w:r>
        <w:rPr>
          <w:rFonts w:ascii="Calibri" w:hAnsi="Calibri"/>
          <w:color w:val="1F2933"/>
          <w:sz w:val="21"/>
        </w:rPr>
        <w:t>Eine dingliche Einigung i.S.d. §§ 145 ff. BGB haben R und W geschlossen. Sie könnte aber gem. § 138 Abs. 2 BGB (oder gem. § 134 BGB i.V.m. § 291 StGB) nichtig sein. Wie sich aus dem Wortlaut „versprechen oder gewähren lässt“ ergibt, erfasst die Nichtigkeitsfolge des § 138 Abs. 2 BGB neben dem Verpflichtungsgeschäft auch Verfügungsgeschäfte, die der Bewucherte in Erfüllung des Wuchergeschäfts vornimmt. Der Kauf eines Gemäldes mit einem Marktwert von 15 Mio. € steht in einem auffälligen Missverhältnis zum vereinbarten Kaufpreis von 2.000 €. Erforderlich ist aber auch die bewusste Ausnutzung einer Schwächelage des Bewucherten. W befand sich indes in keiner Zwangslage, litt an keiner erheblichen Willensschwäche oder mangelndem Urteilsvermögen. Auch ist eine ein Antiquariat betreibende und dort professionell mit Gemälden handelnde eingetragene Kauffrau auf dem Gebiet des Kunsthandels nicht besonders unerfahren. Daher war die dingliche Einigung zwischen R und W nicht gem. § 138 Abs. 2 BGB nichtig. Sie könnte aber gem. § 138 Abs. 1 BGB nichtig gewesen sein. Die Sittenwidrigkeit eines Geschäfts kann sich auch aus einer schweren Äquivalenzstörung zwischen Leistung und Gegenleistung ergeben (sog. laesio enormis). Bei § 138 Abs. 1 BGB sind Verpflichtungs- und Verfügungsgeschäft allerdings gemäß dem Abstraktionsprinzip strikt getrennt zu beurteilen. Deshalb muss gerade auch das Verfügungsgeschäft selbst gegen die guten Sitten verstoßen (sog. Fehleridentität). Die Übereignung eines Kunstwerks ist jedoch sittlich neutral. Auch die Einwendung des § 138 Abs. 1 BGB steht der dinglichen Einigung hier nicht entgegen.</w:t>
      </w:r>
    </w:p>
    <w:p>
      <w:pPr>
        <w:pStyle w:val="LegalSubheading"/>
      </w:pPr>
      <w:r>
        <w:rPr>
          <w:rFonts w:ascii="Calibri" w:hAnsi="Calibri"/>
          <w:color w:val="17365D"/>
        </w:rPr>
        <w:t>b) Übergabe und Einigsein bei Übergabe</w:t>
      </w:r>
    </w:p>
    <w:p>
      <w:r>
        <w:rPr>
          <w:rFonts w:ascii="Calibri" w:hAnsi="Calibri"/>
          <w:color w:val="1F2933"/>
          <w:sz w:val="21"/>
        </w:rPr>
        <w:t>W hat das Gemälde R übergeben, wobei sich beide über den Eigentumsübergang einig waren.</w:t>
      </w:r>
    </w:p>
    <w:p>
      <w:pPr>
        <w:pStyle w:val="LegalSubheading"/>
      </w:pPr>
      <w:r>
        <w:rPr>
          <w:rFonts w:ascii="Calibri" w:hAnsi="Calibri"/>
          <w:color w:val="17365D"/>
        </w:rPr>
        <w:t>c) Ausschluss des Gutglaubenserwerbs</w:t>
      </w:r>
    </w:p>
    <w:p>
      <w:r>
        <w:rPr>
          <w:rFonts w:ascii="Calibri" w:hAnsi="Calibri"/>
          <w:color w:val="1F2933"/>
          <w:sz w:val="21"/>
        </w:rPr>
        <w:t>W war als Nichteigentümerin zu dieser Verfügung nicht berechtigt. Dieser Mangel müsste gem. § 932 BGB überwunden worden sein. Ungeachtet der Frage, ob R i.S.d. § 932 Abs. 2 BGB nicht in gutem Glauben war, kommt ein Eigentumserwerb auf Grundlage der §§ 932 ff. BGB gem. § 935 Abs. 1 S. 1 BGB insbesondere nicht in Betracht, wenn die Sache dem Eigentümer gestohlen worden war. So liegt der Fall hier.</w:t>
      </w:r>
    </w:p>
    <w:p>
      <w:r>
        <w:rPr>
          <w:rFonts w:ascii="Calibri" w:hAnsi="Calibri"/>
          <w:color w:val="1F2933"/>
          <w:sz w:val="21"/>
        </w:rPr>
        <w:t>Hinweis: Die unten im Kontext der Ersitzung erörterte Bösgläubigkeit des R kann auch schon an dieser Stelle geprüft werden. Wird sie verneint, kommt eine Ersitzung schon nicht mehr in Betracht.</w:t>
      </w:r>
    </w:p>
    <w:p>
      <w:pPr>
        <w:pStyle w:val="LegalSubheading"/>
      </w:pPr>
      <w:r>
        <w:rPr>
          <w:rFonts w:ascii="Calibri" w:hAnsi="Calibri"/>
          <w:color w:val="17365D"/>
        </w:rPr>
        <w:t>d) Zwischenergebnis</w:t>
      </w:r>
    </w:p>
    <w:p>
      <w:r>
        <w:rPr>
          <w:rFonts w:ascii="Calibri" w:hAnsi="Calibri"/>
          <w:color w:val="1F2933"/>
          <w:sz w:val="21"/>
        </w:rPr>
        <w:t>R hat also von W kein Eigentum am Gemälde gem. §§ 929 S. 1, 932 BGB erworben.</w:t>
      </w:r>
    </w:p>
    <w:p>
      <w:pPr>
        <w:pStyle w:val="LegalSubheading"/>
      </w:pPr>
      <w:r>
        <w:rPr>
          <w:rFonts w:ascii="Calibri" w:hAnsi="Calibri"/>
          <w:color w:val="17365D"/>
        </w:rPr>
        <w:t>3. Ersitzung durch R</w:t>
      </w:r>
    </w:p>
    <w:p>
      <w:r>
        <w:rPr>
          <w:rFonts w:ascii="Calibri" w:hAnsi="Calibri"/>
          <w:color w:val="1F2933"/>
          <w:sz w:val="21"/>
        </w:rPr>
        <w:t>R könnte aber gem. § 937 Abs. 1 BGB originär Eigentum an dem Gemälde erworben haben.</w:t>
      </w:r>
    </w:p>
    <w:p>
      <w:pPr>
        <w:pStyle w:val="LegalSubheading"/>
      </w:pPr>
      <w:r>
        <w:rPr>
          <w:rFonts w:ascii="Calibri" w:hAnsi="Calibri"/>
          <w:color w:val="17365D"/>
        </w:rPr>
        <w:t>a) Ersitzungsvoraussetzungen</w:t>
      </w:r>
    </w:p>
    <w:p>
      <w:r>
        <w:rPr>
          <w:rFonts w:ascii="Calibri" w:hAnsi="Calibri"/>
          <w:color w:val="1F2933"/>
          <w:sz w:val="21"/>
        </w:rPr>
        <w:t>Dann müsste R das Gemälde als bewegliche Sache mindestens zehn Jahre in seinem Eigenbesitz gehabt haben. Eigenbesitzer ist gem. § 872 BGB, wer eine Sache als ihm gehörend besitzt (sog. animus domini). E contrario ex § 937 Abs. 2 BGB muss er sich nicht für deren Eigentümer halten. Entscheidend ist vielmehr, dass er die Befugnisse des Eigentümers für sich in Anspruch nimmt, die Sache also wie ein Eigentümer besitzt. Diesen Willen hat R zum Ausdruck gebracht, als er das Gemälde in seinem Safe deponierte. Die abgeschlossene Versicherung, mit der sich ein Eigentümer üblicherweise gegen Schäden absichert, spricht ebenfalls für einen Eigenbesitzwillen. Auch seit 2015 geriert R sich weiterhin als ein solcher, indem er das Gemälde in eine Auktion gab und nunmehr Herausgabe an sich selbst verlangt. Demnach wird gem. § 938 BGB vermutet, dass sein Eigenbesitzwille während dieses gesamten Zeitraums bestand. Seinen Eigenbesitz hat R am 30.9.2005 begründet. Gem. § 187 Abs. 1 BGB begann die Ersitzungsfrist mithin am 1.10.2005 um 00:00 Uhr zu laufen. Als nach Jahren zu berechnende Ereignisfrist endigte sie gem. § 188 Abs. 2 BGB am 30.9.2015 um 24:00 Uhr und damit noch vor der Beschlagnahme.</w:t>
      </w:r>
    </w:p>
    <w:p>
      <w:r>
        <w:rPr>
          <w:rFonts w:ascii="Calibri" w:hAnsi="Calibri"/>
          <w:color w:val="1F2933"/>
          <w:sz w:val="21"/>
        </w:rPr>
        <w:t>Hinweis: Damit kann hier dahinstehen, ob ein bloß mittelbarer Eigenbesitz den Voraussetzungen des § 937 Abs. 1 BGB genügt, was die h.M. ohnehin bejaht. R hatte das Gemälde also für zehn Jahre im Eigenbesitz.</w:t>
      </w:r>
    </w:p>
    <w:p>
      <w:pPr>
        <w:pStyle w:val="LegalSubheading"/>
      </w:pPr>
      <w:r>
        <w:rPr>
          <w:rFonts w:ascii="Calibri" w:hAnsi="Calibri"/>
          <w:color w:val="17365D"/>
        </w:rPr>
        <w:t>b) Ersitzungsausschluss</w:t>
      </w:r>
    </w:p>
    <w:p>
      <w:r>
        <w:rPr>
          <w:rFonts w:ascii="Calibri" w:hAnsi="Calibri"/>
          <w:color w:val="1F2933"/>
          <w:sz w:val="21"/>
        </w:rPr>
        <w:t>Allerdings könnte die Ersitzung durch R gem. § 937 Abs. 2 BGB ausgeschlossen sein. Dann dürfte R beim Erwerb seines Besitzes nicht in gutem Glauben gewesen sein oder müsste später erfahren haben, dass ihm das Eigentum nicht zusteht.</w:t>
      </w:r>
    </w:p>
    <w:p>
      <w:pPr>
        <w:pStyle w:val="LegalSubheading"/>
      </w:pPr>
      <w:r>
        <w:rPr>
          <w:rFonts w:ascii="Calibri" w:hAnsi="Calibri"/>
          <w:color w:val="17365D"/>
        </w:rPr>
        <w:t>aa) Vermutung der Gutgläubigkeit</w:t>
      </w:r>
    </w:p>
    <w:p>
      <w:r>
        <w:rPr>
          <w:rFonts w:ascii="Calibri" w:hAnsi="Calibri"/>
          <w:color w:val="1F2933"/>
          <w:sz w:val="21"/>
        </w:rPr>
        <w:t>Der Wortlaut „ausgeschlossen […] wenn nicht“ zeigt, dass das Gesetz von der Gutgläubigkeit des Ersitzenden ausgeht, d.h. sie vermutet. Anders als die übrigen Ersitzungsvoraussetzungen muss die Gutgläubigkeit also nicht positiv festgestellt werden. Teilweise wird jedoch vertreten, dass die Vermutung des § 937 Abs. 2 BGB dem Ersitzungsbesitzer einer abhandengekommenen Sache nicht zugutekommt. Demnach wäre die Gutgläubigkeit des R positiv festzustellen. Für diese Ansicht spricht die in § 1006 Abs. 1 S. 2 BGB und § 935 Abs. 1 BGB zum Ausdruck kommende Wertung, dass sich das Interesse des Eigentümers einer abhandengekommenen Sache gegenüber dem Interesse eines Erwerbsprätendenten durchsetzt. Die sich aus § 1006 Abs. 1 S. 2 BGB ergebende Beweislastumkehr erfasse daher alle Ersitzungsvoraussetzungen, auch die Gutgläubigkeit. Dagegen spricht jedoch, dass § 1006 Abs. 1 S. 2 BGB dem Ersitzungsbesitzer lediglich die Berufung auf § 1006 Abs. 1 BGB verwehrt: Während er sich grundsätzlich auf die Erwerbsvermutung des § 1006 Abs. 1 S. 1 BGB berufen kann, muss er gegenüber dem früheren Besitzer einer abhandengekommenen Sache seinen Eigentumserwerb beweisen. Zugleich wird zugunsten dieses früheren Besitzers gem. § 1006 Abs. 2 BGB vermutet, dass er das Eigentum erworben und während der Dauer seines Besitzes nicht verloren habe, was Grundlage der für ihn streitenden Rechtsfortdauervermutung ist (siehe oben I. 1. b). Folglich muss der Besitzer zwar die Voraussetzungen eines Erwerbstatbestandes beweisen; hinsichtlich dieses Tatbestands und seiner Ausschlussgründe lässt sich § 1006 BGB aber nichts entnehmen. Gutgläubigkeit ist damit auch bei abhandengekommenen Sachen keine Voraussetzung der Ersitzung, sondern ihr festzustellendes Fehlen begründet die Einwendung des § 937 Abs. 2 BGB. Denkbar wäre allenfalls eine teleologische Reduktion des § 937 Abs. 1 BGB für den Fall abhandengekommener Sachen durch Einfügung des Tatbestandsmerkmals „Gutgläubigkeit“. Eine teleologische Reduktion kommt in Betracht, wenn die fragliche Norm einen Sachverhalt erfasst, auf den ihr Zweck nicht zutrifft. Dem steht hier bereits entgegen, dass § 937 Abs. 1 BGB seinem Sinn und Zweck nach gerade für den Fall eine Auffangnorm ist, dass ein gutgläubiger Erwerb an § 935 Abs. 1 BGB scheitert. Sie stellt sicher, dass Besitz und Eigentum nicht dauerhaft auseinanderfallen und letztlich die Rechtslage eintritt, die ohne § 935 Abs. 1 BGB von Anfang an bestehen würde. Deshalb wurde § 937 Abs. 1 BGB bewusst an § 932 Abs. 1 BGB angelehnt, wonach der gute Glaube aber ebenfalls keine Erwerbsvoraussetzung ist, sondern sein Fehlen den Erwerb hindert. Eine teleologische Reduktion des § 937 Abs. 1 BGB scheidet demnach aus. Obwohl das Gemälde abhandengekommen ist, wird gem. § 937 Abs. 2 BGB die Gutgläubigkeit des R vermutet.</w:t>
      </w:r>
    </w:p>
    <w:p>
      <w:pPr>
        <w:pStyle w:val="LegalSubheading"/>
      </w:pPr>
      <w:r>
        <w:rPr>
          <w:rFonts w:ascii="Calibri" w:hAnsi="Calibri"/>
          <w:color w:val="17365D"/>
        </w:rPr>
        <w:t>bb) Nachweis fehlender Gutgläubigkeit</w:t>
      </w:r>
    </w:p>
    <w:p>
      <w:r>
        <w:rPr>
          <w:rFonts w:ascii="Calibri" w:hAnsi="Calibri"/>
          <w:color w:val="1F2933"/>
          <w:sz w:val="21"/>
        </w:rPr>
        <w:t>Diese Vermutung könnte aber durch den Nachweis fehlender Gutgläubigkeit widerlegt sein. Das wäre gem. § 932 Abs. 2 BGB der Fall, wenn R bekannt war oder infolge grober Fahrlässigkeit unbekannt geblieben ist, dass die Sache nicht ihm selbst gehört bzw. gehören wird. R wusste bei Begründung seines Eigenbesitzes zwar nicht, dass ihm das Gemälde nicht gehört. Dies könnte aber Folge grober Fahrlässigkeit sein. Grob fahrlässig handelt, wer die erforderliche Sorgfalt den gesamten Umständen nach in ungewöhnlich großem Maße verletzt und das missachtet, was im jeweiligen Fall jedem hätte einleuchten müssen. Dies kann nur anhand der Umstände des Einzelfalls beurteilt werden. Umstritten ist allerdings, ob generell als grob fahrlässig zu bewerten ist, wenn der Erwerber eines Kunstwerks sich nicht über dessen Herkunft informiert (sog. Nachforschungsobliegenheit). Das hat R nicht getan. Für diese Auffassung spricht, dass die §§ 932 ff. BGB das Vertrauen des Verkehrs in den Rechtsschein der Legitimation des Veräußerers schützen, der an den Sachbesitz anknüpft. Die wegen illegaler Entziehungen und vieler Kunstdiebstähle oft zweifelhafte Eigentumslage an Kunstwerken ist hinlänglich bekannt. Das vermag den an den bloßen Sachbesitz anknüpfenden Rechtsschein durchaus zu erschüttern. Eine Nachforschungsobliegenheit würde allerdings das in § 932 Abs. 2 BGB angelegte Regel-Ausnahme-Verhältnis ins Gegenteil verkehren, wonach sich der Erwerber auf die Berechtigung des Veräußerers verlassen darf. Vor allem aber führt die Annahme einer solchen Obliegenheit im Kunsthandel zu Abgrenzungsschwierigkeiten: Wegen des konturlosen Kunstbegriffs wäre kaum voraussagbar, welchem Geschäft Nachforschungen vorauszugehen hätten und welchem nicht. Daher besteht keine allgemeine Obliegenheit des Erwerbers, sich über die Herkunft eines Kunstwerks zu erkundigen.</w:t>
      </w:r>
    </w:p>
    <w:p>
      <w:r>
        <w:rPr>
          <w:rFonts w:ascii="Calibri" w:hAnsi="Calibri"/>
          <w:color w:val="1F2933"/>
          <w:sz w:val="21"/>
        </w:rPr>
        <w:t>Hinweis: Die Gegenauffassung ist mit entsprechender Argumentation gut vertretbar. Vorstehenden Ausführungen betreffen nur den Erwerb von Kunstwerken durch Laien. Ob professionelle Kunsthändler vor dem Erwerb eine Nachforschungsobliegenheit trifft, ist höchstrichterlich noch nicht geklärt. Nach allgemeinen Grundsätzen verletzt der Erwerber die erforderliche Sorgfalt in ungewöhnlich großem Maße und missachtet, was jedem hätte einleuchten müssen, wenn besondere Umstände seinen Verdacht erregen mussten und er diese unbeachtet lässt. Die Verkaufssituation in einem Antiquariat war zwar unverdächtig. Anderes könnte aber für den ungewöhnlich niedrigen Kaufpreis gelten: Der Erwerber von Diebesgut wird wegen § 935 Abs. 1 BGB regelmäßig nicht Eigentümer und ist deshalb gem. § 985 BGB zur Herausgabe verpflichtet. Dieses Entwehrungsrisiko wirkt sich gerade bei Kunstwerken unsicherer Herkunft dahingehend aus, dass nur geringere Verkaufserlöse erzielbar sind. Deshalb aber ist ein auffallend niedriger Kaufpreis ein typisches Verdachtsmoment dafür, dass es sich um Hehlerware handelt (vgl. auch § 41 Abs. 2 KGSG). Dafür spricht auch, dass der Verkäufer aus einem Verkauf regelmäßig einen Gewinn erzielen will. Findet der Verkauf deutlich unter dem Marktwert statt, legt dies mithin den Verdacht nahe, dass schon der Vorerwerb durch den Verkäufer zweifelhaft war. Diese Voraussetzungen sind vorliegend mit dem Kauf eines Kunstwerks mit einem Marktwert von 15 Mio. € für 2.000 € zweifellos erfüllt. Der auffallend niedrige Kaufpreis musste indes nur dann den Verdacht des R erregen, wenn ihm diese Diskrepanz auch bekannt war. Eine generelle Nachforschungspflicht traf ihn nämlich nicht (siehe oben). Für die Kenntnis des R vom hohen Wert des Gemäldes spricht indes, dass er es in seinem Safe deponierte und eine teure Versicherung dafür abschloss. Weitere Indizien ergibt auch die Gesamtwürdigung des Falls: R wollte 2015 einen Verkaufserlös von mindestens 100.000 € erzielen, musste sich des höheren Wertes also bewusst sein. Vor diesem Hintergrund spricht auch der Versuch, das Gemälde in der für ihre liberalen Kunsthandelsbestimmungen bekannten Schweiz in eine Auktion zu geben dafür, dass er an seiner Berechtigung zumindest Zweifel hegte. Obwohl R die Verdachtsmomente also kannte, holte er keine Erkundigung ein und hat sich so der wahren Eigentumslage grob fahrlässig verschlossen. Mithin war er nicht in gutem Glauben.</w:t>
      </w:r>
    </w:p>
    <w:p>
      <w:pPr>
        <w:pStyle w:val="LegalSubheading"/>
      </w:pPr>
      <w:r>
        <w:rPr>
          <w:rFonts w:ascii="Calibri" w:hAnsi="Calibri"/>
          <w:color w:val="17365D"/>
        </w:rPr>
        <w:t>c) Zwischenergebnis</w:t>
      </w:r>
    </w:p>
    <w:p>
      <w:r>
        <w:rPr>
          <w:rFonts w:ascii="Calibri" w:hAnsi="Calibri"/>
          <w:color w:val="1F2933"/>
          <w:sz w:val="21"/>
        </w:rPr>
        <w:t>R hat auch nicht gem. § 937 Abs. 1 BGB Eigentum am Ölgemälde erworben. Die Miteigentumsvermutung zugunsten M aus § 1006 Abs. 2 BGB ist daher nicht widerlegt.</w:t>
      </w:r>
    </w:p>
    <w:p>
      <w:pPr>
        <w:pStyle w:val="LegalSubheading"/>
      </w:pPr>
      <w:r>
        <w:rPr>
          <w:rFonts w:ascii="Calibri" w:hAnsi="Calibri"/>
          <w:color w:val="17365D"/>
        </w:rPr>
        <w:t>II. Befugnis zum Herausgabebegehren an sich selbst</w:t>
      </w:r>
    </w:p>
    <w:p>
      <w:r>
        <w:rPr>
          <w:rFonts w:ascii="Calibri" w:hAnsi="Calibri"/>
          <w:color w:val="1F2933"/>
          <w:sz w:val="21"/>
        </w:rPr>
        <w:t>Allerdings könnte M gem. § 2039 S. 2 Var. 2 BGB verwehrt sein, die Herausgabe an sich selbst zu fordern. M ist neben L Miterbe der F (siehe oben I. 1. a) und bildet mit ihr gem. §§ 2032 ff. BGB eine Erbengemeinschaft. Auch gehört der Anspruch aus § 985 BGB als Konsequenz des Eigentums zum Nachlass der F, sodass § 2039 S. 1 Var. 2 BGB darauf grundsätzlich Anwendung findet.</w:t>
      </w:r>
    </w:p>
    <w:p>
      <w:pPr>
        <w:pStyle w:val="LegalSubheading"/>
      </w:pPr>
      <w:r>
        <w:rPr>
          <w:rFonts w:ascii="Calibri" w:hAnsi="Calibri"/>
          <w:color w:val="17365D"/>
        </w:rPr>
        <w:t>1. Abtretung von L an M</w:t>
      </w:r>
    </w:p>
    <w:p>
      <w:r>
        <w:rPr>
          <w:rFonts w:ascii="Calibri" w:hAnsi="Calibri"/>
          <w:color w:val="1F2933"/>
          <w:sz w:val="21"/>
        </w:rPr>
        <w:t>Anderes könnte sich daraus ergeben, dass L den Anspruch gem. § 398 S. 2 BGB auf M übertragen hat (zu § 2040 BGB siehe sogleich). Dafür müsste § 985 BGB überhaupt abtretbar sein. Dem steht entgegen, dass § 985 BGB als dinglicher Anspruch die Befugnisse des Eigentümers i.S.d. § 903 BGB verwirklichen soll. Diese Befugnisse würden durch die Abtretung dinglicher Ansprüche aufgespalten und damit die Verkehrsfähigkeit des Eigentums in Frage gestellt. Dem steht aber der Rechtsgedanke des § 137 S. 1 BGB entgegen. Daher kann der Anspruch aus § 985 BGB vom Eigentum nicht gelöst und nicht isoliert abgetreten werden.</w:t>
      </w:r>
    </w:p>
    <w:p>
      <w:pPr>
        <w:pStyle w:val="LegalSubheading"/>
      </w:pPr>
      <w:r>
        <w:rPr>
          <w:rFonts w:ascii="Calibri" w:hAnsi="Calibri"/>
          <w:color w:val="17365D"/>
        </w:rPr>
        <w:t>2. Umdeutung in Teilauseinandersetzung oder Einziehungsermächtigung</w:t>
      </w:r>
    </w:p>
    <w:p>
      <w:r>
        <w:rPr>
          <w:rFonts w:ascii="Calibri" w:hAnsi="Calibri"/>
          <w:color w:val="1F2933"/>
          <w:sz w:val="21"/>
        </w:rPr>
        <w:t>Die Abtretung könnte aber gem. § 140 BGB in eine Übereignung gem. §§ 929 ff. BGB umgedeutet werden. Dann müsste die Übereignung als Ersatzgeschäft wirksam sein. Eine dingliche Einigung i.S.d. §§ 145 ff. BGB läge in Form des Abtretungsvertrags vor. Zwar hatte L keinen Besitz an dem Gemälde und konnte es M daher nicht übergeben. Nach § 931 BGB kann die Übergabe aber durch Abtretung eines Herausgabeanspruchs ersetzt werden. In Anwendung dieses Rechtsgedanken reduziert sich der Übereignungstatbestand des § 929 S. 1 BGB auf die dingliche Einigung, wenn lediglich eine Abtretung der nicht abtretbaren Vindikation in Betracht kommt. Die Verfügungsbefugnis der L als Miterbin war zudem grundsätzlich nach Maßgabe des § 2040 BGB begrenzt. Sinn und Zweck dieser Vorschrift ist jedoch, den Nachlass für die Erbengemeinschaft zu erhalten. Der Miterbe, gegenüber dem die Erbengemeinschaft verfügt, bedarf dieses Schutzes nicht. Daher ist er im Wege teleologischer Reduktion aus dem Anwendungsbereich des § 2040 BGB auszunehmen. Ihm gegenüber müssen nur die übrigen Erben verfügen; hier also allein die L. Es handelte sich dann, weil das Gemälde so aus dem Nachlass herausgelöst wird, um eine gegenständliche Teilauseinandersetzung i.S.d. § 2042 BGB. Die Übereignung wäre sohin als Ersatzgeschäft wirksam. Ihre Geltung müsste bei Kenntnis der Nichtigkeit der Abtretung allerdings auch gewollt sein. Dagegen spricht, dass L den M nur in die Lage versetzen wollte, Ansprüche wegen des Gemäldes allein geltend zu machen. Ein weitergehender, auf die Aufhebung der Erbengemeinschaft insoweit gerichteter Wille ist hingegen fraglich. Das spricht dafür, dass sie M lediglich eine Einziehungsermächtigung analog § 185 BGB erteilen wollte. Auch diese wäre als Ersatzgeschäft ohne weiteres wirksam. In beiden Fällen ist M allein zur Geltendmachung des Anspruchs aus § 985 BGB berechtigt. Die Frage kann daher dahinstehen.</w:t>
      </w:r>
    </w:p>
    <w:p>
      <w:r>
        <w:rPr>
          <w:rFonts w:ascii="Calibri" w:hAnsi="Calibri"/>
          <w:color w:val="1F2933"/>
          <w:sz w:val="21"/>
        </w:rPr>
        <w:t>Hinweis: Mit entsprechender Argumentation ist jeder der angedeuteten Lösungswege vertretbar.</w:t>
      </w:r>
    </w:p>
    <w:p>
      <w:pPr>
        <w:pStyle w:val="LegalSubheading"/>
      </w:pPr>
      <w:r>
        <w:rPr>
          <w:rFonts w:ascii="Calibri" w:hAnsi="Calibri"/>
          <w:color w:val="17365D"/>
        </w:rPr>
        <w:t>3. Zwischenergebnis</w:t>
      </w:r>
    </w:p>
    <w:p>
      <w:r>
        <w:rPr>
          <w:rFonts w:ascii="Calibri" w:hAnsi="Calibri"/>
          <w:color w:val="1F2933"/>
          <w:sz w:val="21"/>
        </w:rPr>
        <w:t>M ist nicht gem. § 2039 S. 1 Var. 2 BGB verwehrt, Herausgabe des Gemäldes an sich selbst zu fordern.</w:t>
      </w:r>
    </w:p>
    <w:p>
      <w:pPr>
        <w:pStyle w:val="LegalSubheading"/>
      </w:pPr>
      <w:r>
        <w:rPr>
          <w:rFonts w:ascii="Calibri" w:hAnsi="Calibri"/>
          <w:color w:val="17365D"/>
        </w:rPr>
        <w:t>III. Keine Verjährung</w:t>
      </w:r>
    </w:p>
    <w:p>
      <w:r>
        <w:rPr>
          <w:rFonts w:ascii="Calibri" w:hAnsi="Calibri"/>
          <w:color w:val="1F2933"/>
          <w:sz w:val="21"/>
        </w:rPr>
        <w:t>S könnte gem. § 214 Abs. 1 BGB berechtigt sein, die Herausgabe des Gemäldes zu verweigern. Dann müsste hinsichtlich des Anspruchs aus § 985 BGB Verjährung eingetreten sein. Dieser Anspruch unterliegt der dreißigjährigen Verjährungsfrist, deren Lauf gem. § 200 BGB mit Entstehung des Anspruchs beginnt. Sie ist keinesfalls abgelaufen, sodass S die Einrede des § 214 Abs. 1 BGB nicht zusteht.</w:t>
      </w:r>
    </w:p>
    <w:p>
      <w:pPr>
        <w:pStyle w:val="LegalSubheading"/>
      </w:pPr>
      <w:r>
        <w:rPr>
          <w:rFonts w:ascii="Calibri" w:hAnsi="Calibri"/>
          <w:color w:val="17365D"/>
        </w:rPr>
        <w:t>IV. Ergebnis</w:t>
      </w:r>
    </w:p>
    <w:p>
      <w:r>
        <w:rPr>
          <w:rFonts w:ascii="Calibri" w:hAnsi="Calibri"/>
          <w:color w:val="1F2933"/>
          <w:sz w:val="21"/>
        </w:rPr>
        <w:t>M kann von S Herausgabe des Gemäldes an sich selbst aus § 985 BGB verlangen.</w:t>
      </w:r>
    </w:p>
    <w:p>
      <w:pPr>
        <w:pStyle w:val="Heading3"/>
      </w:pPr>
      <w:r>
        <w:rPr>
          <w:rFonts w:ascii="Calibri" w:hAnsi="Calibri"/>
          <w:color w:val="17365D"/>
        </w:rPr>
        <w:t>Frage 2: Ansprüche des M nach Hinterlegung</w:t>
      </w:r>
    </w:p>
    <w:p>
      <w:pPr>
        <w:pStyle w:val="LegalSubheading"/>
      </w:pPr>
      <w:r>
        <w:rPr>
          <w:rFonts w:ascii="Calibri" w:hAnsi="Calibri"/>
          <w:color w:val="17365D"/>
        </w:rPr>
        <w:t>A. Anspruch gegen S aus § 985 BGB</w:t>
      </w:r>
    </w:p>
    <w:p>
      <w:r>
        <w:rPr>
          <w:rFonts w:ascii="Calibri" w:hAnsi="Calibri"/>
          <w:color w:val="1F2933"/>
          <w:sz w:val="21"/>
        </w:rPr>
        <w:t>Der Anspruch des M gegen S aus § 985 BGB ist entstanden (siehe oben). Fraglich ist allein, ob er gem. § 378 BGB erloschen ist.</w:t>
      </w:r>
    </w:p>
    <w:p>
      <w:r>
        <w:rPr>
          <w:rFonts w:ascii="Calibri" w:hAnsi="Calibri"/>
          <w:color w:val="1F2933"/>
          <w:sz w:val="21"/>
        </w:rPr>
        <w:t>Hinweis: Der Anspruch ist freilich schon mit dem Verlust des unmittelbaren Besitzes untergegangen. Auf sein Erlöschen nach § 378 BGB kommt es nur noch insoweit an, als S sich durch die Hinterlegung von den Folgeansprüchen aus §§ 987 ff. BGB befreit hat. Alternativ können auch direkt diese Ansprüche geprüft werden, wobei deren Anwendungsbereich mangels Vindikationslage, die wegen § 378 BGB beseitigt ist, nicht eröffnet ist.</w:t>
      </w:r>
    </w:p>
    <w:p>
      <w:pPr>
        <w:pStyle w:val="LegalSubheading"/>
      </w:pPr>
      <w:r>
        <w:rPr>
          <w:rFonts w:ascii="Calibri" w:hAnsi="Calibri"/>
          <w:color w:val="17365D"/>
        </w:rPr>
        <w:t>I. Rechtmäßigkeit der Hinterlegung</w:t>
      </w:r>
    </w:p>
    <w:p>
      <w:r>
        <w:rPr>
          <w:rFonts w:ascii="Calibri" w:hAnsi="Calibri"/>
          <w:color w:val="1F2933"/>
          <w:sz w:val="21"/>
        </w:rPr>
        <w:t>S hat das Gemälde hinterlegt. Die Hinterlegung müsste indes rechtmäßig erfolgt sein; insbesondere müssten die Voraussetzungen des § 372 BGB vorgelegen haben. Das Gemälde ist eine bewegliche Sache, deren Wert im Vergleich zu ihrem Umfang und Gewicht besonders hoch ist, mithin als Kostbarkeit eine hinterlegungsfähige Sache. Entsprechend dem Wortlaut „wie wenn er zur Zeit der Hinterlegung an den Gläubiger geleistet hätte“ müssten zudem die Voraussetzungen für eine schuldbefreiende Leistung i.S.d. § 362 Abs. 1 BGB vorgelegen haben, vor allem die Erfüllbarkeit des Anspruchs. Der Anspruch aus § 985 BGB war gem. § 271 BGB sofort erfüllbar. Weiterhin müsste für S ein Hinterlegungsgrund bestanden haben. M befand sich weder im Annahmeverzug, noch lag in seiner Person ein anderes Leistungshindernis vor. In Betracht kommt aber eine nicht auf Fahrlässigkeit beruhende Ungewissheit über die Person des Gläubigers i.S.d. § 372 S. 2 Var. 2 BGB. Sie liegt vor, wenn der Schuldner berechtigte und nachvollziehbare Zweifel an der Person des Gläubigers hat und ihm das Risiko der Leistung an die falsche Person unzumutbar ist. Das ist insbesondere der Fall, wenn mehrere Prätendenten dieselbe Forderung geltend machen. Hier begehrten R und M jeweils gestützt auf ihr angebliches Eigentum die Herausgabe des Gemäldes an sich selbst, ohne dass der wahre Berechtigte offenkundig und S zur Entscheidung über solche zivilrechtlichen Fragen berufen wäre. Mithin bestand auch ein Hinterlegungsgrund. Die Hinterlegung war also rechtmäßig.</w:t>
      </w:r>
    </w:p>
    <w:p>
      <w:pPr>
        <w:pStyle w:val="LegalSubheading"/>
      </w:pPr>
      <w:r>
        <w:rPr>
          <w:rFonts w:ascii="Calibri" w:hAnsi="Calibri"/>
          <w:color w:val="17365D"/>
        </w:rPr>
        <w:t>II. Ausschluss der Rücknahme</w:t>
      </w:r>
    </w:p>
    <w:p>
      <w:r>
        <w:rPr>
          <w:rFonts w:ascii="Calibri" w:hAnsi="Calibri"/>
          <w:color w:val="1F2933"/>
          <w:sz w:val="21"/>
        </w:rPr>
        <w:t>S hat auf die Rücknahme verzichtet, sodass ihr Rücknahmerecht aus § 376 Abs. 1 BGB gem. § 376 Abs. 2 Nr. 1 BGB ausgeschlossen ist.</w:t>
      </w:r>
    </w:p>
    <w:p>
      <w:pPr>
        <w:pStyle w:val="LegalSubheading"/>
      </w:pPr>
      <w:r>
        <w:rPr>
          <w:rFonts w:ascii="Calibri" w:hAnsi="Calibri"/>
          <w:color w:val="17365D"/>
        </w:rPr>
        <w:t>III. Zwischenergebnis</w:t>
      </w:r>
    </w:p>
    <w:p>
      <w:r>
        <w:rPr>
          <w:rFonts w:ascii="Calibri" w:hAnsi="Calibri"/>
          <w:color w:val="1F2933"/>
          <w:sz w:val="21"/>
        </w:rPr>
        <w:t>Die Hinterlegung hatte gem. § 378 BGB schuldbefreiende Wirkung. Der Anspruch des M gegen S aus § 985 BGB ist erloschen und steht M nicht mehr zu.</w:t>
      </w:r>
    </w:p>
    <w:p>
      <w:pPr>
        <w:pStyle w:val="LegalSubheading"/>
      </w:pPr>
      <w:r>
        <w:rPr>
          <w:rFonts w:ascii="Calibri" w:hAnsi="Calibri"/>
          <w:color w:val="17365D"/>
        </w:rPr>
        <w:t>B. Anspruch gegen R aus § 816 Abs. 2 BGB</w:t>
      </w:r>
    </w:p>
    <w:p>
      <w:r>
        <w:rPr>
          <w:rFonts w:ascii="Calibri" w:hAnsi="Calibri"/>
          <w:color w:val="1F2933"/>
          <w:sz w:val="21"/>
        </w:rPr>
        <w:t>M könnte einen Anspruch gegen R auf Abgabe der nach § 22 Abs. 2 Nr. 1 HessHintG zur Herausgabeanordnung gem. § 21 Abs. 1 Nr. 1 HessHintG erforderlichen Bewilligung (sog. Freigabeerklärung) aus § 816 Abs. 2 BGB haben. Dann müsste die Hinterlegung des Gemäldes durch S eine Leistung an einen Nichtberechtigten sein. Leistung ist die bewusste und zweckgerichtete Mehrung fremden Vermögens. S wollte aber nicht das Vermögen des R mehren, sondern sich gegenüber jedem möglichen Gläubiger von ihrer Herausgabepflicht befreien. Mithin hat S nicht geleistet. M hat daher keinen Anspruch gegen R auf Abgabe einer Freigabeerklärung aus § 816 Abs. 2 BGB</w:t>
      </w:r>
    </w:p>
    <w:p>
      <w:r>
        <w:rPr>
          <w:rFonts w:ascii="Calibri" w:hAnsi="Calibri"/>
          <w:color w:val="1F2933"/>
          <w:sz w:val="21"/>
        </w:rPr>
        <w:t>Hinweis: Die Gegenauffassung ist unter der Annahme vertretbar, dass S durch die Hinterlegung an alle Prätendenten geleistet hat. Diese Leistung hätte dann wegen § 378 BGB auch gegenüber M gewirkt.</w:t>
      </w:r>
    </w:p>
    <w:p>
      <w:pPr>
        <w:pStyle w:val="LegalSubheading"/>
      </w:pPr>
      <w:r>
        <w:rPr>
          <w:rFonts w:ascii="Calibri" w:hAnsi="Calibri"/>
          <w:color w:val="17365D"/>
        </w:rPr>
        <w:t>C. Anspruch gegen R aus § 812 Abs. 1 S. 1 Var. 2 BGB</w:t>
      </w:r>
    </w:p>
    <w:p>
      <w:r>
        <w:rPr>
          <w:rFonts w:ascii="Calibri" w:hAnsi="Calibri"/>
          <w:color w:val="1F2933"/>
          <w:sz w:val="21"/>
        </w:rPr>
        <w:t>M könnte aber einen Anspruch gegen R auf Abgabe einer Freigabeerklärung aus § 812 Abs. 1 S. 1 Var. 2 BGB haben. Dann müsste R etwas erlangt haben. In Betracht kommt jede vorteilhafte Rechtsposition, ungeachtet ihres Vermögenswertes. Durch Benennung des R hat S diesem die Stellung eines Beteiligten im Hinterlegungsverfahren verschafft. Damit geht die Möglichkeit einher, durch Verweigerung einer Bewilligung i.S.d. § 22 Abs. 2 Nr. 1 HessHintG die Herausgabeanordnung bis zu einer rechtskräftigen Entscheidung zu verhindern (sog. Blockierstellung). Daher ist die Beteiligtenstellung im Hinterlegungsverfahren eine vorteilhafte Rechtsposition, die R erlangt hat. Schon mit der bloßen Möglichkeit, diese Bewilligung zu verweigern, greift R in den Zuweisungsgehalt des Eigentums des M ein. Seinen Vorteil hat er daher auf dessen Kosten erlangt. Ob die Blockierstellung ohne rechtlichen Grund erlangt ist, richtet sich danach, ob der Bereicherungsschuldner Inhaber des Anspruchs war, in Ansehung dessen die Hinterlegung erfolgt ist. Anspruchsinhaber war jedoch M (siehe oben). Folglich hat R seine Stellung ohne rechtlichen Grund erlangt. M kann also aus § 812 Abs. 1 S. 1 Var. 2 BGB von R die Erteilung einer Freigabeerklärung verlangen.</w:t>
      </w:r>
    </w:p>
    <w:p>
      <w:pPr>
        <w:pStyle w:val="Heading3"/>
      </w:pPr>
      <w:r>
        <w:rPr>
          <w:rFonts w:ascii="Calibri" w:hAnsi="Calibri"/>
          <w:color w:val="17365D"/>
        </w:rPr>
        <w:t>Zusatzfrage: Gutgläubiger Auktionserwerb abhandengekommener Kulturgüter</w:t>
      </w:r>
    </w:p>
    <w:p>
      <w:r>
        <w:rPr>
          <w:rFonts w:ascii="Calibri" w:hAnsi="Calibri"/>
          <w:color w:val="1F2933"/>
          <w:sz w:val="21"/>
        </w:rPr>
        <w:t>Hinweis: Diese im Schrifttum umstrittene Frage ist höchstrichterlich nicht entschieden und gehört als solche auch nicht zum Pflichtfachstoff. Daher kann nur die Anwendung juristischer Methodenkenntnis im Umgang mit unbekannten Normen gefordert sein. Entscheidend ist die schlüssige Begründung der vertretenen Auffassung. Die wichtigsten Argumente sind bisher: Der Gesetzgeber habe § 40 Abs. 2 KGSG ausweislich BT-Drs. 18/7456, S. 96 als klarstellende Regelung konzipiert. Deshalb sei § 935 Abs. 2 BGB – wie bisher schon im Verhältnis zu dessen Abs. 1 – spezieller und gehe als lex specialis § 40 Abs. 2 KGSG vor. Die Klarstellungsfunktion beziehe sich nach BT-Drs. 18/ 7456, S. 96 auf die Nichtigkeitsfolge des § 134 BGB. Aus diesem systematischen Zusammenhang folge, dass § 40 Abs. 2 KGSG anknüpfend an das gesetzliche Verbot in Abs. 1 das Abstraktionsprinzip durchbreche und für jede dingliche Einigung über einen Eigentumsübergang an abhandengekommenen Kulturgütern Nichtigkeit anordne. Dagegen betreffe § 935 BGB schon die völlig andere Rechtsfrage fehlender Verfügungsbefugnis. Seinem Wortlaut nach erfasse § 40 Abs. 2 KGSG zwar auch Auktionen. Der Gesetzgeber habe den Kunsthandelsstandort Deutschland aber nicht leichtfertig gefährden wollen. Außerdem sei der Eigentümer durch die Publizität einer Auktion hinreichend geschützt. Deshalb müsse § 40 Abs. 2 KGSG insoweit teleologisch reduziert werden. Sinn und Zweck des § 40 KGSG sei, den illegalen Kunsthandel auszutrocknen. Dahingehende Debatten um die Nichtigkeitsfolge habe der Gesetzgeber gerade vermeiden wollen, sodass für eine teleologische Reduktion kein Raum sei.</w:t>
      </w:r>
    </w:p>
    <w:p>
      <w:bookmarkStart w:id="20" w:name="sec_rubric"/>
      <w:pPr>
        <w:pStyle w:val="Heading1"/>
      </w:pPr>
      <w:bookmarkEnd w:id="20"/>
      <w:r>
        <w:rPr>
          <w:rFonts w:ascii="Calibri" w:hAnsi="Calibri"/>
          <w:b/>
          <w:color w:val="17365D"/>
          <w:sz w:val="34"/>
        </w:rPr>
        <w:t>02  Rubriken</w:t>
      </w:r>
    </w:p>
    <w:p>
      <w:pPr>
        <w:pStyle w:val="SectionLead"/>
      </w:pPr>
      <w:r>
        <w:t>GPT-5.5-generierte Kriterien, gegliedert nach Prüfungsstation und mit Wichtigkeitsstufe.</w:t>
      </w:r>
    </w:p>
    <w:p>
      <w:pPr>
        <w:pStyle w:val="Callout"/>
        <w:shd w:fill="EEF4FA"/>
        <w:ind w:left="173" w:right="173"/>
      </w:pPr>
      <w:r>
        <w:rPr>
          <w:rFonts w:ascii="Calibri" w:hAnsi="Calibri"/>
          <w:b/>
          <w:color w:val="17365D"/>
          <w:sz w:val="21"/>
        </w:rPr>
        <w:t xml:space="preserve">Prüfauftrag: </w:t>
      </w:r>
      <w:r>
        <w:rPr>
          <w:rFonts w:ascii="Calibri" w:hAnsi="Calibri"/>
          <w:color w:val="1F2933"/>
          <w:sz w:val="21"/>
        </w:rPr>
        <w:t>Bitte kommentieren Sie Kriterien, die rechtlich falsch, unvollständig, redundant, falsch gewichtet oder gegenüber einer vertretbaren Gegenauffassung zu eng formuliert sind.</w:t>
      </w:r>
    </w:p>
    <w:p>
      <w:pPr>
        <w:pStyle w:val="Heading2"/>
      </w:pPr>
      <w:r>
        <w:rPr>
          <w:rFonts w:ascii="Calibri" w:hAnsi="Calibri"/>
          <w:b/>
          <w:color w:val="17365D"/>
        </w:rPr>
        <w:t>Ü  Übergreifend</w:t>
      </w:r>
    </w:p>
    <w:p>
      <w:pPr>
        <w:pStyle w:val="CriterionHeaderK2"/>
        <w:shd w:fill="EEF4FA"/>
      </w:pPr>
      <w:r>
        <w:rPr>
          <w:rFonts w:ascii="Calibri" w:hAnsi="Calibri"/>
          <w:b/>
          <w:color w:val="1F2933"/>
          <w:sz w:val="21"/>
        </w:rPr>
        <w:t>C-069 · ★★ · § 40 KGSG nicht tragend in den Hauptfragen</w:t>
      </w:r>
      <w:r>
        <w:rPr>
          <w:rFonts w:ascii="Calibri" w:hAnsi="Calibri"/>
          <w:i/>
          <w:color w:val="5E6B78"/>
          <w:sz w:val="18"/>
        </w:rPr>
        <w:t xml:space="preserve">  [Prüfungsaufbau]</w:t>
      </w:r>
    </w:p>
    <w:p>
      <w:r>
        <w:rPr>
          <w:rFonts w:ascii="Calibri" w:hAnsi="Calibri"/>
          <w:b/>
          <w:color w:val="17365D"/>
          <w:sz w:val="20"/>
        </w:rPr>
        <w:t xml:space="preserve">Prüfmaßstab: </w:t>
      </w:r>
      <w:r>
        <w:rPr>
          <w:rFonts w:ascii="Calibri" w:hAnsi="Calibri"/>
          <w:color w:val="1F2933"/>
          <w:sz w:val="21"/>
        </w:rPr>
        <w:t>ERFÜLLT, wenn die Antwort Vorschriften des Denkmal- und Kulturgüterschutzrechts, insbesondere § 40 KGSG, nicht tragend zur Entscheidung von Marks § 985-BGB-Anspruch oder Rolands Erwerb von Wilma in Frage 1 heranzieht, sondern die Hauptfragen nach BGB und HessHintG löst. NICHT ERFÜLLT, wenn sie Frage 1 entscheidend mit § 40 KGSG löst, obwohl diese Norm nur Gegenstand der Zusatzfrage ist.</w:t>
      </w:r>
    </w:p>
    <w:p>
      <w:pPr>
        <w:pStyle w:val="SmallMuted"/>
      </w:pPr>
      <w:r>
        <w:rPr>
          <w:rFonts w:ascii="Calibri" w:hAnsi="Calibri"/>
          <w:b/>
          <w:color w:val="5E6B78"/>
          <w:sz w:val="18"/>
        </w:rPr>
        <w:t xml:space="preserve">Review-Hinweis: </w:t>
      </w:r>
      <w:r>
        <w:rPr>
          <w:rFonts w:ascii="Calibri" w:hAnsi="Calibri"/>
          <w:color w:val="5E6B78"/>
          <w:sz w:val="18"/>
        </w:rPr>
        <w:t>Ein einzelner starker fact-grounding-Kandidat wurde beibehalten.</w:t>
      </w:r>
    </w:p>
    <w:p>
      <w:pPr>
        <w:pStyle w:val="Heading2"/>
      </w:pPr>
      <w:r>
        <w:rPr>
          <w:rFonts w:ascii="Calibri" w:hAnsi="Calibri"/>
          <w:b/>
          <w:color w:val="17365D"/>
        </w:rPr>
        <w:t>F1  Anspruch auf Herausgabe des Ölgemäldes aus § 985 BGB</w:t>
      </w:r>
    </w:p>
    <w:p>
      <w:pPr>
        <w:pStyle w:val="CriterionHeaderK2"/>
        <w:shd w:fill="EEF4FA"/>
      </w:pPr>
      <w:r>
        <w:rPr>
          <w:rFonts w:ascii="Calibri" w:hAnsi="Calibri"/>
          <w:b/>
          <w:color w:val="1F2933"/>
          <w:sz w:val="21"/>
        </w:rPr>
        <w:t>C-001 · ★★ · Besitz der Staatsanwaltschaft bei Frage 1</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Staatsanwaltschaft wegen der Beschlagnahme des Schiele-Gemäldes am 1.10.2015 und der Verwahrung in der Asservatenkammer bei Frage 1 als Besitzerin im Sinne des § 985 BGB behandelt. NICHT ERFÜLLT, wenn sie den Anspruch gegen die Staatsanwaltschaft schon mangels Besitzes verneint oder die Passivlegitimation allein Roland zuweist.</w:t>
      </w:r>
    </w:p>
    <w:p>
      <w:pPr>
        <w:pStyle w:val="CriterionHeaderK2"/>
        <w:shd w:fill="EEF4FA"/>
      </w:pPr>
      <w:r>
        <w:rPr>
          <w:rFonts w:ascii="Calibri" w:hAnsi="Calibri"/>
          <w:b/>
          <w:color w:val="1F2933"/>
          <w:sz w:val="21"/>
        </w:rPr>
        <w:t>C-002 · ★★ · Kein Besitzrecht der Staatsanwaltschaft nach Verfahrensende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der Staatsanwaltschaft nach Einstellung des Ermittlungsverfahrens am 2.2.2016 gegenüber Mark kein Recht zum Besitz nach § 986 BGB zusteht. NICHT ERFÜLLT, wenn sie ein fortbestehendes Besitzrecht aus Beschlagnahme, Strafprozessrecht oder Verwahrung annimmt.</w:t>
      </w:r>
    </w:p>
    <w:p>
      <w:pPr>
        <w:pStyle w:val="Heading3"/>
      </w:pPr>
      <w:r>
        <w:rPr>
          <w:rFonts w:ascii="Calibri" w:hAnsi="Calibri"/>
          <w:b/>
          <w:color w:val="17365D"/>
        </w:rPr>
        <w:t>F1.I  Eigentumsverhältnisse am Ölgemälde</w:t>
      </w:r>
    </w:p>
    <w:p>
      <w:pPr>
        <w:pStyle w:val="CriterionHeaderK2"/>
        <w:shd w:fill="EEF4FA"/>
      </w:pPr>
      <w:r>
        <w:rPr>
          <w:rFonts w:ascii="Calibri" w:hAnsi="Calibri"/>
          <w:b/>
          <w:color w:val="1F2933"/>
          <w:sz w:val="21"/>
        </w:rPr>
        <w:t>C-003 · ★★ · Ursprüngliche Eigentumsverhältnisse ungeklärt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die ursprünglichen Eigentumsverhältnisse am Gemälde nicht unmittelbar feststellbar sind, weil nur der Besitz Friedas seit den frühen 1990er Jahren feststeht. NICHT ERFÜLLT, wenn sie ursprüngliches Eigentum Friedas oder Marks ohne Vermutungsprüfung als bewiesen behandelt oder Marks Anspruch allein wegen fehlenden Eigentumsnachweises ablehnt.</w:t>
      </w:r>
    </w:p>
    <w:p>
      <w:pPr>
        <w:pStyle w:val="LegalSubheading"/>
      </w:pPr>
      <w:r>
        <w:rPr>
          <w:rFonts w:ascii="Calibri" w:hAnsi="Calibri"/>
          <w:b/>
          <w:color w:val="17365D"/>
        </w:rPr>
        <w:t>F1.I.1.a  Vermutungsgrundlage</w:t>
      </w:r>
    </w:p>
    <w:p>
      <w:pPr>
        <w:pStyle w:val="CriterionHeaderK2"/>
        <w:shd w:fill="EEF4FA"/>
      </w:pPr>
      <w:r>
        <w:rPr>
          <w:rFonts w:ascii="Calibri" w:hAnsi="Calibri"/>
          <w:b/>
          <w:color w:val="1F2933"/>
          <w:sz w:val="21"/>
        </w:rPr>
        <w:t>C-004 · ★★ · Friedas unmittelbarer Besitz vor dem Erbfall</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Frieda bis zu ihrem Tod am 3.6.1999 als unmittelbare Besitzerin des Gemäldes einordnet, weil es sich in ihrer Kunstsammlung befand. NICHT ERFÜLLT, wenn sie Friedas Besitz bestreitet oder übergeht.</w:t>
      </w:r>
    </w:p>
    <w:p>
      <w:pPr>
        <w:pStyle w:val="CriterionHeaderK2"/>
        <w:shd w:fill="EEF4FA"/>
      </w:pPr>
      <w:r>
        <w:rPr>
          <w:rFonts w:ascii="Calibri" w:hAnsi="Calibri"/>
          <w:b/>
          <w:color w:val="1F2933"/>
          <w:sz w:val="21"/>
        </w:rPr>
        <w:t>C-005 · ★★ · Gesetzliche Erbfolge nach Frieda</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aus dem Fehlen von Testament und Erbvertrag Friedas folgert, dass ihre Erbfolge nach den gesetzlichen Vorschriften der §§ 1924 ff. BGB zu bestimmen ist. NICHT ERFÜLLT, wenn sie eine Verfügung von Todes wegen unterstellt oder die gesetzliche Erbfolge nicht als Grundlage der Rechtsnachfolge prüft.</w:t>
      </w:r>
    </w:p>
    <w:p>
      <w:pPr>
        <w:pStyle w:val="CriterionHeaderK2"/>
        <w:shd w:fill="EEF4FA"/>
      </w:pPr>
      <w:r>
        <w:rPr>
          <w:rFonts w:ascii="Calibri" w:hAnsi="Calibri"/>
          <w:b/>
          <w:color w:val="1F2933"/>
          <w:sz w:val="21"/>
        </w:rPr>
        <w:t>C-006 · ★★ · Lisa und Mark als Erben erster Ordnung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Lisa und Mark als Kinder Friedas als gesetzliche Erben erster Ordnung nach § 1924 Abs. 1 BGB behandelt. NICHT ERFÜLLT, wenn sie Lisa oder Mark ohne tragfähige Begründung aus der Erbenstellung ausschließt.</w:t>
      </w:r>
    </w:p>
    <w:p>
      <w:pPr>
        <w:pStyle w:val="CriterionHeaderK2"/>
        <w:shd w:fill="EEF4FA"/>
      </w:pPr>
      <w:r>
        <w:rPr>
          <w:rFonts w:ascii="Calibri" w:hAnsi="Calibri"/>
          <w:b/>
          <w:color w:val="1F2933"/>
          <w:sz w:val="21"/>
        </w:rPr>
        <w:t>C-007 · ★★ · Gustav erbt wegen Lisa nicht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Gustav als Sohn der noch lebenden Lisa nach § 1924 Abs. 2 BGB von der Erbfolge nach Frieda ausschließt. NICHT ERFÜLLT, wenn sie Gustav neben Lisa und Mark als Miterben Friedas behandelt.</w:t>
      </w:r>
    </w:p>
    <w:p>
      <w:pPr>
        <w:pStyle w:val="CriterionHeaderK2"/>
        <w:shd w:fill="EEF4FA"/>
      </w:pPr>
      <w:r>
        <w:rPr>
          <w:rFonts w:ascii="Calibri" w:hAnsi="Calibri"/>
          <w:b/>
          <w:color w:val="1F2933"/>
          <w:sz w:val="21"/>
        </w:rPr>
        <w:t>C-008 · ★★ · Vorverstorbener Ehegatte ist nicht Erbe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vor Frieda verstorbenen Ehemann mangels Erbfähigkeit beim Erbfall am 3.6.1999 nicht als Erben berücksichtigt. NICHT ERFÜLLT, wenn sie einen Ehegattenerbteil nach § 1931 BGB zugunsten des bereits verstorbenen Ehemanns ansetzt.</w:t>
      </w:r>
    </w:p>
    <w:p>
      <w:pPr>
        <w:pStyle w:val="CriterionHeaderK2"/>
        <w:shd w:fill="EEF4FA"/>
      </w:pPr>
      <w:r>
        <w:rPr>
          <w:rFonts w:ascii="Calibri" w:hAnsi="Calibri"/>
          <w:b/>
          <w:color w:val="1F2933"/>
          <w:sz w:val="21"/>
        </w:rPr>
        <w:t>C-009 · ★★ · Hälftige Erbteile von Lisa und Mark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Lisa und Mark als einzige gesetzliche Erben Friedas nach § 1924 Abs. 4 BGB zu gleichen Teilen, also je zur Hälfte, behandelt. NICHT ERFÜLLT, wenn sie Mark als Alleinerben, Gustav als weiteren Miterben oder eine andere Quote ohne Grundlage annimmt.</w:t>
      </w:r>
    </w:p>
    <w:p>
      <w:pPr>
        <w:pStyle w:val="CriterionHeaderK2"/>
        <w:shd w:fill="EEF4FA"/>
      </w:pPr>
      <w:r>
        <w:rPr>
          <w:rFonts w:ascii="Calibri" w:hAnsi="Calibri"/>
          <w:b/>
          <w:color w:val="1F2933"/>
          <w:sz w:val="21"/>
        </w:rPr>
        <w:t>C-010 · ★★ · Besitzübergang auf die Erben nach § 857 BGB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Besitz am Gemälde mit Friedas Tod am 3.6.1999 nach § 857 BGB kraft Gesetzes auf ihre Erben Lisa und Mark übergehen lässt, also vor dem Diebstahl in der Nacht zum 5.6.1999. NICHT ERFÜLLT, wenn sie tatsächliche Sachherrschaft der Erben verlangt oder den Besitzübergang erst nach dem Diebstahl ansetzt.</w:t>
      </w:r>
    </w:p>
    <w:p>
      <w:pPr>
        <w:pStyle w:val="CriterionHeaderK2"/>
        <w:shd w:fill="EEF4FA"/>
      </w:pPr>
      <w:r>
        <w:rPr>
          <w:rFonts w:ascii="Calibri" w:hAnsi="Calibri"/>
          <w:b/>
          <w:color w:val="1F2933"/>
          <w:sz w:val="21"/>
        </w:rPr>
        <w:t>C-011 · ★★ · Mark als früherer Mitbesitzer</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Mark wegen des Erbenbesitzes nach § 857 BGB als früheren Mitbesitzer des Gemäldes im Sinne des § 1006 Abs. 2 BGB behandelt. NICHT ERFÜLLT, wenn sie § 1006 Abs. 2 BGB für Mark allein deshalb ablehnt, weil Mark das Bild nie tatsächlich in Händen hatte.</w:t>
      </w:r>
    </w:p>
    <w:p>
      <w:pPr>
        <w:pStyle w:val="CriterionHeaderK2"/>
        <w:shd w:fill="EEF4FA"/>
      </w:pPr>
      <w:r>
        <w:rPr>
          <w:rFonts w:ascii="Calibri" w:hAnsi="Calibri"/>
          <w:b/>
          <w:color w:val="1F2933"/>
          <w:sz w:val="21"/>
        </w:rPr>
        <w:t>C-012 · ★★ · § 1006 Abs. 2 BGB zugunsten des Rechtsnachfolgers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1006 Abs. 2 BGB auch zugunsten Marks als Rechtsnachfolger beziehungsweise Miterben der früheren Besitzerin Frieda anwendet. NICHT ERFÜLLT, wenn sie die Vermutung nur Frieda persönlich gewährt und Erben generell ausschließt.</w:t>
      </w:r>
    </w:p>
    <w:p>
      <w:pPr>
        <w:pStyle w:val="LegalSubheading"/>
      </w:pPr>
      <w:r>
        <w:rPr>
          <w:rFonts w:ascii="Calibri" w:hAnsi="Calibri"/>
          <w:b/>
          <w:color w:val="17365D"/>
        </w:rPr>
        <w:t>F1.I.1.b  Vermutungsinhalt</w:t>
      </w:r>
    </w:p>
    <w:p>
      <w:pPr>
        <w:pStyle w:val="CriterionHeaderK2"/>
        <w:shd w:fill="EEF4FA"/>
      </w:pPr>
      <w:r>
        <w:rPr>
          <w:rFonts w:ascii="Calibri" w:hAnsi="Calibri"/>
          <w:b/>
          <w:color w:val="1F2933"/>
          <w:sz w:val="21"/>
        </w:rPr>
        <w:t>C-013 · ★★ · Fortdauerwirkung des § 1006 Abs. 2 BGB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1006 Abs. 2 BGB als Erwerbsvermutung mit anschließender Rechtsfortdauervermutung versteht, die trotz Besitzverlusts durch Diebstahl fortwirken kann. NICHT ERFÜLLT, wenn sie die Vermutung strikt auf die tatsächliche Besitzzeit begrenzt.</w:t>
      </w:r>
    </w:p>
    <w:p>
      <w:pPr>
        <w:pStyle w:val="LegalSubheading"/>
      </w:pPr>
      <w:r>
        <w:rPr>
          <w:rFonts w:ascii="Calibri" w:hAnsi="Calibri"/>
          <w:b/>
          <w:color w:val="17365D"/>
        </w:rPr>
        <w:t>F1.I.1.c  Keine vorrangige Vermutung zugunsten R</w:t>
      </w:r>
    </w:p>
    <w:p>
      <w:pPr>
        <w:pStyle w:val="CriterionHeaderK2"/>
        <w:shd w:fill="EEF4FA"/>
      </w:pPr>
      <w:r>
        <w:rPr>
          <w:rFonts w:ascii="Calibri" w:hAnsi="Calibri"/>
          <w:b/>
          <w:color w:val="1F2933"/>
          <w:sz w:val="21"/>
        </w:rPr>
        <w:t>C-015 · ★★ · Besitzstellung Rolands nach Beschlagnahme vertretbar eingeordnet</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Rolands Besitzstellung nach Beschlagnahme vertretbar einordnet: Entweder bejaht sie wegen der Rückgabe beschlagnahmter Gegenstände an den letzten Gewahrsamsinhaber einen Besitzmittlungswillen der Staatsanwaltschaft und mittelbaren Besitz Rolands nach § 868 BGB, oder sie verneint einen Besitzmittlungswillen und behandelt Roland nur als früheren Besitzer. NICHT ERFÜLLT, wenn sie Roland ohne Auseinandersetzung mit der öffentlich-rechtlichen Verwahrung eine vorrangige Besitz- oder Eigentumsvermutung zuspricht.</w:t>
      </w:r>
    </w:p>
    <w:p>
      <w:pPr>
        <w:pStyle w:val="SmallMuted"/>
      </w:pPr>
      <w:r>
        <w:rPr>
          <w:rFonts w:ascii="Calibri" w:hAnsi="Calibri"/>
          <w:b/>
          <w:color w:val="5E6B78"/>
          <w:sz w:val="18"/>
        </w:rPr>
        <w:t xml:space="preserve">Review-Hinweis: </w:t>
      </w:r>
      <w:r>
        <w:rPr>
          <w:rFonts w:ascii="Calibri" w:hAnsi="Calibri"/>
          <w:color w:val="5E6B78"/>
          <w:sz w:val="18"/>
        </w:rPr>
        <w:t>Beide in den Kandidaten genannten Wege sind ausdrücklich zugelassen.</w:t>
      </w:r>
    </w:p>
    <w:p>
      <w:pPr>
        <w:pStyle w:val="CriterionHeaderK2"/>
        <w:shd w:fill="EEF4FA"/>
      </w:pPr>
      <w:r>
        <w:rPr>
          <w:rFonts w:ascii="Calibri" w:hAnsi="Calibri"/>
          <w:b/>
          <w:color w:val="1F2933"/>
          <w:sz w:val="21"/>
        </w:rPr>
        <w:t>C-016 · ★★ · Keine durchgreifende Eigentumsvermutung Rolands wegen Abhandenkommens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Roland eine Eigentumsvermutung aus § 1006 Abs. 1 BGB wegen § 1006 Abs. 1 S. 2 BGB verwehrt, weil das Gemälde Lisa und Mark durch den Diebstahl in der Nacht zum 5.6.1999 abhandenkam; bei verneintem mittelbaren Besitz genügt die entsprechende Anwendung dieses Gedankens auf Rolands frühere Besitzstellung. NICHT ERFÜLLT, wenn Rolands Besitzvermutung trotz Diebstahls vorrangig gegen Mark durchgreifen soll.</w:t>
      </w:r>
    </w:p>
    <w:p>
      <w:pPr>
        <w:pStyle w:val="LegalSubheading"/>
      </w:pPr>
      <w:r>
        <w:rPr>
          <w:rFonts w:ascii="Calibri" w:hAnsi="Calibri"/>
          <w:b/>
          <w:color w:val="17365D"/>
        </w:rPr>
        <w:t>F1.I.1.d  Zwischenergebnis</w:t>
      </w:r>
    </w:p>
    <w:p>
      <w:pPr>
        <w:pStyle w:val="CriterionHeaderK3"/>
        <w:shd w:fill="DCE6F1"/>
      </w:pPr>
      <w:r>
        <w:rPr>
          <w:rFonts w:ascii="Calibri" w:hAnsi="Calibri"/>
          <w:b/>
          <w:color w:val="17365D"/>
          <w:sz w:val="21"/>
        </w:rPr>
        <w:t>C-014 · ★★★ · Vermutetes Miteigentum Marks</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zugunsten Marks nach § 1006 Abs. 2 BGB grundsätzlich vermutet, dass er aufgrund des Erbfalls Miteigentümer des Schiele-Gemäldes geworden und geblieben ist. NICHT ERFÜLLT, wenn sie Mark ohne Anwendung der Besitzvermutung die Eigentümerstellung abspricht.</w:t>
      </w:r>
    </w:p>
    <w:p>
      <w:pPr>
        <w:pStyle w:val="LegalSubheading"/>
      </w:pPr>
      <w:r>
        <w:rPr>
          <w:rFonts w:ascii="Calibri" w:hAnsi="Calibri"/>
          <w:b/>
          <w:color w:val="17365D"/>
        </w:rPr>
        <w:t>F1.I.2.a  Dingliche Einigung</w:t>
      </w:r>
    </w:p>
    <w:p>
      <w:pPr>
        <w:pStyle w:val="CriterionHeaderK2"/>
        <w:shd w:fill="EEF4FA"/>
      </w:pPr>
      <w:r>
        <w:rPr>
          <w:rFonts w:ascii="Calibri" w:hAnsi="Calibri"/>
          <w:b/>
          <w:color w:val="1F2933"/>
          <w:sz w:val="21"/>
        </w:rPr>
        <w:t>C-017 · ★★ · Dingliche Einigung zwischen Roland und Wilma</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beim Erwerb am 30.9.2005 im Antiquariat der Wilma e.K. eine dingliche Einigung zwischen Roland und Wilma über den Eigentumsübergang nach § 929 S. 1 BGB annimmt. NICHT ERFÜLLT, wenn sie die Übereignung ohne Sachverhaltsgrund an fehlender Einigung scheitern lässt.</w:t>
      </w:r>
    </w:p>
    <w:p>
      <w:pPr>
        <w:pStyle w:val="CriterionHeaderK2"/>
        <w:shd w:fill="EEF4FA"/>
      </w:pPr>
      <w:r>
        <w:rPr>
          <w:rFonts w:ascii="Calibri" w:hAnsi="Calibri"/>
          <w:b/>
          <w:color w:val="1F2933"/>
          <w:sz w:val="21"/>
        </w:rPr>
        <w:t>C-018 · ★★ · § 138 Abs. 2 BGB kann Verfügungsgeschäfte erfassen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 138 Abs. 2 BGB grundsätzlich auch ein Verfügungsgeschäft erfassen kann, das der Bewucherte in Erfüllung eines Wuchergeschäfts vornimmt. NICHT ERFÜLLT, wenn sie Marks Wuchereinwand schon deshalb verwirft, weil § 138 Abs. 2 BGB dingliche Einigungen niemals betreffe.</w:t>
      </w:r>
    </w:p>
    <w:p>
      <w:pPr>
        <w:pStyle w:val="CriterionHeaderK2"/>
        <w:shd w:fill="EEF4FA"/>
      </w:pPr>
      <w:r>
        <w:rPr>
          <w:rFonts w:ascii="Calibri" w:hAnsi="Calibri"/>
          <w:b/>
          <w:color w:val="1F2933"/>
          <w:sz w:val="21"/>
        </w:rPr>
        <w:t>C-019 · ★★ · Auffälliges Missverhältnis von Kaufpreis und Wert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Kaufpreis von 2.000 Euro im Verhältnis zum Marktwert des Gemäldes von 15 Millionen Euro als auffälliges Missverhältnis im Rahmen von § 138 Abs. 2 BGB behandelt. NICHT ERFÜLLT, wenn sie diese Wertdifferenz verneint, verharmlost oder mit falschen Beträgen prüft.</w:t>
      </w:r>
    </w:p>
    <w:p>
      <w:pPr>
        <w:pStyle w:val="CriterionHeaderK2"/>
        <w:shd w:fill="EEF4FA"/>
      </w:pPr>
      <w:r>
        <w:rPr>
          <w:rFonts w:ascii="Calibri" w:hAnsi="Calibri"/>
          <w:b/>
          <w:color w:val="1F2933"/>
          <w:sz w:val="21"/>
        </w:rPr>
        <w:t>C-020 · ★★ · Keine Schwächelage Wilmas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eine Schwächelage Wilmas im Sinne des § 138 Abs. 2 BGB verneint, weil Wilma e.K. schwerpunktmäßig mit Gemälden handelte und keine Zwangslage, Willensschwäche, mangelndes Urteilsvermögen oder Unerfahrenheit festgestellt ist. NICHT ERFÜLLT, wenn sie allein aus dem niedrigen Kaufpreis eine Schwächelage ableitet.</w:t>
      </w:r>
    </w:p>
    <w:p>
      <w:pPr>
        <w:pStyle w:val="CriterionHeaderK2"/>
        <w:shd w:fill="EEF4FA"/>
      </w:pPr>
      <w:r>
        <w:rPr>
          <w:rFonts w:ascii="Calibri" w:hAnsi="Calibri"/>
          <w:b/>
          <w:color w:val="1F2933"/>
          <w:sz w:val="21"/>
        </w:rPr>
        <w:t>C-021 · ★★ · Keine wucherbedingte Nichtigkeit der dinglichen Einigung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die dingliche Einigung zwischen Roland und Wilma nicht wegen Wuchers nach § 138 Abs. 2 BGB oder § 134 BGB i.V.m. § 291 StGB für nichtig hält. NICHT ERFÜLLT, wenn sie die Übereignung allein wegen des Missverhältnisses von 2.000 Euro zu 15 Millionen Euro als wucherbedingt nichtig ansieht.</w:t>
      </w:r>
    </w:p>
    <w:p>
      <w:pPr>
        <w:pStyle w:val="CriterionHeaderK2"/>
        <w:shd w:fill="EEF4FA"/>
      </w:pPr>
      <w:r>
        <w:rPr>
          <w:rFonts w:ascii="Calibri" w:hAnsi="Calibri"/>
          <w:b/>
          <w:color w:val="1F2933"/>
          <w:sz w:val="21"/>
        </w:rPr>
        <w:t>C-022 · ★★ · Abstraktionsprinzip bei § 138 Abs. 1 BGB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 138 Abs. 1 BGB Kaufvertrag und Übereignung wegen des Abstraktionsprinzips getrennt beurteilt und für die Nichtigkeit der Übereignung eine eigene Sittenwidrigkeit oder Fehleridentität verlangt. NICHT ERFÜLLT, wenn sie eine etwaige Sittenwidrigkeit des Kaufvertrags automatisch auf die dingliche Übereignung durchschlagen lässt.</w:t>
      </w:r>
    </w:p>
    <w:p>
      <w:pPr>
        <w:pStyle w:val="CriterionHeaderK2"/>
        <w:shd w:fill="EEF4FA"/>
      </w:pPr>
      <w:r>
        <w:rPr>
          <w:rFonts w:ascii="Calibri" w:hAnsi="Calibri"/>
          <w:b/>
          <w:color w:val="1F2933"/>
          <w:sz w:val="21"/>
        </w:rPr>
        <w:t>C-023 · ★★ · Übereignung des Kunstwerks sittlich neutral</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dingliche Übereignung des Gemäldes als Verfügungsgeschäft für sich genommen als sittlich neutral behandelt und keine Nichtigkeit nach § 138 Abs. 1 BGB annimmt. NICHT ERFÜLLT, wenn sie die Eigentumsübertragung allein wegen niedrigen Kaufpreises oder Kunstwerkeigenschaft als sittenwidrig einordnet.</w:t>
      </w:r>
    </w:p>
    <w:p>
      <w:pPr>
        <w:pStyle w:val="LegalSubheading"/>
      </w:pPr>
      <w:r>
        <w:rPr>
          <w:rFonts w:ascii="Calibri" w:hAnsi="Calibri"/>
          <w:b/>
          <w:color w:val="17365D"/>
        </w:rPr>
        <w:t>F1.I.2.b  Übergabe und Einigsein bei Übergabe</w:t>
      </w:r>
    </w:p>
    <w:p>
      <w:pPr>
        <w:pStyle w:val="CriterionHeaderK2"/>
        <w:shd w:fill="EEF4FA"/>
      </w:pPr>
      <w:r>
        <w:rPr>
          <w:rFonts w:ascii="Calibri" w:hAnsi="Calibri"/>
          <w:b/>
          <w:color w:val="1F2933"/>
          <w:sz w:val="21"/>
        </w:rPr>
        <w:t>C-024 · ★★ · Übergabe von Wilma an Roland</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annimmt, dass Wilma Roland das Gemälde am 30.9.2005 im Sinne des § 929 S. 1 BGB übergeben hat. NICHT ERFÜLLT, wenn sie den Erwerb ohne Sachverhaltsgrund an fehlender Übergabe scheitern lässt oder den Besitzerwerb entgegen dem Sachverhalt erst 2015 ansetzt.</w:t>
      </w:r>
    </w:p>
    <w:p>
      <w:pPr>
        <w:pStyle w:val="CriterionHeaderK2"/>
        <w:shd w:fill="EEF4FA"/>
      </w:pPr>
      <w:r>
        <w:rPr>
          <w:rFonts w:ascii="Calibri" w:hAnsi="Calibri"/>
          <w:b/>
          <w:color w:val="1F2933"/>
          <w:sz w:val="21"/>
        </w:rPr>
        <w:t>C-025 · ★★ · Fortbestehendes Einigsein bei Übergabe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annimmt, dass Roland und Wilma bei der Übergabe am 30.9.2005 weiterhin über den Eigentumsübergang einig waren. NICHT ERFÜLLT, wenn sie ein fehlendes Einigsein bei Übergabe ohne Anhaltspunkt im Sachverhalt annimmt.</w:t>
      </w:r>
    </w:p>
    <w:p>
      <w:pPr>
        <w:pStyle w:val="LegalSubheading"/>
      </w:pPr>
      <w:r>
        <w:rPr>
          <w:rFonts w:ascii="Calibri" w:hAnsi="Calibri"/>
          <w:b/>
          <w:color w:val="17365D"/>
        </w:rPr>
        <w:t>F1.I.2.c  Ausschluss des Gutglaubenserwerbs</w:t>
      </w:r>
    </w:p>
    <w:p>
      <w:pPr>
        <w:pStyle w:val="CriterionHeaderK2"/>
        <w:shd w:fill="EEF4FA"/>
      </w:pPr>
      <w:r>
        <w:rPr>
          <w:rFonts w:ascii="Calibri" w:hAnsi="Calibri"/>
          <w:b/>
          <w:color w:val="1F2933"/>
          <w:sz w:val="21"/>
        </w:rPr>
        <w:t>C-026 · ★★ · Wilma als Nichtberechtigte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Wilma beim Verkauf des gestohlenen Gemäldes an Roland als Nichtberechtigte beziehungsweise Nicht-Eigentümerin behandelt. NICHT ERFÜLLT, wenn sie Wilma ohne festgestellten Erwerbstatbestand als Eigentümerin oder verfügungsberechtigt ansieht.</w:t>
      </w:r>
    </w:p>
    <w:p>
      <w:pPr>
        <w:pStyle w:val="CriterionHeaderK3"/>
        <w:shd w:fill="DCE6F1"/>
      </w:pPr>
      <w:r>
        <w:rPr>
          <w:rFonts w:ascii="Calibri" w:hAnsi="Calibri"/>
          <w:b/>
          <w:color w:val="17365D"/>
          <w:sz w:val="21"/>
        </w:rPr>
        <w:t>C-027 · ★★★ · § 935 Abs. 1 BGB sperrt gutgläubigen Erwerb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einen gutgläubigen Eigentumserwerb Rolands von Wilma nach §§ 929 S. 1, 932 BGB wegen § 935 Abs. 1 S. 1 BGB ausschließt, weil das Gemälde beim Einbruch in Friedas Anwesen in der Nacht zum 5.6.1999 gestohlen wurde. NICHT ERFÜLLT, wenn sie Roland trotz Abhandenkommens gutgläubig Eigentum erwerben lässt oder § 935 Abs. 2 BGB auf den Antiquariatskauf anwendet.</w:t>
      </w:r>
    </w:p>
    <w:p>
      <w:pPr>
        <w:pStyle w:val="LegalSubheading"/>
      </w:pPr>
      <w:r>
        <w:rPr>
          <w:rFonts w:ascii="Calibri" w:hAnsi="Calibri"/>
          <w:b/>
          <w:color w:val="17365D"/>
        </w:rPr>
        <w:t>F1.I.3.a  Ersitzungsvoraussetzungen</w:t>
      </w:r>
    </w:p>
    <w:p>
      <w:pPr>
        <w:pStyle w:val="CriterionHeaderK2"/>
        <w:shd w:fill="EEF4FA"/>
      </w:pPr>
      <w:r>
        <w:rPr>
          <w:rFonts w:ascii="Calibri" w:hAnsi="Calibri"/>
          <w:b/>
          <w:color w:val="1F2933"/>
          <w:sz w:val="21"/>
        </w:rPr>
        <w:t>C-028 · ★★ · Zehn Jahre Eigenbesitz als Ersitzungsvoraussetzung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die Ersitzung des beweglichen Gemäldes nach § 937 Abs. 1 BGB zehnjährigen Eigenbesitz Rolands verlangt. NICHT ERFÜLLT, wenn sie eine kürzere Frist, bloßen Fremdbesitz oder den bloßen Kaufvertrag genügen lässt.</w:t>
      </w:r>
    </w:p>
    <w:p>
      <w:pPr>
        <w:pStyle w:val="CriterionHeaderK2"/>
        <w:shd w:fill="EEF4FA"/>
      </w:pPr>
      <w:r>
        <w:rPr>
          <w:rFonts w:ascii="Calibri" w:hAnsi="Calibri"/>
          <w:b/>
          <w:color w:val="1F2933"/>
          <w:sz w:val="21"/>
        </w:rPr>
        <w:t>C-029 · ★★ · Eigenbesitz nach § 872 BGB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Eigenbesitz nach § 872 BGB als Besitz mit dem Willen bestimmt, die Sache wie ein Eigentümer beziehungsweise als eigene zu besitzen. NICHT ERFÜLLT, wenn sie Eigenbesitz mit bloßer Sachherrschaft, tatsächlichem Eigentum oder gutem Glauben gleichsetzt.</w:t>
      </w:r>
    </w:p>
    <w:p>
      <w:pPr>
        <w:pStyle w:val="CriterionHeaderK2"/>
        <w:shd w:fill="EEF4FA"/>
      </w:pPr>
      <w:r>
        <w:rPr>
          <w:rFonts w:ascii="Calibri" w:hAnsi="Calibri"/>
          <w:b/>
          <w:color w:val="1F2933"/>
          <w:sz w:val="21"/>
        </w:rPr>
        <w:t>C-030 · ★★ · Eigenbesitz ohne subjektive Eigentümerüberzeugung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klarstellt, dass Roland sich für Eigenbesitz im Sinne des § 872 BGB nicht notwendig für den wahren Eigentümer halten musste. NICHT ERFÜLLT, wenn sie Eigenbesitz allein wegen möglicher Zweifel oder Bösgläubigkeit Rolands verneint, ohne § 937 Abs. 2 BGB gesondert zu prüfen.</w:t>
      </w:r>
    </w:p>
    <w:p>
      <w:pPr>
        <w:pStyle w:val="CriterionHeaderK2"/>
        <w:shd w:fill="EEF4FA"/>
      </w:pPr>
      <w:r>
        <w:rPr>
          <w:rFonts w:ascii="Calibri" w:hAnsi="Calibri"/>
          <w:b/>
          <w:color w:val="1F2933"/>
          <w:sz w:val="21"/>
        </w:rPr>
        <w:t>C-031 · ★★ · Safe als Indiz für Eigenbesitzwillen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Rolands sofortige Deponierung des Gemäldes im Safe als Indiz dafür würdigt, dass Roland das Gemälde wie ein Eigentümer besitzen wollte. NICHT ERFÜLLT, wenn sie diesen Sachverhaltsumstand ignoriert oder als Hinweis gegen Eigenbesitz deutet.</w:t>
      </w:r>
    </w:p>
    <w:p>
      <w:pPr>
        <w:pStyle w:val="CriterionHeaderK2"/>
        <w:shd w:fill="EEF4FA"/>
      </w:pPr>
      <w:r>
        <w:rPr>
          <w:rFonts w:ascii="Calibri" w:hAnsi="Calibri"/>
          <w:b/>
          <w:color w:val="1F2933"/>
          <w:sz w:val="21"/>
        </w:rPr>
        <w:t>C-032 · ★★ · Versicherung als Indiz für Eigenbesitzwillen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Rolands Abschluss einer teuren Versicherung für das Gemälde als Indiz für Besitz wie ein Eigentümer berücksichtigt. NICHT ERFÜLLT, wenn sie die Versicherung ignoriert oder als Hinweis auf bloßen Fremdbesitz einordnet.</w:t>
      </w:r>
    </w:p>
    <w:p>
      <w:pPr>
        <w:pStyle w:val="CriterionHeaderK2"/>
        <w:shd w:fill="EEF4FA"/>
      </w:pPr>
      <w:r>
        <w:rPr>
          <w:rFonts w:ascii="Calibri" w:hAnsi="Calibri"/>
          <w:b/>
          <w:color w:val="1F2933"/>
          <w:sz w:val="21"/>
        </w:rPr>
        <w:t>C-033 · ★★ · Auktionsversuch als Indiz fortdauernden Eigenbesitzes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Rolands Versuch im Jahr 2015, das Gemälde in der Schweiz versteigern zu lassen, oder sein Herausgabebegehren als Fortsetzung seines Eigenbesitzwillens würdigt. NICHT ERFÜLLT, wenn sie den Eigenbesitzwillen nur für 2005 prüft und spätere Eigentümerhandlungen ohne Grund unberücksichtigt lässt.</w:t>
      </w:r>
    </w:p>
    <w:p>
      <w:pPr>
        <w:pStyle w:val="CriterionHeaderK2"/>
        <w:shd w:fill="EEF4FA"/>
      </w:pPr>
      <w:r>
        <w:rPr>
          <w:rFonts w:ascii="Calibri" w:hAnsi="Calibri"/>
          <w:b/>
          <w:color w:val="1F2933"/>
          <w:sz w:val="21"/>
        </w:rPr>
        <w:t>C-034 · ★★ · Fortdauervermutung des § 938 BGB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938 BGB heranzieht oder inhaltlich berücksichtigt, dass ein einmal begründeter Eigenbesitz Rolands während der Besitzzeit als fortbestehend vermutet werden kann. NICHT ERFÜLLT, wenn sie ohne Gegenindizien für jeden Zeitpunkt der Zehnjahresfrist einen neuen positiven Nachweis verlangt.</w:t>
      </w:r>
    </w:p>
    <w:p>
      <w:pPr>
        <w:pStyle w:val="CriterionHeaderK2"/>
        <w:shd w:fill="EEF4FA"/>
      </w:pPr>
      <w:r>
        <w:rPr>
          <w:rFonts w:ascii="Calibri" w:hAnsi="Calibri"/>
          <w:b/>
          <w:color w:val="1F2933"/>
          <w:sz w:val="21"/>
        </w:rPr>
        <w:t>C-035 · ★★ · Ersitzungsfrist vor Beschlagnahme abgelaufen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aus Rolands Besitzerwerb am 30.9.2005 folgert, dass die zehnjährige Ersitzungsfrist vor der Beschlagnahme am 1.10.2015 abgelaufen war; rechtlich gleichwertig ist die Berechnung mit Fristende zum Ablauf des 30.9.2015. NICHT ERFÜLLT, wenn sie die Ersitzung allein wegen nicht abgelaufener Zehnjahresfrist scheitern lässt.</w:t>
      </w:r>
    </w:p>
    <w:p>
      <w:pPr>
        <w:pStyle w:val="SmallMuted"/>
      </w:pPr>
      <w:r>
        <w:rPr>
          <w:rFonts w:ascii="Calibri" w:hAnsi="Calibri"/>
          <w:b/>
          <w:color w:val="5E6B78"/>
          <w:sz w:val="18"/>
        </w:rPr>
        <w:t xml:space="preserve">Review-Hinweis: </w:t>
      </w:r>
      <w:r>
        <w:rPr>
          <w:rFonts w:ascii="Calibri" w:hAnsi="Calibri"/>
          <w:color w:val="5E6B78"/>
          <w:sz w:val="18"/>
        </w:rPr>
        <w:t>Die Datumsunstimmigkeit der Musterlösung wird nicht übernommen.</w:t>
      </w:r>
    </w:p>
    <w:p>
      <w:pPr>
        <w:pStyle w:val="LegalSubheading"/>
      </w:pPr>
      <w:r>
        <w:rPr>
          <w:rFonts w:ascii="Calibri" w:hAnsi="Calibri"/>
          <w:b/>
          <w:color w:val="17365D"/>
        </w:rPr>
        <w:t>F1.I.3.b  Ersitzungsausschluss</w:t>
      </w:r>
    </w:p>
    <w:p>
      <w:pPr>
        <w:pStyle w:val="CriterionHeaderK2"/>
        <w:shd w:fill="EEF4FA"/>
      </w:pPr>
      <w:r>
        <w:rPr>
          <w:rFonts w:ascii="Calibri" w:hAnsi="Calibri"/>
          <w:b/>
          <w:color w:val="1F2933"/>
          <w:sz w:val="21"/>
        </w:rPr>
        <w:t>C-036 · ★★ · Bösgläubigkeit als Ersitzungsausschluss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937 Abs. 2 BGB als Ausschlussgrund prüft, wonach Ersitzung ausscheidet, wenn Roland beim Erwerb des Eigenbesitzes am 30.9.2005 bösgläubig war oder später seine fehlende Eigentümerstellung erfuhr. NICHT ERFÜLLT, wenn sie nach zehnjährigem Eigenbesitz ohne Prüfung des § 937 Abs. 2 BGB Eigentumserwerb durch Ersitzung bejaht.</w:t>
      </w:r>
    </w:p>
    <w:p>
      <w:pPr>
        <w:pStyle w:val="LegalSubheading"/>
      </w:pPr>
      <w:r>
        <w:rPr>
          <w:rFonts w:ascii="Calibri" w:hAnsi="Calibri"/>
          <w:b/>
          <w:color w:val="17365D"/>
        </w:rPr>
        <w:t>F1.I.3.b.aa  Vermutung der Gutgläubigkeit</w:t>
      </w:r>
    </w:p>
    <w:p>
      <w:pPr>
        <w:pStyle w:val="CriterionHeaderK2"/>
        <w:shd w:fill="EEF4FA"/>
      </w:pPr>
      <w:r>
        <w:rPr>
          <w:rFonts w:ascii="Calibri" w:hAnsi="Calibri"/>
          <w:b/>
          <w:color w:val="1F2933"/>
          <w:sz w:val="21"/>
        </w:rPr>
        <w:t>C-037 · ★★ · Gutgläubigkeit als Regel bei § 937 Abs. 2 BGB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937 Abs. 2 BGB so versteht, dass nicht Roland seine Gutgläubigkeit positiv beweisen muss, sondern das Fehlen guten Glaubens als Ausschlussgrund festzustellen ist. NICHT ERFÜLLT, wenn sie Ersitzung allein mit der Begründung ablehnt, Roland habe Gutgläubigkeit nicht bewiesen, ohne Beweislastargument oder konkrete Bösgläubigkeitsindizien.</w:t>
      </w:r>
    </w:p>
    <w:p>
      <w:pPr>
        <w:pStyle w:val="CriterionHeaderK2"/>
        <w:shd w:fill="EEF4FA"/>
      </w:pPr>
      <w:r>
        <w:rPr>
          <w:rFonts w:ascii="Calibri" w:hAnsi="Calibri"/>
          <w:b/>
          <w:color w:val="1F2933"/>
          <w:sz w:val="21"/>
        </w:rPr>
        <w:t>C-038 · ★★ · Beweislast bei Ersitzung abhandengekommener Sachen</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die Gutgläubigkeitsvermutung des § 937 Abs. 2 BGB auch bei dem gestohlenen Gemälde gelten lässt, oder ausdrücklich die Gegenauffassung vertritt, dass der Besitzer einer abhandengekommenen Sache seine Gutgläubigkeit positiv beweisen müsse, und dann die konkreten Verdachtsmomente gegen Roland auswertet. NICHT ERFÜLLT, wenn sie wegen Diebstahls pauschal jede Ersitzung ausschließt oder die Beweislastfrage ohne Subsumtion übergeht.</w:t>
      </w:r>
    </w:p>
    <w:p>
      <w:pPr>
        <w:pStyle w:val="SmallMuted"/>
      </w:pPr>
      <w:r>
        <w:rPr>
          <w:rFonts w:ascii="Calibri" w:hAnsi="Calibri"/>
          <w:b/>
          <w:color w:val="5E6B78"/>
          <w:sz w:val="18"/>
        </w:rPr>
        <w:t xml:space="preserve">Review-Hinweis: </w:t>
      </w:r>
      <w:r>
        <w:rPr>
          <w:rFonts w:ascii="Calibri" w:hAnsi="Calibri"/>
          <w:color w:val="5E6B78"/>
          <w:sz w:val="18"/>
        </w:rPr>
        <w:t>Die ausdrücklich vertretbare Gegenauffassung ist aufgenommen.</w:t>
      </w:r>
    </w:p>
    <w:p>
      <w:pPr>
        <w:pStyle w:val="CriterionHeaderK2"/>
        <w:shd w:fill="EEF4FA"/>
      </w:pPr>
      <w:r>
        <w:rPr>
          <w:rFonts w:ascii="Calibri" w:hAnsi="Calibri"/>
          <w:b/>
          <w:color w:val="1F2933"/>
          <w:sz w:val="21"/>
        </w:rPr>
        <w:t>C-039 · ★★ · Keine generelle Sperre der Ersitzung bei Diebesgut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937 Abs. 1 BGB auch auf abhandengekommene bewegliche Sachen anwendet und eine generelle Sperre der Mobiliarersitzung wegen § 935 Abs. 1 BGB ablehnt. NICHT ERFÜLLT, wenn sie gestohlene bewegliche Sachen ohne Prüfung des § 937 Abs. 2 BGB generell von der Ersitzung ausnimmt.</w:t>
      </w:r>
    </w:p>
    <w:p>
      <w:pPr>
        <w:pStyle w:val="LegalSubheading"/>
      </w:pPr>
      <w:r>
        <w:rPr>
          <w:rFonts w:ascii="Calibri" w:hAnsi="Calibri"/>
          <w:b/>
          <w:color w:val="17365D"/>
        </w:rPr>
        <w:t>F1.I.3.b.bb  Nachweis fehlender Gutgläubigkeit</w:t>
      </w:r>
    </w:p>
    <w:p>
      <w:pPr>
        <w:pStyle w:val="CriterionHeaderK2"/>
        <w:shd w:fill="EEF4FA"/>
      </w:pPr>
      <w:r>
        <w:rPr>
          <w:rFonts w:ascii="Calibri" w:hAnsi="Calibri"/>
          <w:b/>
          <w:color w:val="1F2933"/>
          <w:sz w:val="21"/>
        </w:rPr>
        <w:t>C-040 · ★★ · Bösgläubigkeitsmaßstab des § 932 Abs. 2 BGB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Rolands fehlende Gutgläubigkeit anhand von Kenntnis oder grob fahrlässiger Unkenntnis der fehlenden Eigentümerstellung nach dem Maßstab des § 932 Abs. 2 BGB bestimmt. NICHT ERFÜLLT, wenn sie einfache Fahrlässigkeit, moralischen Verdacht ohne Rechtsmaßstab oder einen erfundenen Maßstab genügen lässt.</w:t>
      </w:r>
    </w:p>
    <w:p>
      <w:pPr>
        <w:pStyle w:val="CriterionHeaderK2"/>
        <w:shd w:fill="EEF4FA"/>
      </w:pPr>
      <w:r>
        <w:rPr>
          <w:rFonts w:ascii="Calibri" w:hAnsi="Calibri"/>
          <w:b/>
          <w:color w:val="1F2933"/>
          <w:sz w:val="21"/>
        </w:rPr>
        <w:t>C-041 · ★★ · Nachforschungsobliegenheit beim privaten Kunstkauf</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eine allgemeine Provenienz-Nachforschungsobliegenheit privater Kunstkäufer ablehnt und Rolands Bösgläubigkeit auf konkrete Verdachtsmomente stützt, oder die Gegenauffassung einer allgemeinen Nachforschungsobliegenheit beim Kunstkauf ausdrücklich begründet und deren Verletzung durch Roland heranzieht. NICHT ERFÜLLT, wenn sie aus der bloßen Kunstwerkeigenschaft ohne Begründung automatisch Bösgläubigkeit folgert.</w:t>
      </w:r>
    </w:p>
    <w:p>
      <w:pPr>
        <w:pStyle w:val="SmallMuted"/>
      </w:pPr>
      <w:r>
        <w:rPr>
          <w:rFonts w:ascii="Calibri" w:hAnsi="Calibri"/>
          <w:b/>
          <w:color w:val="5E6B78"/>
          <w:sz w:val="18"/>
        </w:rPr>
        <w:t xml:space="preserve">Review-Hinweis: </w:t>
      </w:r>
      <w:r>
        <w:rPr>
          <w:rFonts w:ascii="Calibri" w:hAnsi="Calibri"/>
          <w:color w:val="5E6B78"/>
          <w:sz w:val="18"/>
        </w:rPr>
        <w:t>Beide ausdrücklich genannten Auffassungen sind zugelassen.</w:t>
      </w:r>
    </w:p>
    <w:p>
      <w:pPr>
        <w:pStyle w:val="CriterionHeaderK2"/>
        <w:shd w:fill="EEF4FA"/>
      </w:pPr>
      <w:r>
        <w:rPr>
          <w:rFonts w:ascii="Calibri" w:hAnsi="Calibri"/>
          <w:b/>
          <w:color w:val="1F2933"/>
          <w:sz w:val="21"/>
        </w:rPr>
        <w:t>C-042 · ★★ · Besondere Verdachtsmomente lösen Erkundigungspflicht aus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besondere verdächtige Umstände auch ohne allgemeine Nachforschungspflicht beim Erwerber eine Pflicht zur Erkundigung über die Eigentumslage auslösen können. NICHT ERFÜLLT, wenn sie meint, Roland dürfe ungeachtet konkreter Verdachtsmomente stets auf den Besitz Wilmas vertrauen.</w:t>
      </w:r>
    </w:p>
    <w:p>
      <w:pPr>
        <w:pStyle w:val="CriterionHeaderK2"/>
        <w:shd w:fill="EEF4FA"/>
      </w:pPr>
      <w:r>
        <w:rPr>
          <w:rFonts w:ascii="Calibri" w:hAnsi="Calibri"/>
          <w:b/>
          <w:color w:val="1F2933"/>
          <w:sz w:val="21"/>
        </w:rPr>
        <w:t>C-043 · ★★ · Antiquariat für sich genommen unverdächtig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Kauf bei Wilma e.K., einem schwerpunktmäßig mit Gemälden handelnden Antiquariat, für sich genommen nicht als verdächtigen Umstand gegen Roland wertet. NICHT ERFÜLLT, wenn sie Rolands grobe Fahrlässigkeit allein aus dem Erwerbsort Antiquariat herleitet.</w:t>
      </w:r>
    </w:p>
    <w:p>
      <w:pPr>
        <w:pStyle w:val="CriterionHeaderK2"/>
        <w:shd w:fill="EEF4FA"/>
      </w:pPr>
      <w:r>
        <w:rPr>
          <w:rFonts w:ascii="Calibri" w:hAnsi="Calibri"/>
          <w:b/>
          <w:color w:val="1F2933"/>
          <w:sz w:val="21"/>
        </w:rPr>
        <w:t>C-044 · ★★ · Schleuderpreis als Verdachtsmoment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Kaufpreis von 2.000 Euro für ein Gemälde mit Marktwert 15 Millionen Euro als starkes Verdachtsmoment für Hehlerware oder zweifelhafte Herkunft bewertet. NICHT ERFÜLLT, wenn sie den extrem niedrigen Preis bei Rolands Gutgläubigkeit ignoriert oder als rechtlich unerheblich behandelt.</w:t>
      </w:r>
    </w:p>
    <w:p>
      <w:pPr>
        <w:pStyle w:val="CriterionHeaderK2"/>
        <w:shd w:fill="EEF4FA"/>
      </w:pPr>
      <w:r>
        <w:rPr>
          <w:rFonts w:ascii="Calibri" w:hAnsi="Calibri"/>
          <w:b/>
          <w:color w:val="1F2933"/>
          <w:sz w:val="21"/>
        </w:rPr>
        <w:t>C-045 · ★★ · Rolands Kenntnis der Wertdiskrepanz</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aus Rolands Safeverwahrung, teurer Versicherung oder erwarteter Auktionserlös von mindestens 100.000 Euro folgert, dass Roland den deutlich höheren Wert des für 2.000 Euro gekauften Gemäldes kannte. NICHT ERFÜLLT, wenn sie Roland ohne Würdigung dieser Indizien für ahnungslos über den Wert hält.</w:t>
      </w:r>
    </w:p>
    <w:p>
      <w:pPr>
        <w:pStyle w:val="CriterionHeaderK3"/>
        <w:shd w:fill="DCE6F1"/>
      </w:pPr>
      <w:r>
        <w:rPr>
          <w:rFonts w:ascii="Calibri" w:hAnsi="Calibri"/>
          <w:b/>
          <w:color w:val="17365D"/>
          <w:sz w:val="21"/>
        </w:rPr>
        <w:t>C-046 · ★★★ · Grob fahrlässige Nichtaufklärung durch Roland</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Roland wegen unterlassener Erkundigungen trotz erkannter extremer Wertdiskrepanz grob fahrlässige Unkenntnis der wahren Eigentumslage und damit fehlende Gutgläubigkeit beim Eigenbesitzerwerb vorwirft. NICHT ERFÜLLT, wenn sie Roland trotz bekannter Verdachtsmomente und fehlender Nachforschungen als gutgläubig behandelt.</w:t>
      </w:r>
    </w:p>
    <w:p>
      <w:pPr>
        <w:pStyle w:val="Heading3"/>
      </w:pPr>
      <w:r>
        <w:rPr>
          <w:rFonts w:ascii="Calibri" w:hAnsi="Calibri"/>
          <w:b/>
          <w:color w:val="17365D"/>
        </w:rPr>
        <w:t>F1.II  Befugnis zum Herausgabebegehren an sich selbst</w:t>
      </w:r>
    </w:p>
    <w:p>
      <w:pPr>
        <w:pStyle w:val="CriterionHeaderK2"/>
        <w:shd w:fill="EEF4FA"/>
      </w:pPr>
      <w:r>
        <w:rPr>
          <w:rFonts w:ascii="Calibri" w:hAnsi="Calibri"/>
          <w:b/>
          <w:color w:val="1F2933"/>
          <w:sz w:val="21"/>
        </w:rPr>
        <w:t>C-047 · ★★ · Erbengemeinschaft zwischen Lisa und Mark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Lisa und Mark als hälftige Miterben Friedas einer Erbengemeinschaft nach §§ 2032 ff. BGB zuordnet. NICHT ERFÜLLT, wenn sie Mark als Alleinerben behandelt oder die gemeinschaftliche Nachlassbindung übergeht.</w:t>
      </w:r>
    </w:p>
    <w:p>
      <w:pPr>
        <w:pStyle w:val="CriterionHeaderK2"/>
        <w:shd w:fill="EEF4FA"/>
      </w:pPr>
      <w:r>
        <w:rPr>
          <w:rFonts w:ascii="Calibri" w:hAnsi="Calibri"/>
          <w:b/>
          <w:color w:val="1F2933"/>
          <w:sz w:val="21"/>
        </w:rPr>
        <w:t>C-048 · ★★ · Vindikation als nachlassbezogener Anspruch</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Herausgabeanspruch aus § 985 BGB wegen der Eigentumszuordnung am Gemälde als nachlassbezogenen Anspruch der Erbengemeinschaft Friedas behandelt. NICHT ERFÜLLT, wenn sie den Anspruch ohne Begründung als rein persönlichen Anspruch Marks ansieht und deshalb § 2039 BGB nicht prüft.</w:t>
      </w:r>
    </w:p>
    <w:p>
      <w:pPr>
        <w:pStyle w:val="CriterionHeaderK2"/>
        <w:shd w:fill="EEF4FA"/>
      </w:pPr>
      <w:r>
        <w:rPr>
          <w:rFonts w:ascii="Calibri" w:hAnsi="Calibri"/>
          <w:b/>
          <w:color w:val="1F2933"/>
          <w:sz w:val="21"/>
        </w:rPr>
        <w:t>C-049 · ★★ · Grundregel des § 2039 BGB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ein einzelner Miterbe nach § 2039 BGB grundsätzlich nur Leistung an alle Miterben beziehungsweise an die Erbengemeinschaft verlangen kann. NICHT ERFÜLLT, wenn sie Marks Begehren auf Herausgabe allein an sich selbst ohne Auseinandersetzung mit dieser erbrechtlichen Beschränkung zulässt.</w:t>
      </w:r>
    </w:p>
    <w:p>
      <w:pPr>
        <w:pStyle w:val="LegalSubheading"/>
      </w:pPr>
      <w:r>
        <w:rPr>
          <w:rFonts w:ascii="Calibri" w:hAnsi="Calibri"/>
          <w:b/>
          <w:color w:val="17365D"/>
        </w:rPr>
        <w:t>F1.II.1  Abtretung von L an M</w:t>
      </w:r>
    </w:p>
    <w:p>
      <w:pPr>
        <w:pStyle w:val="CriterionHeaderK2"/>
        <w:shd w:fill="EEF4FA"/>
      </w:pPr>
      <w:r>
        <w:rPr>
          <w:rFonts w:ascii="Calibri" w:hAnsi="Calibri"/>
          <w:b/>
          <w:color w:val="1F2933"/>
          <w:sz w:val="21"/>
        </w:rPr>
        <w:t>C-050 · ★★ · Keine isolierte Abtretung des § 985-BGB-Anspruchs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feststellt, dass der dingliche Herausgabeanspruch aus § 985 BGB nicht isoliert vom Eigentum nach § 398 BGB abgetreten werden kann. NICHT ERFÜLLT, wenn sie Lisas Erklärung ohne Weiteres als wirksame isolierte Abtretung des § 985-BGB-Anspruchs behandelt.</w:t>
      </w:r>
    </w:p>
    <w:p>
      <w:pPr>
        <w:pStyle w:val="LegalSubheading"/>
      </w:pPr>
      <w:r>
        <w:rPr>
          <w:rFonts w:ascii="Calibri" w:hAnsi="Calibri"/>
          <w:b/>
          <w:color w:val="17365D"/>
        </w:rPr>
        <w:t>F1.II.2  Umdeutung in Teilauseinandersetzung oder Einziehungsermächtigung</w:t>
      </w:r>
    </w:p>
    <w:p>
      <w:pPr>
        <w:pStyle w:val="CriterionHeaderK3"/>
        <w:shd w:fill="DCE6F1"/>
      </w:pPr>
      <w:r>
        <w:rPr>
          <w:rFonts w:ascii="Calibri" w:hAnsi="Calibri"/>
          <w:b/>
          <w:color w:val="17365D"/>
          <w:sz w:val="21"/>
        </w:rPr>
        <w:t>C-051 · ★★★ · Lisas Erklärung vermittelt Marks Alleinbefugnis</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Lisas Erklärung, Mark solle sich allein um das Gemälde beziehungsweise die Ansprüche kümmern, trotz Unabtretbarkeit des § 985 BGB als Grundlage dafür einordnet, dass Mark Herausgabe an sich selbst verlangen kann: zulässig ist entweder eine Umdeutung/Auslegung in eine Übereignung beziehungsweise gegenständliche Teilauseinandersetzung zugunsten Marks mit Erklärung, warum die erbengemeinschaftliche Verfügungsbindung dem nicht entgegensteht, oder eine Einziehungsermächtigung analog § 185 BGB. NICHT ERFÜLLT, wenn sie nur eine unwirksame isolierte Abtretung annimmt oder Mark ohne Prüfung eines Ersatzwegs auf Leistung an die Erbengemeinschaft beschränkt.</w:t>
      </w:r>
    </w:p>
    <w:p>
      <w:pPr>
        <w:pStyle w:val="SmallMuted"/>
      </w:pPr>
      <w:r>
        <w:rPr>
          <w:rFonts w:ascii="Calibri" w:hAnsi="Calibri"/>
          <w:b/>
          <w:color w:val="5E6B78"/>
          <w:sz w:val="18"/>
        </w:rPr>
        <w:t xml:space="preserve">Review-Hinweis: </w:t>
      </w:r>
      <w:r>
        <w:rPr>
          <w:rFonts w:ascii="Calibri" w:hAnsi="Calibri"/>
          <w:color w:val="5E6B78"/>
          <w:sz w:val="18"/>
        </w:rPr>
        <w:t>Die zulässigen Begründungswege sind ausdrücklich benannt.</w:t>
      </w:r>
    </w:p>
    <w:p>
      <w:pPr>
        <w:pStyle w:val="Heading3"/>
      </w:pPr>
      <w:r>
        <w:rPr>
          <w:rFonts w:ascii="Calibri" w:hAnsi="Calibri"/>
          <w:b/>
          <w:color w:val="17365D"/>
        </w:rPr>
        <w:t>F1.III  Keine Verjährung</w:t>
      </w:r>
    </w:p>
    <w:p>
      <w:pPr>
        <w:pStyle w:val="CriterionHeaderK2"/>
        <w:shd w:fill="EEF4FA"/>
      </w:pPr>
      <w:r>
        <w:rPr>
          <w:rFonts w:ascii="Calibri" w:hAnsi="Calibri"/>
          <w:b/>
          <w:color w:val="1F2933"/>
          <w:sz w:val="21"/>
        </w:rPr>
        <w:t>C-052 · ★★ · Keine Verjährung des § 985-BGB-Anspruchs</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den Herausgabeanspruch aus § 985 BGB nicht als verjährt ansieht, weil die dreißigjährige Verjährungsfrist nach § 197 Abs. 1 Nr. 1 BGB in Verbindung mit § 200 BGB noch nicht abgelaufen ist. NICHT ERFÜLLT, wenn sie eine regelmäßige dreijährige Verjährung anwendet oder den Anspruch wegen der seit 1999 oder 2005 verstrichenen Zeit ablehnt.</w:t>
      </w:r>
    </w:p>
    <w:p>
      <w:pPr>
        <w:pStyle w:val="SmallMuted"/>
      </w:pPr>
      <w:r>
        <w:rPr>
          <w:rFonts w:ascii="Calibri" w:hAnsi="Calibri"/>
          <w:b/>
          <w:color w:val="5E6B78"/>
          <w:sz w:val="18"/>
        </w:rPr>
        <w:t xml:space="preserve">Review-Hinweis: </w:t>
      </w:r>
      <w:r>
        <w:rPr>
          <w:rFonts w:ascii="Calibri" w:hAnsi="Calibri"/>
          <w:color w:val="5E6B78"/>
          <w:sz w:val="18"/>
        </w:rPr>
        <w:t>Normzitat manuell korrigiert: § 197 Abs. 1 Nr. 1 BGB (Generator hatte Nr. 2).</w:t>
      </w:r>
    </w:p>
    <w:p>
      <w:pPr>
        <w:pStyle w:val="Heading2"/>
      </w:pPr>
      <w:r>
        <w:rPr>
          <w:rFonts w:ascii="Calibri" w:hAnsi="Calibri"/>
          <w:b/>
          <w:color w:val="17365D"/>
        </w:rPr>
        <w:t>F2  Ansprüche des M nach Hinterlegung</w:t>
      </w:r>
    </w:p>
    <w:p>
      <w:pPr>
        <w:pStyle w:val="CriterionHeaderK2"/>
        <w:shd w:fill="EEF4FA"/>
      </w:pPr>
      <w:r>
        <w:rPr>
          <w:rFonts w:ascii="Calibri" w:hAnsi="Calibri"/>
          <w:b/>
          <w:color w:val="1F2933"/>
          <w:sz w:val="21"/>
        </w:rPr>
        <w:t>C-060 · ★★ · Erforderliche Freigabeerklärung im Hinterlegungsverfahren</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erkennt, dass Mark für die Herausgabe des beim Amtsgericht hinterlegten Gemäldes eine Bewilligung beziehungsweise Freigabeerklärung Rolands als benanntem möglichem Empfangsberechtigten nach § 22 Abs. 2 Nr. 1 HessHintG zur Herausgabeanordnung nach § 21 Abs. 1 Nr. 1 HessHintG benötigt. NICHT ERFÜLLT, wenn sie nur unmittelbare Herausgabe der Sache von Roland oder der Hinterlegungsstelle verlangt und die Freigabeerklärung nicht behandelt.</w:t>
      </w:r>
    </w:p>
    <w:p>
      <w:pPr>
        <w:pStyle w:val="LegalSubheading"/>
      </w:pPr>
      <w:r>
        <w:rPr>
          <w:rFonts w:ascii="Calibri" w:hAnsi="Calibri"/>
          <w:b/>
          <w:color w:val="17365D"/>
        </w:rPr>
        <w:t>F2.A.I  Rechtmäßigkeit der Hinterlegung</w:t>
      </w:r>
    </w:p>
    <w:p>
      <w:pPr>
        <w:pStyle w:val="CriterionHeaderK2"/>
        <w:shd w:fill="EEF4FA"/>
      </w:pPr>
      <w:r>
        <w:rPr>
          <w:rFonts w:ascii="Calibri" w:hAnsi="Calibri"/>
          <w:b/>
          <w:color w:val="1F2933"/>
          <w:sz w:val="21"/>
        </w:rPr>
        <w:t>C-053 · ★★ · Gemälde als hinterlegungsfähige Kostbarkeit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das Schiele-Gemälde mit einem Marktwert von 15 Millionen Euro als bewegliche Kostbarkeit und damit als hinterlegungsfähigen Gegenstand nach § 372 BGB behandelt. NICHT ERFÜLLT, wenn sie die Hinterlegung schon wegen angeblich fehlender Hinterlegungsfähigkeit von Kunstwerken oder Gemälden ablehnt.</w:t>
      </w:r>
    </w:p>
    <w:p>
      <w:pPr>
        <w:pStyle w:val="CriterionHeaderK2"/>
        <w:shd w:fill="EEF4FA"/>
      </w:pPr>
      <w:r>
        <w:rPr>
          <w:rFonts w:ascii="Calibri" w:hAnsi="Calibri"/>
          <w:b/>
          <w:color w:val="1F2933"/>
          <w:sz w:val="21"/>
        </w:rPr>
        <w:t>C-054 · ★★ · Erfüllbarkeit des Herausgabeanspruchs bei Hinterlegung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Anspruch aus § 985 BGB im Zeitpunkt der Hinterlegung als sofort erfüllbar nach § 271 BGB behandelt. NICHT ERFÜLLT, wenn sie die schuldbefreiende Hinterlegung mangels Fälligkeit oder Erfüllbarkeit ablehnt.</w:t>
      </w:r>
    </w:p>
    <w:p>
      <w:pPr>
        <w:pStyle w:val="CriterionHeaderK2"/>
        <w:shd w:fill="EEF4FA"/>
      </w:pPr>
      <w:r>
        <w:rPr>
          <w:rFonts w:ascii="Calibri" w:hAnsi="Calibri"/>
          <w:b/>
          <w:color w:val="1F2933"/>
          <w:sz w:val="21"/>
        </w:rPr>
        <w:t>C-055 · ★★ · Kein Annahmeverzug Marks als Hinterlegungsgrund</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einen Annahmeverzug Marks oder ein in Marks Person liegendes Leistungshindernis als Hinterlegungsgrund verneint. NICHT ERFÜLLT, wenn sie die Rechtmäßigkeit der Hinterlegung auf einen nicht festgestellten Annahmeverzug Marks stützt.</w:t>
      </w:r>
    </w:p>
    <w:p>
      <w:pPr>
        <w:pStyle w:val="CriterionHeaderK2"/>
        <w:shd w:fill="EEF4FA"/>
      </w:pPr>
      <w:r>
        <w:rPr>
          <w:rFonts w:ascii="Calibri" w:hAnsi="Calibri"/>
          <w:b/>
          <w:color w:val="1F2933"/>
          <w:sz w:val="21"/>
        </w:rPr>
        <w:t>C-056 · ★★ · Gläubigerungewissheit wegen Mark und Roland</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konkurrierenden Herausgabeverlangen von Mark und Roland als nicht auf Fahrlässigkeit beruhende Ungewissheit über die Person des Gläubigers nach § 372 S. 2 Var. 2 BGB einordnet. NICHT ERFÜLLT, wenn sie trotz beider Prätendenten keinen Hinterlegungsgrund erkennt.</w:t>
      </w:r>
    </w:p>
    <w:p>
      <w:pPr>
        <w:pStyle w:val="CriterionHeaderK2"/>
        <w:shd w:fill="EEF4FA"/>
      </w:pPr>
      <w:r>
        <w:rPr>
          <w:rFonts w:ascii="Calibri" w:hAnsi="Calibri"/>
          <w:b/>
          <w:color w:val="1F2933"/>
          <w:sz w:val="21"/>
        </w:rPr>
        <w:t>C-057 · ★★ · Berechtigter für Staatsanwaltschaft nicht offenkundig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der wahre zivilrechtlich Berechtigte für die Staatsanwaltschaft wegen des Eigentumsstreits zwischen Mark und Roland nicht offenkundig war. NICHT ERFÜLLT, wenn sie der Staatsanwaltschaft Fahrlässigkeit vorwirft oder die Hinterlegung ablehnt, weil Mark materiell Eigentümer ist.</w:t>
      </w:r>
    </w:p>
    <w:p>
      <w:pPr>
        <w:pStyle w:val="LegalSubheading"/>
      </w:pPr>
      <w:r>
        <w:rPr>
          <w:rFonts w:ascii="Calibri" w:hAnsi="Calibri"/>
          <w:b/>
          <w:color w:val="17365D"/>
        </w:rPr>
        <w:t>F2.A.II  Ausschluss der Rücknahme</w:t>
      </w:r>
    </w:p>
    <w:p>
      <w:pPr>
        <w:pStyle w:val="CriterionHeaderK2"/>
        <w:shd w:fill="EEF4FA"/>
      </w:pPr>
      <w:r>
        <w:rPr>
          <w:rFonts w:ascii="Calibri" w:hAnsi="Calibri"/>
          <w:b/>
          <w:color w:val="1F2933"/>
          <w:sz w:val="21"/>
        </w:rPr>
        <w:t>C-058 · ★★ · Rücknahmeverzicht der Staatsanwaltschaft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in der Abwandlung erklärten Verzicht der Staatsanwaltschaft auf ihr Rücknahmerecht als Ausschluss der Rücknahme nach § 376 Abs. 2 Nr. 1 BGB behandelt. NICHT ERFÜLLT, wenn sie trotz Rücknahmeverzichts ein fortbestehendes Rücknahmerecht annimmt oder den Verzicht bei § 378 BGB ignoriert.</w:t>
      </w:r>
    </w:p>
    <w:p>
      <w:pPr>
        <w:pStyle w:val="LegalSubheading"/>
      </w:pPr>
      <w:r>
        <w:rPr>
          <w:rFonts w:ascii="Calibri" w:hAnsi="Calibri"/>
          <w:b/>
          <w:color w:val="17365D"/>
        </w:rPr>
        <w:t>F2.A.III  Zwischenergebnis</w:t>
      </w:r>
    </w:p>
    <w:p>
      <w:pPr>
        <w:pStyle w:val="CriterionHeaderK3"/>
        <w:shd w:fill="DCE6F1"/>
      </w:pPr>
      <w:r>
        <w:rPr>
          <w:rFonts w:ascii="Calibri" w:hAnsi="Calibri"/>
          <w:b/>
          <w:color w:val="17365D"/>
          <w:sz w:val="21"/>
        </w:rPr>
        <w:t>C-059 · ★★★ · Schuldbefreiende Wirkung der Hinterlegung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der rechtmäßigen Hinterlegung des Gemäldes mit ausgeschlossenem Rücknahmerecht schuldbefreiende Wirkung nach § 378 BGB gegenüber Mark beimisst. NICHT ERFÜLLT, wenn sie die Staatsanwaltschaft trotz wirksamer Hinterlegung weiterhin aus § 985 BGB zur Herausgabe des Gemäldes an Mark verpflichtet.</w:t>
      </w:r>
    </w:p>
    <w:p>
      <w:pPr>
        <w:pStyle w:val="Heading3"/>
      </w:pPr>
      <w:r>
        <w:rPr>
          <w:rFonts w:ascii="Calibri" w:hAnsi="Calibri"/>
          <w:b/>
          <w:color w:val="17365D"/>
        </w:rPr>
        <w:t>F2.B  Anspruch gegen R aus § 816 Abs. 2 BGB</w:t>
      </w:r>
    </w:p>
    <w:p>
      <w:pPr>
        <w:pStyle w:val="CriterionHeaderK2"/>
        <w:shd w:fill="EEF4FA"/>
      </w:pPr>
      <w:r>
        <w:rPr>
          <w:rFonts w:ascii="Calibri" w:hAnsi="Calibri"/>
          <w:b/>
          <w:color w:val="1F2933"/>
          <w:sz w:val="21"/>
        </w:rPr>
        <w:t>C-061 · ★★ · § 816 Abs. 2 BGB verlangt Leistung an Nichtberechtigten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einen Anspruch gegen Roland aus § 816 Abs. 2 BGB eine Leistung an einen Nichtberechtigten verlangt. NICHT ERFÜLLT, wenn sie § 816 Abs. 2 BGB ohne Leistungsbeziehung oder ohne Nichtberechtigung Rolands anwendet.</w:t>
      </w:r>
    </w:p>
    <w:p>
      <w:pPr>
        <w:pStyle w:val="CriterionHeaderK2"/>
        <w:shd w:fill="EEF4FA"/>
      </w:pPr>
      <w:r>
        <w:rPr>
          <w:rFonts w:ascii="Calibri" w:hAnsi="Calibri"/>
          <w:b/>
          <w:color w:val="1F2933"/>
          <w:sz w:val="21"/>
        </w:rPr>
        <w:t>C-062 · ★★ · Leistungscharakter der Hinterlegung bei § 816 Abs. 2 BGB</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einen Anspruch Marks gegen Roland aus § 816 Abs. 2 BGB mit der Leistungsfrage prüft: Zulässig ist die Ablehnung, weil die Staatsanwaltschaft durch Hinterlegung nicht an Roland leisten, sondern sich gegenüber allen möglichen Gläubigern befreien wollte; ebenso zulässig ist die Bejahung, wenn die Antwort ausdrücklich annimmt, die Hinterlegung sei eine Leistung an alle Prätendenten einschließlich Roland gewesen und diese Leistung habe wegen § 378 BGB auch gegenüber Mark gewirkt. NICHT ERFÜLLT, wenn sie § 816 Abs. 2 BGB bejaht oder verneint, ohne eine Leistung an Roland zu prüfen.</w:t>
      </w:r>
    </w:p>
    <w:p>
      <w:pPr>
        <w:pStyle w:val="SmallMuted"/>
      </w:pPr>
      <w:r>
        <w:rPr>
          <w:rFonts w:ascii="Calibri" w:hAnsi="Calibri"/>
          <w:b/>
          <w:color w:val="5E6B78"/>
          <w:sz w:val="18"/>
        </w:rPr>
        <w:t xml:space="preserve">Review-Hinweis: </w:t>
      </w:r>
      <w:r>
        <w:rPr>
          <w:rFonts w:ascii="Calibri" w:hAnsi="Calibri"/>
          <w:color w:val="5E6B78"/>
          <w:sz w:val="18"/>
        </w:rPr>
        <w:t>Die vertretbare Gegenauffassung ist ausdrücklich benannt.</w:t>
      </w:r>
    </w:p>
    <w:p>
      <w:pPr>
        <w:pStyle w:val="Heading3"/>
      </w:pPr>
      <w:r>
        <w:rPr>
          <w:rFonts w:ascii="Calibri" w:hAnsi="Calibri"/>
          <w:b/>
          <w:color w:val="17365D"/>
        </w:rPr>
        <w:t>F2.C  Anspruch gegen R aus § 812 Abs. 1 S. 1 Var. 2 BGB</w:t>
      </w:r>
    </w:p>
    <w:p>
      <w:pPr>
        <w:pStyle w:val="CriterionHeaderK2"/>
        <w:shd w:fill="EEF4FA"/>
      </w:pPr>
      <w:r>
        <w:rPr>
          <w:rFonts w:ascii="Calibri" w:hAnsi="Calibri"/>
          <w:b/>
          <w:color w:val="1F2933"/>
          <w:sz w:val="21"/>
        </w:rPr>
        <w:t>C-063 · ★★ · Rolands Beteiligtenstellung durch Benennung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Roland durch seine Benennung als möglicher Empfangsberechtigter im Hinterlegungsverfahren eine Beteiligtenstellung erlangt hat. NICHT ERFÜLLT, wenn sie annimmt, Roland habe durch die Benennung keinerlei rechtliche Position erhalten.</w:t>
      </w:r>
    </w:p>
    <w:p>
      <w:pPr>
        <w:pStyle w:val="CriterionHeaderK2"/>
        <w:shd w:fill="EEF4FA"/>
      </w:pPr>
      <w:r>
        <w:rPr>
          <w:rFonts w:ascii="Calibri" w:hAnsi="Calibri"/>
          <w:b/>
          <w:color w:val="1F2933"/>
          <w:sz w:val="21"/>
        </w:rPr>
        <w:t>C-064 · ★★ · Blockierstellung Rolands im Hinterlegungsverfahren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Rolands Beteiligtenstellung als Blockierstellung beschreibt, weil Roland durch Verweigerung seiner Bewilligung nach § 22 Abs. 2 Nr. 1 HessHintG die Herausgabe des hinterlegten Gemäldes verhindern oder verzögern kann. NICHT ERFÜLLT, wenn sie die praktische Sperrwirkung seiner Benennung übersieht.</w:t>
      </w:r>
    </w:p>
    <w:p>
      <w:pPr>
        <w:pStyle w:val="CriterionHeaderK3"/>
        <w:shd w:fill="DCE6F1"/>
      </w:pPr>
      <w:r>
        <w:rPr>
          <w:rFonts w:ascii="Calibri" w:hAnsi="Calibri"/>
          <w:b/>
          <w:color w:val="17365D"/>
          <w:sz w:val="21"/>
        </w:rPr>
        <w:t>C-065 · ★★★ · Blockierstellung als erlangtes Etwas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Rolands Blockierstellung im Hinterlegungsverfahren als vorteilhafte Rechtsposition und damit als erlangtes Etwas im Sinne des § 812 Abs. 1 S. 1 BGB einordnet. NICHT ERFÜLLT, wenn sie § 812 Abs. 1 S. 1 BGB allein deshalb ablehnt, weil Roland keinen körperlichen Besitz, kein Eigentum oder keinen unmittelbaren Geldwert erlangt hat.</w:t>
      </w:r>
    </w:p>
    <w:p>
      <w:pPr>
        <w:pStyle w:val="CriterionHeaderK2"/>
        <w:shd w:fill="EEF4FA"/>
      </w:pPr>
      <w:r>
        <w:rPr>
          <w:rFonts w:ascii="Calibri" w:hAnsi="Calibri"/>
          <w:b/>
          <w:color w:val="1F2933"/>
          <w:sz w:val="21"/>
        </w:rPr>
        <w:t>C-066 · ★★ · Blockierstellung auf Kosten Marks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Blockierstellung Rolands als auf Kosten Marks erlangt behandelt, weil sie in den Zuweisungsgehalt von Marks Eigentum am hinterlegten Gemälde eingreift. NICHT ERFÜLLT, wenn sie eine Bereicherung auf Kosten Marks verneint, obwohl Roland Marks Zugriff durch Freigabeverweigerung blockieren kann.</w:t>
      </w:r>
    </w:p>
    <w:p>
      <w:pPr>
        <w:pStyle w:val="CriterionHeaderK2"/>
        <w:shd w:fill="EEF4FA"/>
      </w:pPr>
      <w:r>
        <w:rPr>
          <w:rFonts w:ascii="Calibri" w:hAnsi="Calibri"/>
          <w:b/>
          <w:color w:val="1F2933"/>
          <w:sz w:val="21"/>
        </w:rPr>
        <w:t>C-067 · ★★ · Kein Rechtsgrund für Rolands Blockierstellung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einen rechtlichen Grund für Rolands Blockierstellung verneint, weil Mark und nicht Roland Eigentümer beziehungsweise Inhaber des durch die Hinterlegung betroffenen Herausgabeanspruchs war. NICHT ERFÜLLT, wenn sie Rolands bloße Benennung durch die Staatsanwaltschaft oder seinen früheren Besitz als endgültigen materiellen Rechtsgrund ausreichen lässt.</w:t>
      </w:r>
    </w:p>
    <w:p>
      <w:pPr>
        <w:pStyle w:val="CriterionHeaderK3"/>
        <w:shd w:fill="DCE6F1"/>
      </w:pPr>
      <w:r>
        <w:rPr>
          <w:rFonts w:ascii="Calibri" w:hAnsi="Calibri"/>
          <w:b/>
          <w:color w:val="17365D"/>
          <w:sz w:val="21"/>
        </w:rPr>
        <w:t>C-068 · ★★★ · Freigabeanspruch aus Eingriffskondiktion</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Mark gegen Roland einen Anspruch auf Erteilung der Freigabeerklärung aus § 812 Abs. 1 S. 1 Var. 2 BGB zuspricht. NICHT ERFÜLLT, wenn sie Mark nach der Hinterlegung keinen zivilrechtlichen Anspruch gegen Roland auf Bewilligung der Herausgabeanordnung zugesteht.</w:t>
      </w:r>
    </w:p>
    <w:p>
      <w:pPr>
        <w:pStyle w:val="Heading2"/>
      </w:pPr>
      <w:r>
        <w:rPr>
          <w:rFonts w:ascii="Calibri" w:hAnsi="Calibri"/>
          <w:b/>
          <w:color w:val="17365D"/>
        </w:rPr>
        <w:t>Zusatzfrage  Gutgläubiger Auktionserwerb abhandengekommener Kulturgüter</w:t>
      </w:r>
    </w:p>
    <w:p>
      <w:pPr>
        <w:pStyle w:val="CriterionHeaderK2"/>
        <w:shd w:fill="EEF4FA"/>
      </w:pPr>
      <w:r>
        <w:rPr>
          <w:rFonts w:ascii="Calibri" w:hAnsi="Calibri"/>
          <w:b/>
          <w:color w:val="1F2933"/>
          <w:sz w:val="21"/>
        </w:rPr>
        <w:t>C-070-S1 · ★★ · Zusatzfrage als ungeklärtes Verhältnis von § 40 Abs. 2 KGSG und § 935 Abs. 2 BGB</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Zusatzfrage als Problem des gutgläubigen Erwerbs abhandengekommener Kulturgüter in öffentlicher Versteigerung behandelt und dabei das Verhältnis von § 40 Abs. 2 KGSG zu § 935 Abs. 2 BGB anspricht, insbesondere als umstrittene oder höchstrichterlich ungeklärte Frage. Eine eigene abschließende Streitentscheidung ist nicht erforderlich. NICHT ERFÜLLT, wenn die Zusatzfrage fehlt, nur allgemein § 40 KGSG oder § 935 BGB erwähnt wird, ohne den Auktionserwerb abhandengekommener Kulturgüter zu erfassen, oder wenn das Verhältnis der Normen ohne Problembewusstsein als selbstverständlich behandelt wird.</w:t>
      </w:r>
    </w:p>
    <w:p>
      <w:pPr>
        <w:pStyle w:val="SmallMuted"/>
      </w:pPr>
      <w:r>
        <w:rPr>
          <w:rFonts w:ascii="Calibri" w:hAnsi="Calibri"/>
          <w:b/>
          <w:color w:val="5E6B78"/>
          <w:sz w:val="18"/>
        </w:rPr>
        <w:t xml:space="preserve">Review-Hinweis: </w:t>
      </w:r>
      <w:r>
        <w:rPr>
          <w:rFonts w:ascii="Calibri" w:hAnsi="Calibri"/>
          <w:color w:val="5E6B78"/>
          <w:sz w:val="18"/>
        </w:rPr>
        <w:t>Keine bestimmte Streitentscheidung wird verlangt.</w:t>
      </w:r>
    </w:p>
    <w:p>
      <w:pPr>
        <w:pStyle w:val="CriterionHeaderK2"/>
        <w:shd w:fill="EEF4FA"/>
      </w:pPr>
      <w:r>
        <w:rPr>
          <w:rFonts w:ascii="Calibri" w:hAnsi="Calibri"/>
          <w:b/>
          <w:color w:val="1F2933"/>
          <w:sz w:val="21"/>
        </w:rPr>
        <w:t>C-070-S2 · ★★ · Methodische Argumente zur Zusatzfrage</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zur Zusatzfrage methodische Argumente für mindestens zwei vertretbare Lösungsansätze nennt. Ausreichend sind insbesondere Argumente dafür, § 935 Abs. 2 BGB als lex specialis gegenüber § 40 Abs. 2 KGSG anzusehen oder § 40 Abs. 2 KGSG bei öffentlichen Versteigerungen teleologisch zu reduzieren, sowie Gegenargumente, wonach § 40 Abs. 2 KGSG wegen der Nichtigkeitsfolge nach § 134 BGB und der Durchbrechung des Abstraktionsprinzips jede dingliche Einigung über abhandengekommene Kulturgüter erfasst und eine teleologische Reduktion wegen des Zwecks der Austrocknung illegalen Kunsthandels ausscheidet. Eine bloße Darstellung der Argumentationslinien genügt; eine eigene abschließende Streitentscheidung ist nicht erforderlich. NICHT ERFÜLLT, wenn nur ein Ergebnis behauptet wird, wenn lediglich Normen genannt werden, ohne systematische, teleologische oder gesetzeshistorische Argumente zu entwickeln, oder wenn nur ein einzelnes Argument ohne erkennbare Auseinandersetzung mit der Gegenposition angeführt wird.</w:t>
      </w:r>
    </w:p>
    <w:p>
      <w:pPr>
        <w:pStyle w:val="SmallMuted"/>
      </w:pPr>
      <w:r>
        <w:rPr>
          <w:rFonts w:ascii="Calibri" w:hAnsi="Calibri"/>
          <w:b/>
          <w:color w:val="5E6B78"/>
          <w:sz w:val="18"/>
        </w:rPr>
        <w:t xml:space="preserve">Review-Hinweis: </w:t>
      </w:r>
      <w:r>
        <w:rPr>
          <w:rFonts w:ascii="Calibri" w:hAnsi="Calibri"/>
          <w:color w:val="5E6B78"/>
          <w:sz w:val="18"/>
        </w:rPr>
        <w:t>Keine bestimmte Streitentscheidung wird verlangt.</w:t>
      </w:r>
    </w:p>
    <w:p>
      <w:pPr>
        <w:pStyle w:val="Heading2"/>
      </w:pPr>
      <w:r>
        <w:rPr>
          <w:rFonts w:ascii="Calibri" w:hAnsi="Calibri"/>
          <w:b/>
          <w:color w:val="17365D"/>
        </w:rPr>
        <w:t>Ü  Übergreifend</w:t>
      </w:r>
    </w:p>
    <w:p>
      <w:bookmarkStart w:id="30" w:name="sec_baseline"/>
      <w:pPr>
        <w:pStyle w:val="Heading1"/>
      </w:pPr>
      <w:bookmarkEnd w:id="30"/>
      <w:r>
        <w:rPr>
          <w:rFonts w:ascii="Calibri" w:hAnsi="Calibri"/>
          <w:b/>
          <w:color w:val="17365D"/>
          <w:sz w:val="34"/>
        </w:rPr>
        <w:t>03  LLM-Lösung (Baseline) und Judge-Bewertung</w:t>
      </w:r>
    </w:p>
    <w:p>
      <w:pPr>
        <w:pStyle w:val="SectionLead"/>
      </w:pPr>
      <w:r>
        <w:t>DeepSeek V4 Pro als einzelner Modellaufruf ohne Agent-Harness.</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LLM-Baseline-Lösung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Examensklausur – Der gestohlene Schiele</w:t>
      </w:r>
    </w:p>
    <w:p>
      <w:pPr>
        <w:pStyle w:val="Heading3"/>
      </w:pPr>
      <w:r>
        <w:rPr>
          <w:rFonts w:ascii="Calibri" w:hAnsi="Calibri"/>
          <w:color w:val="17365D"/>
        </w:rPr>
        <w:t>Frage 1: Anspruch des Mark gegen die Staatsanwaltschaft auf Herausgabe des Gemäldes an sich selbst aus § 985 BGB</w:t>
      </w:r>
    </w:p>
    <w:p>
      <w:r>
        <w:rPr>
          <w:rFonts w:ascii="Calibri" w:hAnsi="Calibri"/>
          <w:color w:val="1F2933"/>
          <w:sz w:val="21"/>
        </w:rPr>
        <w:t>Mark (M) könnte gegen die Staatsanwaltschaft (StA) einen Anspruch auf Herausgabe des Gemäldes „Stehender Akt mit lila Handtuch“ an sich selbst gemäß § 985 BGB haben.</w:t>
      </w:r>
    </w:p>
    <w:p>
      <w:pPr>
        <w:pStyle w:val="LegalSubheading"/>
      </w:pPr>
      <w:r>
        <w:rPr>
          <w:rFonts w:ascii="Calibri" w:hAnsi="Calibri"/>
          <w:color w:val="17365D"/>
        </w:rPr>
        <w:t>A. Anspruchsgrundlage</w:t>
      </w:r>
    </w:p>
    <w:p>
      <w:r>
        <w:rPr>
          <w:rFonts w:ascii="Calibri" w:hAnsi="Calibri"/>
          <w:color w:val="1F2933"/>
          <w:sz w:val="21"/>
        </w:rPr>
        <w:t>Gemäß § 985 BGB kann der Eigentümer von dem Besitzer die Herausgabe der Sache verlangen. Erforderlich ist, dass M Eigentümer des Gemäldes ist, die StA Besitzerin ist und diese kein Recht zum Besitz i.S.d. § 986 BGB hat.</w:t>
      </w:r>
    </w:p>
    <w:p>
      <w:pPr>
        <w:pStyle w:val="LegalSubheading"/>
      </w:pPr>
      <w:r>
        <w:rPr>
          <w:rFonts w:ascii="Calibri" w:hAnsi="Calibri"/>
          <w:color w:val="17365D"/>
        </w:rPr>
        <w:t>B. Aktivlegitimation des M</w:t>
      </w:r>
    </w:p>
    <w:p>
      <w:pPr>
        <w:pStyle w:val="LegalSubheading"/>
      </w:pPr>
      <w:r>
        <w:rPr>
          <w:rFonts w:ascii="Calibri" w:hAnsi="Calibri"/>
          <w:color w:val="17365D"/>
        </w:rPr>
        <w:t>I. Eigentumserwerb durch M</w:t>
      </w:r>
    </w:p>
    <w:p>
      <w:pPr>
        <w:pStyle w:val="LegalSubheading"/>
      </w:pPr>
      <w:r>
        <w:rPr>
          <w:rFonts w:ascii="Calibri" w:hAnsi="Calibri"/>
          <w:color w:val="17365D"/>
        </w:rPr>
        <w:t>1. Eigentumslage vor dem Erbfall</w:t>
      </w:r>
    </w:p>
    <w:p>
      <w:r>
        <w:rPr>
          <w:rFonts w:ascii="Calibri" w:hAnsi="Calibri"/>
          <w:color w:val="1F2933"/>
          <w:sz w:val="21"/>
        </w:rPr>
        <w:t>Das Gemälde befand sich spätestens in den frühen 1990er Jahren im Besitz der Frieda (F). Wie F das Eigentum erlangte, ist nicht bekannt. Die Eigentumsvermutung des § 1006 Abs. 1 Satz 1 BGB streitet jedoch für den Besitzer einer beweglichen Sache. F war unmittelbare Besitzerin, ein Abhandenkommen der Sache vor ihrem Besitz ist nicht feststellbar; sie ließ sogar gutachterlich ausschließen, dass es sich um NS-Raubkunst handelt. Damit ist zu ihren Gunsten von einer Eigentümerstellung auszugehen. Die Beweislast für das Gegenteil träfe denjenigen, der sich darauf beruft, vorliegend Roland (R). R bestreitet pauschal, dass das Gemälde jemals im Eigentum der Familie stand, trägt jedoch keine substantiierten Anhaltspunkte vor, die die Vermutung erschüttern könnten. Daher ist davon auszugehen, dass F Eigentümerin war.</w:t>
      </w:r>
    </w:p>
    <w:p>
      <w:pPr>
        <w:pStyle w:val="LegalSubheading"/>
      </w:pPr>
      <w:r>
        <w:rPr>
          <w:rFonts w:ascii="Calibri" w:hAnsi="Calibri"/>
          <w:color w:val="17365D"/>
        </w:rPr>
        <w:t>2. Erbfolge</w:t>
      </w:r>
    </w:p>
    <w:p>
      <w:r>
        <w:rPr>
          <w:rFonts w:ascii="Calibri" w:hAnsi="Calibri"/>
          <w:color w:val="1F2933"/>
          <w:sz w:val="21"/>
        </w:rPr>
        <w:t>F ist am 3.6.1999 verstorben, ohne ein Testament oder einen Erbvertrag errichtet zu haben. Gesetzliche Erben sind ihre Kinder Lisa (L) und Mark (M) zu gleichen Teilen, § 1924 Abs. 1, 4, § 1931 Abs. 1 BGB. Mit dem Erbfall geht das Eigentum an der ganzen Erbschaft im Wege der Gesamtrechtsnachfolge auf die Erben über, § 1922 Abs. 1 BGB. Das Eigentum am Gemälde steht daher L und M in ungeteilter Erbengemeinschaft als Miteigentum je zur Hälfte zu, §§ 2032 ff. BGB.</w:t>
      </w:r>
    </w:p>
    <w:p>
      <w:pPr>
        <w:pStyle w:val="LegalSubheading"/>
      </w:pPr>
      <w:r>
        <w:rPr>
          <w:rFonts w:ascii="Calibri" w:hAnsi="Calibri"/>
          <w:color w:val="17365D"/>
        </w:rPr>
        <w:t>3. Abtretung durch L</w:t>
      </w:r>
    </w:p>
    <w:p>
      <w:r>
        <w:rPr>
          <w:rFonts w:ascii="Calibri" w:hAnsi="Calibri"/>
          <w:color w:val="1F2933"/>
          <w:sz w:val="21"/>
        </w:rPr>
        <w:t>L hat M „alle ihre Ansprüche wegen des Gemäldes“ abgetreten. In dieser Abtretung liegt nach dem objektiven Erklärungsinhalt jedenfalls die Übertragung ihres Anspruchs aus § 985 BGB gegen den jeweiligen Besitzer gemäß § 398 Satz 1 BGB. Der Anspruch aus § 985 BGB ist als selbstständiges dingliches Recht abtretbar (BGH, NJW 1992, 3030). Bedenken gegen die Bestimmtheit bestehen nicht, denn es ging ersichtlich um sämtliche das Gemälde betreffenden Rechte. Die Abtretung kann auch – als Minus – die Übertragung des Miteigentumsanteils durch Abtretung des Herausgabeanspruchs nach § 931 BGB enthalten, falls die hierfür erforderliche Einigung nach § 929 Satz 1 BGB konkludent mit erklärt wurde. Jedenfalls ist M aufgrund der Abtretung Inhaber eines eigenen und des abgetretenen Herausgabeanspruchs geworden. Als Inhaber beider Ansprüche kann er die Herausgabe an sich allein verlangen (vgl. § 432 BGB; bei mehreren Gläubigern einer unteilbaren Leistung kann durch Abtretung eine Einzelgläubigerschaft hergestellt werden). Der Einwand R's, die Abtretung sei unmöglich gewesen, greift daher nicht durch.</w:t>
      </w:r>
    </w:p>
    <w:p>
      <w:pPr>
        <w:pStyle w:val="LegalSubheading"/>
      </w:pPr>
      <w:r>
        <w:rPr>
          <w:rFonts w:ascii="Calibri" w:hAnsi="Calibri"/>
          <w:color w:val="17365D"/>
        </w:rPr>
        <w:t>4. Kein Eigentumsverlust durch Diebstahl</w:t>
      </w:r>
    </w:p>
    <w:p>
      <w:r>
        <w:rPr>
          <w:rFonts w:ascii="Calibri" w:hAnsi="Calibri"/>
          <w:color w:val="1F2933"/>
          <w:sz w:val="21"/>
        </w:rPr>
        <w:t>Der Einbruch in der Nacht zum 5.6.1999 und die Entwendung des Gemäldes führten nicht zum Eigentumsverlust. Das Eigentum als absolutes Recht bleibt bestehen; der Diebstahl ist lediglich eine Besitzstörung. Die Erbengemeinschaft blieb Eigentümerin.</w:t>
      </w:r>
    </w:p>
    <w:p>
      <w:pPr>
        <w:pStyle w:val="LegalSubheading"/>
      </w:pPr>
      <w:r>
        <w:rPr>
          <w:rFonts w:ascii="Calibri" w:hAnsi="Calibri"/>
          <w:color w:val="17365D"/>
        </w:rPr>
        <w:t>5. Kein gutgläubiger Eigentumserwerb durch R</w:t>
      </w:r>
    </w:p>
    <w:p>
      <w:r>
        <w:rPr>
          <w:rFonts w:ascii="Calibri" w:hAnsi="Calibri"/>
          <w:color w:val="1F2933"/>
          <w:sz w:val="21"/>
        </w:rPr>
        <w:t>R kaufte das Gemälde am 30.9.2005 von der Wilma e.K. (W) für 2.000 €. Ein Eigentumserwerb nach §§ 929 Satz 1, 932 BGB scheitert an § 935 Abs. 1 BGB. Danach tritt der gutgläubige Erwerb nicht ein, wenn die Sache dem Eigentümer gestohlen worden, verloren gegangen oder sonst abhanden gekommen war. Der Einbruchdiebstahl in der Nacht zum 5.6.1999 stellt einen Diebstahl i.S.d. § 935 Abs. 1 BGB dar. Eine Ausnahme nach § 935 Abs. 2 BGB (Geld, Inhaberpapiere, öffentliche Versteigerung) liegt nicht vor; der Kauf bei W im Antiquariat ist keine öffentliche Versteigerung. Auf die von M aufgeworfene Frage der Gutgläubigkeit des R (Erkundigungspflicht) oder eine etwaige Nichtigkeit des Kaufgeschäfts (§ 138 BGB) kommt es daneben nicht an.</w:t>
      </w:r>
    </w:p>
    <w:p>
      <w:pPr>
        <w:pStyle w:val="LegalSubheading"/>
      </w:pPr>
      <w:r>
        <w:rPr>
          <w:rFonts w:ascii="Calibri" w:hAnsi="Calibri"/>
          <w:color w:val="17365D"/>
        </w:rPr>
        <w:t>6. Keine Ersitzung durch R</w:t>
      </w:r>
    </w:p>
    <w:p>
      <w:r>
        <w:rPr>
          <w:rFonts w:ascii="Calibri" w:hAnsi="Calibri"/>
          <w:color w:val="1F2933"/>
          <w:sz w:val="21"/>
        </w:rPr>
        <w:t>R könnte das Eigentum aber durch Ersitzung gemäß § 937 Abs. 1 BGB erlangt haben, wenn er die Sache zehn Jahre in Eigenbesitz hatte. Er besaß das Gemälde vom 30.9.2005 bis zur Beschlagnahme am 1.10.2015, mithin etwa zehn Jahre. Die Ersitzung erfordert jedoch, dass der Erwerber bei Besitzerwerb in gutem Glauben hinsichtlich seines Eigentums war, § 937 Abs. 2 BGB. R musste der deutlich höhere Wert des Gemäldes bewusst gewesen sein; er deponierte es umgehend in seinem Safe und schloss eine teure Versicherung ab. Beim Erwerb für 2.000 € eines Schiele-Gemäldes, das er für mindestens 100.000 € veräußern wollte, drängte sich die fehlende Berechtigung der Veräußerin auf. R handelte daher bösgläubig. Eine Ersitzung scheidet aus.</w:t>
      </w:r>
    </w:p>
    <w:p>
      <w:pPr>
        <w:pStyle w:val="LegalSubheading"/>
      </w:pPr>
      <w:r>
        <w:rPr>
          <w:rFonts w:ascii="Calibri" w:hAnsi="Calibri"/>
          <w:color w:val="17365D"/>
        </w:rPr>
        <w:t>7. Zwischenergebnis</w:t>
      </w:r>
    </w:p>
    <w:p>
      <w:r>
        <w:rPr>
          <w:rFonts w:ascii="Calibri" w:hAnsi="Calibri"/>
          <w:color w:val="1F2933"/>
          <w:sz w:val="21"/>
        </w:rPr>
        <w:t>M ist Eigentümer des Gemäldes (Miteigentümer der Erbengemeinschaft) und aufgrund der Abtretung allein berechtigt, die Herausgabe an sich selbst zu fordern.</w:t>
      </w:r>
    </w:p>
    <w:p>
      <w:pPr>
        <w:pStyle w:val="LegalSubheading"/>
      </w:pPr>
      <w:r>
        <w:rPr>
          <w:rFonts w:ascii="Calibri" w:hAnsi="Calibri"/>
          <w:color w:val="17365D"/>
        </w:rPr>
        <w:t>C. Passivlegitimation der StA</w:t>
      </w:r>
    </w:p>
    <w:p>
      <w:r>
        <w:rPr>
          <w:rFonts w:ascii="Calibri" w:hAnsi="Calibri"/>
          <w:color w:val="1F2933"/>
          <w:sz w:val="21"/>
        </w:rPr>
        <w:t>Die StA hat das Gemälde am 1.10.2015 ordnungsgemäß beschlagnahmt und verwahrt es in ihrer Asservatenkammer. Sie ist damit unmittelbare Besitzerin i.S.d. § 854 Abs. 1 BGB. Nach dem Bearbeitervermerk ist von der Rechtsfähigkeit der StA auszugehen.</w:t>
      </w:r>
    </w:p>
    <w:p>
      <w:pPr>
        <w:pStyle w:val="LegalSubheading"/>
      </w:pPr>
      <w:r>
        <w:rPr>
          <w:rFonts w:ascii="Calibri" w:hAnsi="Calibri"/>
          <w:color w:val="17365D"/>
        </w:rPr>
        <w:t>D. Fehlendes Recht zum Besitz</w:t>
      </w:r>
    </w:p>
    <w:p>
      <w:r>
        <w:rPr>
          <w:rFonts w:ascii="Calibri" w:hAnsi="Calibri"/>
          <w:color w:val="1F2933"/>
          <w:sz w:val="21"/>
        </w:rPr>
        <w:t>Nach Abschluss des Ermittlungsverfahrens am 2.2.2016 und der Einstellung mangels hinreichenden Tatverdachts steht der StA kein Recht zum Besitz mehr zu (Bearbeitervermerk). Ein Besitzrecht aus § 986 BGB ist nicht ersichtlich; die Vorschriften der StPO über die Rückgabe beschlagnahmter Gegenstände hindern die Geltendmachung des § 985 BGB nicht und gewähren nach dem Bearbeitervermerk kein eigenes Besitzrecht der StA nach Verfahrensabschluss.</w:t>
      </w:r>
    </w:p>
    <w:p>
      <w:pPr>
        <w:pStyle w:val="LegalSubheading"/>
      </w:pPr>
      <w:r>
        <w:rPr>
          <w:rFonts w:ascii="Calibri" w:hAnsi="Calibri"/>
          <w:color w:val="17365D"/>
        </w:rPr>
        <w:t>E. Einwendungen</w:t>
      </w:r>
    </w:p>
    <w:p>
      <w:r>
        <w:rPr>
          <w:rFonts w:ascii="Calibri" w:hAnsi="Calibri"/>
          <w:color w:val="1F2933"/>
          <w:sz w:val="21"/>
        </w:rPr>
        <w:t>Der Herausgabeanspruch aus § 985 BGB unterliegt der regelmäßigen Verjährung von 30 Jahren, § 197 Abs. 1 Nr. 1 BGB. Die Frist begann mit der Entstehung des Anspruchs im Jahr 1999 und ist noch nicht abgelaufen. Verwirkung ist nicht ersichtlich, da M nach dem Wiederauftauchen des Gemäldes zeitnah seine Rechte geltend gemacht hat.</w:t>
      </w:r>
    </w:p>
    <w:p>
      <w:pPr>
        <w:pStyle w:val="LegalSubheading"/>
      </w:pPr>
      <w:r>
        <w:rPr>
          <w:rFonts w:ascii="Calibri" w:hAnsi="Calibri"/>
          <w:color w:val="17365D"/>
        </w:rPr>
        <w:t>F. Ergebnis zu Frage 1</w:t>
      </w:r>
    </w:p>
    <w:p>
      <w:r>
        <w:rPr>
          <w:rFonts w:ascii="Calibri" w:hAnsi="Calibri"/>
          <w:color w:val="1F2933"/>
          <w:sz w:val="21"/>
        </w:rPr>
        <w:t>M kann von der StA die Herausgabe des Gemäldes an sich selbst aus § 985 BGB verlangen.</w:t>
      </w:r>
    </w:p>
    <w:p>
      <w:pPr>
        <w:pStyle w:val="Heading3"/>
      </w:pPr>
      <w:r>
        <w:rPr>
          <w:rFonts w:ascii="Calibri" w:hAnsi="Calibri"/>
          <w:color w:val="17365D"/>
        </w:rPr>
        <w:t>Frage 2: Abwandlung – Herausgabe nach Hinterlegung</w:t>
      </w:r>
    </w:p>
    <w:p>
      <w:r>
        <w:rPr>
          <w:rFonts w:ascii="Calibri" w:hAnsi="Calibri"/>
          <w:color w:val="1F2933"/>
          <w:sz w:val="21"/>
        </w:rPr>
        <w:t>Die StA hat das Gemälde beim zuständigen Amtsgericht hinterlegt und dabei auf ihr Rücknahmerecht verzichtet. Sowohl M als auch R sind als mögliche Empfangsberechtigte benannt worden. Zu prüfen ist, welche zivilrechtlichen Ansprüche dem Eigentümer (hier M) nun zustehen.</w:t>
      </w:r>
    </w:p>
    <w:p>
      <w:pPr>
        <w:pStyle w:val="LegalSubheading"/>
      </w:pPr>
      <w:r>
        <w:rPr>
          <w:rFonts w:ascii="Calibri" w:hAnsi="Calibri"/>
          <w:color w:val="17365D"/>
        </w:rPr>
        <w:t>A. Erlöschen des Anspruchs gegen die StA</w:t>
      </w:r>
    </w:p>
    <w:p>
      <w:r>
        <w:rPr>
          <w:rFonts w:ascii="Calibri" w:hAnsi="Calibri"/>
          <w:color w:val="1F2933"/>
          <w:sz w:val="21"/>
        </w:rPr>
        <w:t>Durch die Hinterlegung unter Verzicht auf die Rücknahme ist die StA gemäß § 378 BGB von ihrer Verbindlichkeit aus § 985 BGB in gleicher Weise befreit worden, wie wenn sie zur Zeit der Hinterlegung an den Gläubiger geleistet hätte. Der Herausgabeanspruch gegen die StA ist damit erloschen.</w:t>
      </w:r>
    </w:p>
    <w:p>
      <w:pPr>
        <w:pStyle w:val="LegalSubheading"/>
      </w:pPr>
      <w:r>
        <w:rPr>
          <w:rFonts w:ascii="Calibri" w:hAnsi="Calibri"/>
          <w:color w:val="17365D"/>
        </w:rPr>
        <w:t>B. Ansprüche des M als Eigentümer nach der Hinterlegung</w:t>
      </w:r>
    </w:p>
    <w:p>
      <w:pPr>
        <w:pStyle w:val="LegalSubheading"/>
      </w:pPr>
      <w:r>
        <w:rPr>
          <w:rFonts w:ascii="Calibri" w:hAnsi="Calibri"/>
          <w:color w:val="17365D"/>
        </w:rPr>
        <w:t>I. Anspruch aus § 985 BGB gegen die Hinterlegungsstelle</w:t>
      </w:r>
    </w:p>
    <w:p>
      <w:r>
        <w:rPr>
          <w:rFonts w:ascii="Calibri" w:hAnsi="Calibri"/>
          <w:color w:val="1F2933"/>
          <w:sz w:val="21"/>
        </w:rPr>
        <w:t>Das Amtsgericht übt als Hinterlegungsstelle unmittelbaren Besitz an dem Gemälde aus. Grundsätzlich könnte M daher Herausgabe nach § 985 BGB verlangen. Die Hinterlegungsstelle hat jedoch ein Recht zum Besitz i.S.d. § 986 BGB. Dieses folgt aus dem öffentlich-rechtlichen Hinterlegungsverhältnis, das nach §§ 372 ff. BGB und den landesrechtlichen Hinterlegungsvorschriften entstanden ist. Solange nicht geklärt ist, ob M oder R empfangsberechtigt ist, darf und muss das Amtsgericht die Herausgabe an einen der beiden Prätendenten verweigern, bis die Berechtigung feststeht. Ein Anspruch aus § 985 BGB scheidet daher aus.</w:t>
      </w:r>
    </w:p>
    <w:p>
      <w:pPr>
        <w:pStyle w:val="LegalSubheading"/>
      </w:pPr>
      <w:r>
        <w:rPr>
          <w:rFonts w:ascii="Calibri" w:hAnsi="Calibri"/>
          <w:color w:val="17365D"/>
        </w:rPr>
        <w:t>II. Anspruch aus § 382 BGB i.V.m. den Hinterlegungsvorschriften</w:t>
      </w:r>
    </w:p>
    <w:p>
      <w:r>
        <w:rPr>
          <w:rFonts w:ascii="Calibri" w:hAnsi="Calibri"/>
          <w:color w:val="1F2933"/>
          <w:sz w:val="21"/>
        </w:rPr>
        <w:t>Nach § 382 BGB kann der Gläubiger, wenn der Schuldner auf das Recht zur Rücknahme verzichtet hat, die Herausgabe des hinterlegten Gegenstands nach den für die Hinterlegung geltenden Vorschriften verlangen. Gläubiger des ursprünglichen Herausgabeanspruchs und damit Berechtigter aus dem Hinterlegungsverhältnis ist der Eigentümer. M ist als Eigentümer (vgl. Frage 1) Gläubiger. Der Verzicht der StA auf das Rücknahmerecht ist erklärt worden.</w:t>
      </w:r>
    </w:p>
    <w:p>
      <w:r>
        <w:rPr>
          <w:rFonts w:ascii="Calibri" w:hAnsi="Calibri"/>
          <w:color w:val="1F2933"/>
          <w:sz w:val="21"/>
        </w:rPr>
        <w:t>Damit steht M ein zivilrechtlicher Anspruch auf Auskehr des hinterlegten Gemäldes gegen das Land (vertreten durch die Hinterlegungsstelle) zu. Dieser Anspruch ist vor den ordentlichen Gerichten geltend zu machen. Er setzt den Nachweis der Empfangsberechtigung – also des Eigentums – voraus. Wegen der Benennung des R als möglichen Empfangsberechtigten besteht insoweit eine Ungewissheit; M muss diese im Streitfall durch Feststellungsklage klären lassen.</w:t>
      </w:r>
    </w:p>
    <w:p>
      <w:pPr>
        <w:pStyle w:val="LegalSubheading"/>
      </w:pPr>
      <w:r>
        <w:rPr>
          <w:rFonts w:ascii="Calibri" w:hAnsi="Calibri"/>
          <w:color w:val="17365D"/>
        </w:rPr>
        <w:t>III. Feststellungsanspruch</w:t>
      </w:r>
    </w:p>
    <w:p>
      <w:r>
        <w:rPr>
          <w:rFonts w:ascii="Calibri" w:hAnsi="Calibri"/>
          <w:color w:val="1F2933"/>
          <w:sz w:val="21"/>
        </w:rPr>
        <w:t>M kann seinen Anspruch auf Herausgabe vorbereiten, indem er Klage auf Feststellung seines Eigentums am Gemälde und seiner Stellung als Empfangsberechtigter aus dem Hinterlegungsverhältnis gemäß § 256 ZPO erhebt. Dies ist ein prozessualer Anspruch, der gleichwohl seinen zivilrechtlichen Rechtsschutz sichert.</w:t>
      </w:r>
    </w:p>
    <w:p>
      <w:pPr>
        <w:pStyle w:val="LegalSubheading"/>
      </w:pPr>
      <w:r>
        <w:rPr>
          <w:rFonts w:ascii="Calibri" w:hAnsi="Calibri"/>
          <w:color w:val="17365D"/>
        </w:rPr>
        <w:t>IV. Ansprüche gegen R</w:t>
      </w:r>
    </w:p>
    <w:p>
      <w:r>
        <w:rPr>
          <w:rFonts w:ascii="Calibri" w:hAnsi="Calibri"/>
          <w:color w:val="1F2933"/>
          <w:sz w:val="21"/>
        </w:rPr>
        <w:t>Solange R keinen Besitz an dem Gemälde hat, bestehen gegen ihn keine unmittelbaren Herausgabeansprüche. Für den Fall, dass die Hinterlegungsstelle die Herausgabe an R beabsichtigt, kann M dem mit einer Drittwiderspruchsklage (§ 771 ZPO) begegnen oder vorbeugend negative Feststellungsklage erheben, dass R kein Recht zum Besitz oder Empfangsrecht zusteht. Ein selbstständiger zivilrechtlicher Anspruch auf Unterlassung oder Herausgabe gegen R ist derzeit nicht gegeben. Sobald R Besitz erlangen sollte, stünde M ein erneuter Anspruch aus § 985 BGB zu.</w:t>
      </w:r>
    </w:p>
    <w:p>
      <w:pPr>
        <w:pStyle w:val="LegalSubheading"/>
      </w:pPr>
      <w:r>
        <w:rPr>
          <w:rFonts w:ascii="Calibri" w:hAnsi="Calibri"/>
          <w:color w:val="17365D"/>
        </w:rPr>
        <w:t>C. Ergebnis zu Frage 2</w:t>
      </w:r>
    </w:p>
    <w:p>
      <w:r>
        <w:rPr>
          <w:rFonts w:ascii="Calibri" w:hAnsi="Calibri"/>
          <w:color w:val="1F2933"/>
          <w:sz w:val="21"/>
        </w:rPr>
        <w:t>Dem M als Eigentümer steht nach der Hinterlegung ein zivilrechtlicher Anspruch auf Herausgabe des Gemäldes aus § 382 BGB i.V.m. den Hinterlegungsvorschriften gegen das Land zu. Daneben kann er sein Eigentum im Wege der Feststellungsklage klären lassen. Ein direkter Anspruch aus § 985 BGB gegen die Hinterlegungsstelle ist mangels Besitzrechts derzeit nicht durchsetzbar.</w:t>
      </w:r>
    </w:p>
    <w:p>
      <w:pPr>
        <w:pStyle w:val="Heading3"/>
      </w:pPr>
      <w:r>
        <w:rPr>
          <w:rFonts w:ascii="Calibri" w:hAnsi="Calibri"/>
          <w:color w:val="17365D"/>
        </w:rPr>
        <w:t>Zusatzfrage: Gutgläubiger Erwerb abhandengekommener Kulturgüter in der öffentlichen Versteigerung nach § 40 Abs. 2 KGSG</w:t>
      </w:r>
    </w:p>
    <w:p>
      <w:r>
        <w:rPr>
          <w:rFonts w:ascii="Calibri" w:hAnsi="Calibri"/>
          <w:color w:val="1F2933"/>
          <w:sz w:val="21"/>
        </w:rPr>
        <w:t>Die These lautet: § 40 Abs. 2 KGSG schließe den gutgläubigen Erwerb abhandengekommener Kulturgüter auch im Rahmen einer öffentlichen Versteigerung i.S.d. § 935 Abs. 2 BGB aus.</w:t>
      </w:r>
    </w:p>
    <w:p>
      <w:pPr>
        <w:pStyle w:val="LegalSubheading"/>
      </w:pPr>
      <w:r>
        <w:rPr>
          <w:rFonts w:ascii="Calibri" w:hAnsi="Calibri"/>
          <w:color w:val="17365D"/>
        </w:rPr>
        <w:t>A. Inhalt und Regelungsgehalt des § 40 KGSG</w:t>
      </w:r>
    </w:p>
    <w:p>
      <w:r>
        <w:rPr>
          <w:rFonts w:ascii="Calibri" w:hAnsi="Calibri"/>
          <w:color w:val="1F2933"/>
          <w:sz w:val="21"/>
        </w:rPr>
        <w:t>§ 40 des Kulturgutschutzgesetzes (KGSG) ergänzt die bürgerlich-rechtlichen Vorschriften über den Gutglaubenserwerb für den Bereich des Kulturgüterschutzes.</w:t>
      </w:r>
    </w:p>
    <w:p>
      <w:r>
        <w:rPr>
          <w:rFonts w:ascii="Calibri" w:hAnsi="Calibri"/>
          <w:color w:val="1F2933"/>
          <w:sz w:val="21"/>
        </w:rPr>
        <w:t>Nach § 40 Abs. 1 KGSG sind die §§ 932 bis 936 BGB auf abhandengekommene Kulturgüter, die in ein Verzeichnis national wertvollen Kulturguts eingetragen sind, nicht anzuwenden. Bereits hierdurch wird ein gutgläubiger rechtsgeschäftlicher Eigentumserwerb an solchen Kulturgütern ausgeschlossen.</w:t>
      </w:r>
    </w:p>
    <w:p>
      <w:r>
        <w:rPr>
          <w:rFonts w:ascii="Calibri" w:hAnsi="Calibri"/>
          <w:color w:val="1F2933"/>
          <w:sz w:val="21"/>
        </w:rPr>
        <w:t>§ 40 Abs. 2 KGSG erweiterte diesen Schutz, indem er bestimmt: „§ 935 Abs. 2 des Bürgerlichen Gesetzbuchs findet auf abhandengekommene Kulturgüter im Sinne dieses Gesetzes keine Anwendung.“ Während § 935 Abs. 2 BGB für abhandengekommene Sachen ausnahmsweise den gutgläubigen Erwerb in der öffentlichen Versteigerung zulässt, wird diese Ausnahme für Kulturgüter i.S.d. KGSG durch § 40 Abs. 2 KGSG wieder beseitigt.</w:t>
      </w:r>
    </w:p>
    <w:p>
      <w:pPr>
        <w:pStyle w:val="LegalSubheading"/>
      </w:pPr>
      <w:r>
        <w:rPr>
          <w:rFonts w:ascii="Calibri" w:hAnsi="Calibri"/>
          <w:color w:val="17365D"/>
        </w:rPr>
        <w:t>B. Systematische Einordnung und ratio legis</w:t>
      </w:r>
    </w:p>
    <w:p>
      <w:r>
        <w:rPr>
          <w:rFonts w:ascii="Calibri" w:hAnsi="Calibri"/>
          <w:color w:val="1F2933"/>
          <w:sz w:val="21"/>
        </w:rPr>
        <w:t>§ 935 BGB verfolgt das Ziel, den Eigentümer vor einem unfreiwilligen Besitzverlust zu schützen. Die Ausnahme des Abs. 2 für öffentliche Versteigerungen soll die besondere Verkehrsfähigkeit und den öffentlichen Glauben solcher Veräußerungen gewährleisten. Bei Kulturgütern besteht jedoch ein gesteigertes öffentliches Interesse, das kulturelle Erbe vor Abwanderung, Zerstörung und illegalem Handel zu bewahren. Dieses Interesse rechtfertigt eine Durchbrechung der Verkehrsschutzvorschrift. Der Gesetzgeber sah sich hierzu auch durch unionsrechtliche Vorgaben (insbesondere Art. 13 der Richtlinie 2014/60/EU) veranlasst, wonach die Mitgliedstaaten sicherstellen müssen, dass die Rückgabe unrechtmäßig verbrachter Kulturgüter nicht durch gutgläubigen Erwerb in öffentlichen Versteigerungen vereitelt wird (vgl. BT-Drs. 18/7456, S. 96).</w:t>
      </w:r>
    </w:p>
    <w:p>
      <w:pPr>
        <w:pStyle w:val="LegalSubheading"/>
      </w:pPr>
      <w:r>
        <w:rPr>
          <w:rFonts w:ascii="Calibri" w:hAnsi="Calibri"/>
          <w:color w:val="17365D"/>
        </w:rPr>
        <w:t>C. Reichweite der Vorschrift</w:t>
      </w:r>
    </w:p>
    <w:p>
      <w:r>
        <w:rPr>
          <w:rFonts w:ascii="Calibri" w:hAnsi="Calibri"/>
          <w:color w:val="1F2933"/>
          <w:sz w:val="21"/>
        </w:rPr>
        <w:t>§ 40 Abs. 2 KGSG gilt für alle abhandengekommenen Kulturgüter, die vom Anwendungsbereich des KGSG erfasst werden. Dies umfasst namentlich Kulturgüter, die in ein Verzeichnis national wertvollen Kulturguts eingetragen sind, sowie unrechtmäßig aus dem Hoheitsgebiet eines anderen Mitgliedstaates verbrachte Kulturgüter. Die Vorschrift erfasst jedes Abhandenkommen, also insbesondere Diebstahl, Verlust und sonstigen unfreiwilligen Besitzverlust. Öffentliche Versteigerungen im Sinne von § 935 Abs. 2 BGB – wie sie etwa bei Auktionen stattfinden – vermitteln daher auch dann keinen gutgläubigen Eigentumserwerb, wenn der Erwerber im Übrigen redlich ist und alle sonstigen Voraussetzungen der §§ 932 ff. BGB vorliegen.</w:t>
      </w:r>
    </w:p>
    <w:p>
      <w:pPr>
        <w:pStyle w:val="LegalSubheading"/>
      </w:pPr>
      <w:r>
        <w:rPr>
          <w:rFonts w:ascii="Calibri" w:hAnsi="Calibri"/>
          <w:color w:val="17365D"/>
        </w:rPr>
        <w:t>D. Bewertung der These</w:t>
      </w:r>
    </w:p>
    <w:p>
      <w:r>
        <w:rPr>
          <w:rFonts w:ascii="Calibri" w:hAnsi="Calibri"/>
          <w:color w:val="1F2933"/>
          <w:sz w:val="21"/>
        </w:rPr>
        <w:t>Die These ist zutreffend. § 40 Abs. 2 KGSG schließt den gutgläubigen Erwerb abhandengekommener Kulturgüter auch im Rahmen einer öffentlichen Versteigerung i.S.d. § 935 Abs. 2 BGB aus. Der Gesetzgeber hat die Ausnahmevorschrift des allgemeinen Zivilrechts für Kulturgüter gezielt außer Kraft gesetzt, um einen lückenlosen Herkunftsschutz zu gewährleisten. Verfassungsrechtliche Bedenken im Hinblick auf die Eigentumsgarantie (Art. 14 GG) oder die Privatautonomie (Art. 2 Abs. 1 GG) bestehen nicht, weil der Schutz des kulturellen Erbes ein Gemeinwohlbelang von hohem Rang ist und die Regelung verhältnismäßig ausgestaltet ist, insbesondere nur für einen sachlich eng begrenzten Kreis von Kulturgütern gilt. Die Norm ist daher wirksam und verdrängt § 935 Abs. 2 BGB im Kulturgüterbereich vollständig.</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29/71 (40.8 %)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2/7 (29 %)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27/64 (42 %)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0/0 (0 %)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2"/>
      </w:pPr>
      <w:r>
        <w:rPr>
          <w:rFonts w:ascii="Calibri" w:hAnsi="Calibri"/>
          <w:b/>
          <w:color w:val="17365D"/>
        </w:rPr>
        <w:t>Ü  Übergreifend</w:t>
      </w:r>
    </w:p>
    <w:p>
      <w:pPr>
        <w:pStyle w:val="SmallMuted"/>
      </w:pPr>
      <w:r>
        <w:t>1/1 Kriterien erfüllt</w:t>
      </w:r>
    </w:p>
    <w:p>
      <w:pPr>
        <w:pStyle w:val="VerdictPass"/>
        <w:shd w:fill="EAF5EF"/>
      </w:pPr>
      <w:r>
        <w:rPr>
          <w:rFonts w:ascii="Calibri" w:hAnsi="Calibri"/>
          <w:b/>
          <w:color w:val="1B6B45"/>
          <w:sz w:val="21"/>
        </w:rPr>
        <w:t>✓ ERFÜLLT · C-069 · ★★ · § 40 KGSG nicht tragend in den Hauptfragen</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Vorschriften des Denkmal- und Kulturgüterschutzrechts, insbesondere § 40 KGSG, nicht tragend zur Entscheidung von Marks § 985-BGB-Anspruch oder Rolands Erwerb von Wilma in Frage 1 heranzieht, sondern die Hauptfragen nach BGB und HessHintG löst. NICHT ERFÜLLT, wenn sie Frage 1 entscheidend mit § 40 KGSG löst, obwohl diese Norm nur Gegenstand der Zusatzfrage ist.</w:t>
      </w:r>
    </w:p>
    <w:p>
      <w:r>
        <w:rPr>
          <w:rFonts w:ascii="Calibri" w:hAnsi="Calibri"/>
          <w:b/>
          <w:color w:val="17365D"/>
          <w:sz w:val="20"/>
        </w:rPr>
        <w:t xml:space="preserve">Judge-Begründung: </w:t>
      </w:r>
      <w:r>
        <w:rPr>
          <w:rFonts w:ascii="Calibri" w:hAnsi="Calibri"/>
          <w:color w:val="1F2933"/>
          <w:sz w:val="20"/>
        </w:rPr>
        <w:t>Die Antwort löst Frage 1 anhand der Vorschriften des BGB, insbesondere §§ 985, 986, 935 und 937 BGB. § 40 KGSG wird ausdrücklich erst in der gesonderten Zusatzfrage behandelt und nicht tragend für Marks Anspruch oder Rolands Erwerb in Frage 1 herangezogen.</w:t>
      </w:r>
    </w:p>
    <w:p>
      <w:pPr>
        <w:pStyle w:val="Quote"/>
      </w:pPr>
      <w:r>
        <w:rPr>
          <w:rFonts w:ascii="Calibri" w:hAnsi="Calibri"/>
          <w:color w:val="5E6B78"/>
          <w:sz w:val="18"/>
        </w:rPr>
        <w:t>Fundstelle: „## Frage 1: Anspruch des Mark gegen die Staatsanwaltschaft auf Herausgabe des Gemäldes an sich selbst aus § 985 BGB“</w:t>
      </w:r>
    </w:p>
    <w:p>
      <w:pPr>
        <w:pStyle w:val="Quote"/>
      </w:pPr>
      <w:r>
        <w:rPr>
          <w:rFonts w:ascii="Calibri" w:hAnsi="Calibri"/>
          <w:color w:val="5E6B78"/>
          <w:sz w:val="18"/>
        </w:rPr>
        <w:t>Fundstelle: „Ein Eigentumserwerb nach §§ 929 Satz 1, 932 BGB scheitert an § 935 Abs. 1 BGB.“</w:t>
      </w:r>
    </w:p>
    <w:p>
      <w:pPr>
        <w:pStyle w:val="Quote"/>
      </w:pPr>
      <w:r>
        <w:rPr>
          <w:rFonts w:ascii="Calibri" w:hAnsi="Calibri"/>
          <w:color w:val="5E6B78"/>
          <w:sz w:val="18"/>
        </w:rPr>
        <w:t>Fundstelle: „## Zusatzfrage: Gutgläubiger Erwerb abhandengekommener Kulturgüter in der öffentlichen Versteigerung nach § 40 Abs. 2 KGSG“</w:t>
      </w:r>
    </w:p>
    <w:p>
      <w:pPr>
        <w:pStyle w:val="Heading2"/>
      </w:pPr>
      <w:r>
        <w:rPr>
          <w:rFonts w:ascii="Calibri" w:hAnsi="Calibri"/>
          <w:b/>
          <w:color w:val="17365D"/>
        </w:rPr>
        <w:t>F1  Anspruch auf Herausgabe des Ölgemäldes aus § 985 BGB</w:t>
      </w:r>
    </w:p>
    <w:p>
      <w:pPr>
        <w:pStyle w:val="SmallMuted"/>
      </w:pPr>
      <w:r>
        <w:t>2/2 Kriterien erfüllt</w:t>
      </w:r>
    </w:p>
    <w:p>
      <w:pPr>
        <w:pStyle w:val="VerdictPass"/>
        <w:shd w:fill="EAF5EF"/>
      </w:pPr>
      <w:r>
        <w:rPr>
          <w:rFonts w:ascii="Calibri" w:hAnsi="Calibri"/>
          <w:b/>
          <w:color w:val="1B6B45"/>
          <w:sz w:val="21"/>
        </w:rPr>
        <w:t>✓ ERFÜLLT · C-001 · ★★ · Besitz der Staatsanwaltschaft bei Frage 1</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Staatsanwaltschaft wegen der Beschlagnahme des Schiele-Gemäldes am 1.10.2015 und der Verwahrung in der Asservatenkammer bei Frage 1 als Besitzerin im Sinne des § 985 BGB behandelt. NICHT ERFÜLLT, wenn sie den Anspruch gegen die Staatsanwaltschaft schon mangels Besitzes verneint oder die Passivlegitimation allein Roland zuweist.</w:t>
      </w:r>
    </w:p>
    <w:p>
      <w:r>
        <w:rPr>
          <w:rFonts w:ascii="Calibri" w:hAnsi="Calibri"/>
          <w:b/>
          <w:color w:val="17365D"/>
          <w:sz w:val="20"/>
        </w:rPr>
        <w:t xml:space="preserve">Judge-Begründung: </w:t>
      </w:r>
      <w:r>
        <w:rPr>
          <w:rFonts w:ascii="Calibri" w:hAnsi="Calibri"/>
          <w:color w:val="1F2933"/>
          <w:sz w:val="20"/>
        </w:rPr>
        <w:t>Die Antwort behandelt die Staatsanwaltschaft bei Frage 1 aufgrund der Beschlagnahme und Verwahrung ausdrücklich als unmittelbare Besitzerin und bejaht damit ihre Passivlegitimation für den Anspruch aus § 985 BGB.</w:t>
      </w:r>
    </w:p>
    <w:p>
      <w:pPr>
        <w:pStyle w:val="Quote"/>
      </w:pPr>
      <w:r>
        <w:rPr>
          <w:rFonts w:ascii="Calibri" w:hAnsi="Calibri"/>
          <w:color w:val="5E6B78"/>
          <w:sz w:val="18"/>
        </w:rPr>
        <w:t>Fundstelle: „Die StA hat das Gemälde am 1.10.2015 ordnungsgemäß beschlagnahmt und verwahrt es in ihrer Asservatenkammer.“</w:t>
      </w:r>
    </w:p>
    <w:p>
      <w:pPr>
        <w:pStyle w:val="Quote"/>
      </w:pPr>
      <w:r>
        <w:rPr>
          <w:rFonts w:ascii="Calibri" w:hAnsi="Calibri"/>
          <w:color w:val="5E6B78"/>
          <w:sz w:val="18"/>
        </w:rPr>
        <w:t>Fundstelle: „Sie ist damit unmittelbare Besitzerin i.S.d. § 854 Abs. 1 BGB.“</w:t>
      </w:r>
    </w:p>
    <w:p>
      <w:pPr>
        <w:pStyle w:val="VerdictPass"/>
        <w:shd w:fill="EAF5EF"/>
      </w:pPr>
      <w:r>
        <w:rPr>
          <w:rFonts w:ascii="Calibri" w:hAnsi="Calibri"/>
          <w:b/>
          <w:color w:val="1B6B45"/>
          <w:sz w:val="21"/>
        </w:rPr>
        <w:t>✓ ERFÜLLT · C-002 · ★★ · Kein Besitzrecht der Staatsanwaltschaft nach Verfahrensende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der Staatsanwaltschaft nach Einstellung des Ermittlungsverfahrens am 2.2.2016 gegenüber Mark kein Recht zum Besitz nach § 986 BGB zusteht. NICHT ERFÜLLT, wenn sie ein fortbestehendes Besitzrecht aus Beschlagnahme, Strafprozessrecht oder Verwahrung annimmt.</w:t>
      </w:r>
    </w:p>
    <w:p>
      <w:r>
        <w:rPr>
          <w:rFonts w:ascii="Calibri" w:hAnsi="Calibri"/>
          <w:b/>
          <w:color w:val="17365D"/>
          <w:sz w:val="20"/>
        </w:rPr>
        <w:t xml:space="preserve">Judge-Begründung: </w:t>
      </w:r>
      <w:r>
        <w:rPr>
          <w:rFonts w:ascii="Calibri" w:hAnsi="Calibri"/>
          <w:color w:val="1F2933"/>
          <w:sz w:val="20"/>
        </w:rPr>
        <w:t>Die Antwort stellt ausdrücklich fest, dass der Staatsanwaltschaft nach Einstellung des Ermittlungsverfahrens am 2.2.2016 kein Recht zum Besitz nach § 986 BGB mehr zusteht. Ein fortbestehendes Besitzrecht aus Beschlagnahme, Strafprozessrecht oder Verwahrung wird gerade verneint.</w:t>
      </w:r>
    </w:p>
    <w:p>
      <w:pPr>
        <w:pStyle w:val="Quote"/>
      </w:pPr>
      <w:r>
        <w:rPr>
          <w:rFonts w:ascii="Calibri" w:hAnsi="Calibri"/>
          <w:color w:val="5E6B78"/>
          <w:sz w:val="18"/>
        </w:rPr>
        <w:t>Fundstelle: „Nach Abschluss des Ermittlungsverfahrens am 2.2.2016 und der Einstellung mangels hinreichenden Tatverdachts steht der StA kein Recht zum Besitz mehr zu“</w:t>
      </w:r>
    </w:p>
    <w:p>
      <w:pPr>
        <w:pStyle w:val="Quote"/>
      </w:pPr>
      <w:r>
        <w:rPr>
          <w:rFonts w:ascii="Calibri" w:hAnsi="Calibri"/>
          <w:color w:val="5E6B78"/>
          <w:sz w:val="18"/>
        </w:rPr>
        <w:t>Fundstelle: „Ein Besitzrecht aus § 986 BGB ist nicht ersichtlich“</w:t>
      </w:r>
    </w:p>
    <w:p>
      <w:pPr>
        <w:pStyle w:val="Heading3"/>
      </w:pPr>
      <w:r>
        <w:rPr>
          <w:rFonts w:ascii="Calibri" w:hAnsi="Calibri"/>
          <w:b/>
          <w:color w:val="17365D"/>
        </w:rPr>
        <w:t>F1.I  Eigentumsverhältnisse am Ölgemälde</w:t>
      </w:r>
    </w:p>
    <w:p>
      <w:pPr>
        <w:pStyle w:val="SmallMuted"/>
      </w:pPr>
      <w:r>
        <w:t>1/1 Kriterien erfüllt</w:t>
      </w:r>
    </w:p>
    <w:p>
      <w:pPr>
        <w:pStyle w:val="VerdictPass"/>
        <w:shd w:fill="EAF5EF"/>
      </w:pPr>
      <w:r>
        <w:rPr>
          <w:rFonts w:ascii="Calibri" w:hAnsi="Calibri"/>
          <w:b/>
          <w:color w:val="1B6B45"/>
          <w:sz w:val="21"/>
        </w:rPr>
        <w:t>✓ ERFÜLLT · C-003 · ★★ · Ursprüngliche Eigentumsverhältnisse ungeklärt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die ursprünglichen Eigentumsverhältnisse am Gemälde nicht unmittelbar feststellbar sind, weil nur der Besitz Friedas seit den frühen 1990er Jahren feststeht. NICHT ERFÜLLT, wenn sie ursprüngliches Eigentum Friedas oder Marks ohne Vermutungsprüfung als bewiesen behandelt oder Marks Anspruch allein wegen fehlenden Eigentumsnachweises ablehnt.</w:t>
      </w:r>
    </w:p>
    <w:p>
      <w:r>
        <w:rPr>
          <w:rFonts w:ascii="Calibri" w:hAnsi="Calibri"/>
          <w:b/>
          <w:color w:val="17365D"/>
          <w:sz w:val="20"/>
        </w:rPr>
        <w:t xml:space="preserve">Judge-Begründung: </w:t>
      </w:r>
      <w:r>
        <w:rPr>
          <w:rFonts w:ascii="Calibri" w:hAnsi="Calibri"/>
          <w:color w:val="1F2933"/>
          <w:sz w:val="20"/>
        </w:rPr>
        <w:t>Die Antwort erkennt ausdrücklich an, dass die ursprünglichen Eigentumsverhältnisse nicht unmittelbar feststehen und lediglich Friedas Besitz seit den frühen 1990er Jahren sicher ist. Sie leitet Friedas Eigentümerstellung anschließend nachvollziehbar aus der Eigentumsvermutung des § 1006 BGB her, statt sie als bewiesen zu behandeln.</w:t>
      </w:r>
    </w:p>
    <w:p>
      <w:pPr>
        <w:pStyle w:val="Quote"/>
      </w:pPr>
      <w:r>
        <w:rPr>
          <w:rFonts w:ascii="Calibri" w:hAnsi="Calibri"/>
          <w:color w:val="5E6B78"/>
          <w:sz w:val="18"/>
        </w:rPr>
        <w:t>Fundstelle: „Wie F das Eigentum erlangte, ist nicht bekannt.“</w:t>
      </w:r>
    </w:p>
    <w:p>
      <w:pPr>
        <w:pStyle w:val="Quote"/>
      </w:pPr>
      <w:r>
        <w:rPr>
          <w:rFonts w:ascii="Calibri" w:hAnsi="Calibri"/>
          <w:color w:val="5E6B78"/>
          <w:sz w:val="18"/>
        </w:rPr>
        <w:t>Fundstelle: „Das Gemälde befand sich spätestens in den frühen 1990er Jahren im Besitz der Frieda (F).“</w:t>
      </w:r>
    </w:p>
    <w:p>
      <w:pPr>
        <w:pStyle w:val="Quote"/>
      </w:pPr>
      <w:r>
        <w:rPr>
          <w:rFonts w:ascii="Calibri" w:hAnsi="Calibri"/>
          <w:color w:val="5E6B78"/>
          <w:sz w:val="18"/>
        </w:rPr>
        <w:t>Fundstelle: „Die Eigentumsvermutung des § 1006 Abs. 1 Satz 1 BGB streitet jedoch für den Besitzer einer beweglichen Sache.“</w:t>
      </w:r>
    </w:p>
    <w:p>
      <w:pPr>
        <w:pStyle w:val="LegalSubheading"/>
      </w:pPr>
      <w:r>
        <w:rPr>
          <w:rFonts w:ascii="Calibri" w:hAnsi="Calibri"/>
          <w:b/>
          <w:color w:val="17365D"/>
        </w:rPr>
        <w:t>F1.I.1.a  Vermutungsgrundlage</w:t>
      </w:r>
    </w:p>
    <w:p>
      <w:pPr>
        <w:pStyle w:val="SmallMuted"/>
      </w:pPr>
      <w:r>
        <w:t>5/9 Kriterien erfüllt</w:t>
      </w:r>
    </w:p>
    <w:p>
      <w:pPr>
        <w:pStyle w:val="VerdictPass"/>
        <w:shd w:fill="EAF5EF"/>
      </w:pPr>
      <w:r>
        <w:rPr>
          <w:rFonts w:ascii="Calibri" w:hAnsi="Calibri"/>
          <w:b/>
          <w:color w:val="1B6B45"/>
          <w:sz w:val="21"/>
        </w:rPr>
        <w:t>✓ ERFÜLLT · C-004 · ★★ · Friedas unmittelbarer Besitz vor dem Erbfall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Frieda bis zu ihrem Tod am 3.6.1999 als unmittelbare Besitzerin des Gemäldes einordnet, weil es sich in ihrer Kunstsammlung befand. NICHT ERFÜLLT, wenn sie Friedas Besitz bestreitet oder übergeht.</w:t>
      </w:r>
    </w:p>
    <w:p>
      <w:r>
        <w:rPr>
          <w:rFonts w:ascii="Calibri" w:hAnsi="Calibri"/>
          <w:b/>
          <w:color w:val="17365D"/>
          <w:sz w:val="20"/>
        </w:rPr>
        <w:t xml:space="preserve">Judge-Begründung: </w:t>
      </w:r>
      <w:r>
        <w:rPr>
          <w:rFonts w:ascii="Calibri" w:hAnsi="Calibri"/>
          <w:color w:val="1F2933"/>
          <w:sz w:val="20"/>
        </w:rPr>
        <w:t>Die Antwort ordnet Frieda das Gemälde spätestens seit den frühen 1990er Jahren als unmittelbare Besitzerin zu und behandelt diese Besitzlage im Abschnitt zur Eigentumslage vor dem Erbfall. Damit wird ihr unmittelbarer Besitz bis zu ihrem Tod am 3.6.1999 inhaltlich bejaht.</w:t>
      </w:r>
    </w:p>
    <w:p>
      <w:pPr>
        <w:pStyle w:val="Quote"/>
      </w:pPr>
      <w:r>
        <w:rPr>
          <w:rFonts w:ascii="Calibri" w:hAnsi="Calibri"/>
          <w:color w:val="5E6B78"/>
          <w:sz w:val="18"/>
        </w:rPr>
        <w:t>Fundstelle: „Das Gemälde befand sich spätestens in den frühen 1990er Jahren im Besitz der Frieda (F).“</w:t>
      </w:r>
    </w:p>
    <w:p>
      <w:pPr>
        <w:pStyle w:val="Quote"/>
      </w:pPr>
      <w:r>
        <w:rPr>
          <w:rFonts w:ascii="Calibri" w:hAnsi="Calibri"/>
          <w:color w:val="5E6B78"/>
          <w:sz w:val="18"/>
        </w:rPr>
        <w:t>Fundstelle: „F war unmittelbare Besitzerin“</w:t>
      </w:r>
    </w:p>
    <w:p>
      <w:pPr>
        <w:pStyle w:val="VerdictPass"/>
        <w:shd w:fill="EAF5EF"/>
      </w:pPr>
      <w:r>
        <w:rPr>
          <w:rFonts w:ascii="Calibri" w:hAnsi="Calibri"/>
          <w:b/>
          <w:color w:val="1B6B45"/>
          <w:sz w:val="21"/>
        </w:rPr>
        <w:t>✓ ERFÜLLT · C-005 · ★★ · Gesetzliche Erbfolge nach Frieda</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aus dem Fehlen von Testament und Erbvertrag Friedas folgert, dass ihre Erbfolge nach den gesetzlichen Vorschriften der §§ 1924 ff. BGB zu bestimmen ist. NICHT ERFÜLLT, wenn sie eine Verfügung von Todes wegen unterstellt oder die gesetzliche Erbfolge nicht als Grundlage der Rechtsnachfolge prüft.</w:t>
      </w:r>
    </w:p>
    <w:p>
      <w:r>
        <w:rPr>
          <w:rFonts w:ascii="Calibri" w:hAnsi="Calibri"/>
          <w:b/>
          <w:color w:val="17365D"/>
          <w:sz w:val="20"/>
        </w:rPr>
        <w:t xml:space="preserve">Judge-Begründung: </w:t>
      </w:r>
      <w:r>
        <w:rPr>
          <w:rFonts w:ascii="Calibri" w:hAnsi="Calibri"/>
          <w:color w:val="1F2933"/>
          <w:sz w:val="20"/>
        </w:rPr>
        <w:t>Die Antwort leitet aus dem Fehlen von Testament und Erbvertrag die gesetzliche Erbfolge ab und prüft diese auf Grundlage der §§ 1924 ff. BGB.</w:t>
      </w:r>
    </w:p>
    <w:p>
      <w:pPr>
        <w:pStyle w:val="Quote"/>
      </w:pPr>
      <w:r>
        <w:rPr>
          <w:rFonts w:ascii="Calibri" w:hAnsi="Calibri"/>
          <w:color w:val="5E6B78"/>
          <w:sz w:val="18"/>
        </w:rPr>
        <w:t>Fundstelle: „F ist am 3.6.1999 verstorben, ohne ein Testament oder einen Erbvertrag errichtet zu haben.“</w:t>
      </w:r>
    </w:p>
    <w:p>
      <w:pPr>
        <w:pStyle w:val="Quote"/>
      </w:pPr>
      <w:r>
        <w:rPr>
          <w:rFonts w:ascii="Calibri" w:hAnsi="Calibri"/>
          <w:color w:val="5E6B78"/>
          <w:sz w:val="18"/>
        </w:rPr>
        <w:t>Fundstelle: „Gesetzliche Erben sind ihre Kinder Lisa (L) und Mark (M) zu gleichen Teilen, § 1924 Abs. 1, 4, § 1931 Abs. 1 BGB.“</w:t>
      </w:r>
    </w:p>
    <w:p>
      <w:pPr>
        <w:pStyle w:val="VerdictPass"/>
        <w:shd w:fill="EAF5EF"/>
      </w:pPr>
      <w:r>
        <w:rPr>
          <w:rFonts w:ascii="Calibri" w:hAnsi="Calibri"/>
          <w:b/>
          <w:color w:val="1B6B45"/>
          <w:sz w:val="21"/>
        </w:rPr>
        <w:t>✓ ERFÜLLT · C-006 · ★★ · Lisa und Mark als Erben erster Ordnung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Lisa und Mark als Kinder Friedas als gesetzliche Erben erster Ordnung nach § 1924 Abs. 1 BGB behandelt. NICHT ERFÜLLT, wenn sie Lisa oder Mark ohne tragfähige Begründung aus der Erbenstellung ausschließt.</w:t>
      </w:r>
    </w:p>
    <w:p>
      <w:r>
        <w:rPr>
          <w:rFonts w:ascii="Calibri" w:hAnsi="Calibri"/>
          <w:b/>
          <w:color w:val="17365D"/>
          <w:sz w:val="20"/>
        </w:rPr>
        <w:t xml:space="preserve">Judge-Begründung: </w:t>
      </w:r>
      <w:r>
        <w:rPr>
          <w:rFonts w:ascii="Calibri" w:hAnsi="Calibri"/>
          <w:color w:val="1F2933"/>
          <w:sz w:val="20"/>
        </w:rPr>
        <w:t>Die Antwort behandelt Lisa und Mark ausdrücklich als Kinder Friedas und damit als gesetzliche Erben erster Ordnung nach § 1924 Abs. 1 BGB.</w:t>
      </w:r>
    </w:p>
    <w:p>
      <w:pPr>
        <w:pStyle w:val="Quote"/>
      </w:pPr>
      <w:r>
        <w:rPr>
          <w:rFonts w:ascii="Calibri" w:hAnsi="Calibri"/>
          <w:color w:val="5E6B78"/>
          <w:sz w:val="18"/>
        </w:rPr>
        <w:t>Fundstelle: „Gesetzliche Erben sind ihre Kinder Lisa (L) und Mark (M) zu gleichen Teilen, § 1924 Abs. 1, 4, § 1931 Abs. 1 BGB.“</w:t>
      </w:r>
    </w:p>
    <w:p>
      <w:pPr>
        <w:pStyle w:val="VerdictFail"/>
        <w:shd w:fill="FBECEC"/>
      </w:pPr>
      <w:r>
        <w:rPr>
          <w:rFonts w:ascii="Calibri" w:hAnsi="Calibri"/>
          <w:b/>
          <w:color w:val="9B1C1C"/>
          <w:sz w:val="21"/>
        </w:rPr>
        <w:t>✗ NICHT ERFÜLLT · C-007 · ★★ · Gustav erbt wegen Lisa nicht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Gustav als Sohn der noch lebenden Lisa nach § 1924 Abs. 2 BGB von der Erbfolge nach Frieda ausschließt. NICHT ERFÜLLT, wenn sie Gustav neben Lisa und Mark als Miterben Friedas behandelt.</w:t>
      </w:r>
    </w:p>
    <w:p>
      <w:r>
        <w:rPr>
          <w:rFonts w:ascii="Calibri" w:hAnsi="Calibri"/>
          <w:b/>
          <w:color w:val="17365D"/>
          <w:sz w:val="20"/>
        </w:rPr>
        <w:t xml:space="preserve">Judge-Begründung: </w:t>
      </w:r>
      <w:r>
        <w:rPr>
          <w:rFonts w:ascii="Calibri" w:hAnsi="Calibri"/>
          <w:color w:val="1F2933"/>
          <w:sz w:val="20"/>
        </w:rPr>
        <w:t>Die Antwort nennt zwar nur Lisa und Mark als Erben und behandelt Gustav nicht als Miterben. Sie stellt jedoch nicht ausdrücklich fest, dass Gustav als Sohn der noch lebenden Lisa gemäß § 1924 Abs. 2 BGB von der Erbfolge ausgeschlossen ist. Das geforderte rechtliche Begründungselement fehlt.</w:t>
      </w:r>
    </w:p>
    <w:p>
      <w:pPr>
        <w:pStyle w:val="Quote"/>
      </w:pPr>
      <w:r>
        <w:rPr>
          <w:rFonts w:ascii="Calibri" w:hAnsi="Calibri"/>
          <w:color w:val="5E6B78"/>
          <w:sz w:val="18"/>
        </w:rPr>
        <w:t>Fundstelle: „Gesetzliche Erben sind ihre Kinder Lisa (L) und Mark (M) zu gleichen Teilen, § 1924 Abs. 1, 4, § 1931 Abs. 1 BGB.“</w:t>
      </w:r>
    </w:p>
    <w:p>
      <w:pPr>
        <w:pStyle w:val="VerdictPass"/>
        <w:shd w:fill="EAF5EF"/>
      </w:pPr>
      <w:r>
        <w:rPr>
          <w:rFonts w:ascii="Calibri" w:hAnsi="Calibri"/>
          <w:b/>
          <w:color w:val="1B6B45"/>
          <w:sz w:val="21"/>
        </w:rPr>
        <w:t>✓ ERFÜLLT · C-008 · ★★ · Vorverstorbener Ehegatte ist nicht Erbe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vor Frieda verstorbenen Ehemann mangels Erbfähigkeit beim Erbfall am 3.6.1999 nicht als Erben berücksichtigt. NICHT ERFÜLLT, wenn sie einen Ehegattenerbteil nach § 1931 BGB zugunsten des bereits verstorbenen Ehemanns ansetzt.</w:t>
      </w:r>
    </w:p>
    <w:p>
      <w:r>
        <w:rPr>
          <w:rFonts w:ascii="Calibri" w:hAnsi="Calibri"/>
          <w:b/>
          <w:color w:val="17365D"/>
          <w:sz w:val="20"/>
        </w:rPr>
        <w:t xml:space="preserve">Judge-Begründung: </w:t>
      </w:r>
      <w:r>
        <w:rPr>
          <w:rFonts w:ascii="Calibri" w:hAnsi="Calibri"/>
          <w:color w:val="1F2933"/>
          <w:sz w:val="20"/>
        </w:rPr>
        <w:t>Der vor Frieda verstorbene Ehemann wird nicht als Erbe berücksichtigt; als gesetzliche Erben nennt die Antwort ausschließlich Lisa und Mark.</w:t>
      </w:r>
    </w:p>
    <w:p>
      <w:pPr>
        <w:pStyle w:val="Quote"/>
      </w:pPr>
      <w:r>
        <w:rPr>
          <w:rFonts w:ascii="Calibri" w:hAnsi="Calibri"/>
          <w:color w:val="5E6B78"/>
          <w:sz w:val="18"/>
        </w:rPr>
        <w:t>Fundstelle: „Gesetzliche Erben sind ihre Kinder Lisa (L) und Mark (M) zu gleichen Teilen“</w:t>
      </w:r>
    </w:p>
    <w:p>
      <w:pPr>
        <w:pStyle w:val="VerdictPass"/>
        <w:shd w:fill="EAF5EF"/>
      </w:pPr>
      <w:r>
        <w:rPr>
          <w:rFonts w:ascii="Calibri" w:hAnsi="Calibri"/>
          <w:b/>
          <w:color w:val="1B6B45"/>
          <w:sz w:val="21"/>
        </w:rPr>
        <w:t>✓ ERFÜLLT · C-009 · ★★ · Hälftige Erbteile von Lisa und Mark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Lisa und Mark als einzige gesetzliche Erben Friedas nach § 1924 Abs. 4 BGB zu gleichen Teilen, also je zur Hälfte, behandelt. NICHT ERFÜLLT, wenn sie Mark als Alleinerben, Gustav als weiteren Miterben oder eine andere Quote ohne Grundlage annimmt.</w:t>
      </w:r>
    </w:p>
    <w:p>
      <w:r>
        <w:rPr>
          <w:rFonts w:ascii="Calibri" w:hAnsi="Calibri"/>
          <w:b/>
          <w:color w:val="17365D"/>
          <w:sz w:val="20"/>
        </w:rPr>
        <w:t xml:space="preserve">Judge-Begründung: </w:t>
      </w:r>
      <w:r>
        <w:rPr>
          <w:rFonts w:ascii="Calibri" w:hAnsi="Calibri"/>
          <w:color w:val="1F2933"/>
          <w:sz w:val="20"/>
        </w:rPr>
        <w:t>Die Antwort behandelt Lisa und Mark als einzige gesetzliche Erben Friedas und weist jedem einen hälftigen Erbteil zu. Gustav wird nicht als Miterbe genannt.</w:t>
      </w:r>
    </w:p>
    <w:p>
      <w:pPr>
        <w:pStyle w:val="Quote"/>
      </w:pPr>
      <w:r>
        <w:rPr>
          <w:rFonts w:ascii="Calibri" w:hAnsi="Calibri"/>
          <w:color w:val="5E6B78"/>
          <w:sz w:val="18"/>
        </w:rPr>
        <w:t>Fundstelle: „Gesetzliche Erben sind ihre Kinder Lisa (L) und Mark (M) zu gleichen Teilen, § 1924 Abs. 1, 4, § 1931 Abs. 1 BGB.“</w:t>
      </w:r>
    </w:p>
    <w:p>
      <w:pPr>
        <w:pStyle w:val="Quote"/>
      </w:pPr>
      <w:r>
        <w:rPr>
          <w:rFonts w:ascii="Calibri" w:hAnsi="Calibri"/>
          <w:color w:val="5E6B78"/>
          <w:sz w:val="18"/>
        </w:rPr>
        <w:t>Fundstelle: „Das Eigentum am Gemälde steht daher L und M in ungeteilter Erbengemeinschaft als Miteigentum je zur Hälfte zu“</w:t>
      </w:r>
    </w:p>
    <w:p>
      <w:pPr>
        <w:pStyle w:val="VerdictFail"/>
        <w:shd w:fill="FBECEC"/>
      </w:pPr>
      <w:r>
        <w:rPr>
          <w:rFonts w:ascii="Calibri" w:hAnsi="Calibri"/>
          <w:b/>
          <w:color w:val="9B1C1C"/>
          <w:sz w:val="21"/>
        </w:rPr>
        <w:t>✗ NICHT ERFÜLLT · C-010 · ★★ · Besitzübergang auf die Erben nach § 857 BGB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Besitz am Gemälde mit Friedas Tod am 3.6.1999 nach § 857 BGB kraft Gesetzes auf ihre Erben Lisa und Mark übergehen lässt, also vor dem Diebstahl in der Nacht zum 5.6.1999. NICHT ERFÜLLT, wenn sie tatsächliche Sachherrschaft der Erben verlangt oder den Besitzübergang erst nach dem Diebstahl ansetzt.</w:t>
      </w:r>
    </w:p>
    <w:p>
      <w:r>
        <w:rPr>
          <w:rFonts w:ascii="Calibri" w:hAnsi="Calibri"/>
          <w:b/>
          <w:color w:val="17365D"/>
          <w:sz w:val="20"/>
        </w:rPr>
        <w:t xml:space="preserve">Judge-Begründung: </w:t>
      </w:r>
      <w:r>
        <w:rPr>
          <w:rFonts w:ascii="Calibri" w:hAnsi="Calibri"/>
          <w:color w:val="1F2933"/>
          <w:sz w:val="20"/>
        </w:rPr>
        <w:t>Die Antwort behandelt zwar den Eigentumsübergang auf Lisa und Mark vor dem Diebstahl, lässt aber den Besitzübergang kraft Gesetzes nach § 857 BGB mit Friedas Tod am 3.6.1999 nicht erkennen. Eine tatsächliche Sachherrschaft der Erben wird ebenfalls nicht ausdrücklich verlangt, aber der geforderte rechtliche Besitzübergang fehlt.</w:t>
      </w:r>
    </w:p>
    <w:p>
      <w:pPr>
        <w:pStyle w:val="Quote"/>
      </w:pPr>
      <w:r>
        <w:rPr>
          <w:rFonts w:ascii="Calibri" w:hAnsi="Calibri"/>
          <w:color w:val="5E6B78"/>
          <w:sz w:val="18"/>
        </w:rPr>
        <w:t>Fundstelle: „Mit dem Erbfall geht das Eigentum an der ganzen Erbschaft im Wege der Gesamtrechtsnachfolge auf die Erben über, § 1922 Abs. 1 BGB.“</w:t>
      </w:r>
    </w:p>
    <w:p>
      <w:pPr>
        <w:pStyle w:val="Quote"/>
      </w:pPr>
      <w:r>
        <w:rPr>
          <w:rFonts w:ascii="Calibri" w:hAnsi="Calibri"/>
          <w:color w:val="5E6B78"/>
          <w:sz w:val="18"/>
        </w:rPr>
        <w:t>Fundstelle: „Der Einbruch in der Nacht zum 5.6.1999 und die Entwendung des Gemäldes führten nicht zum Eigentumsverlust.“</w:t>
      </w:r>
    </w:p>
    <w:p>
      <w:pPr>
        <w:pStyle w:val="VerdictFail"/>
        <w:shd w:fill="FBECEC"/>
      </w:pPr>
      <w:r>
        <w:rPr>
          <w:rFonts w:ascii="Calibri" w:hAnsi="Calibri"/>
          <w:b/>
          <w:color w:val="9B1C1C"/>
          <w:sz w:val="21"/>
        </w:rPr>
        <w:t>✗ NICHT ERFÜLLT · C-011 · ★★ · Mark als früherer Mitbesitzer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Mark wegen des Erbenbesitzes nach § 857 BGB als früheren Mitbesitzer des Gemäldes im Sinne des § 1006 Abs. 2 BGB behandelt. NICHT ERFÜLLT, wenn sie § 1006 Abs. 2 BGB für Mark allein deshalb ablehnt, weil Mark das Bild nie tatsächlich in Händen hatte.</w:t>
      </w:r>
    </w:p>
    <w:p>
      <w:r>
        <w:rPr>
          <w:rFonts w:ascii="Calibri" w:hAnsi="Calibri"/>
          <w:b/>
          <w:color w:val="17365D"/>
          <w:sz w:val="20"/>
        </w:rPr>
        <w:t xml:space="preserve">Judge-Begründung: </w:t>
      </w:r>
      <w:r>
        <w:rPr>
          <w:rFonts w:ascii="Calibri" w:hAnsi="Calibri"/>
          <w:color w:val="1F2933"/>
          <w:sz w:val="20"/>
        </w:rPr>
        <w:t>Die Antwort behandelt Mark nicht wegen des Erbenbesitzes nach § 857 BGB als früheren Mitbesitzer im Sinne des § 1006 Abs. 2 BGB. § 857 BGB und § 1006 Abs. 2 BGB werden überhaupt nicht erwähnt; eine tatsächliche Besitzposition Marks wird daher nicht hergeleitet.</w:t>
      </w:r>
    </w:p>
    <w:p>
      <w:pPr>
        <w:pStyle w:val="Quote"/>
      </w:pPr>
      <w:r>
        <w:rPr>
          <w:rFonts w:ascii="Calibri" w:hAnsi="Calibri"/>
          <w:color w:val="5E6B78"/>
          <w:sz w:val="18"/>
        </w:rPr>
        <w:t>Fundstelle: „„F war unmittelbare Besitzerin““</w:t>
      </w:r>
    </w:p>
    <w:p>
      <w:pPr>
        <w:pStyle w:val="Quote"/>
      </w:pPr>
      <w:r>
        <w:rPr>
          <w:rFonts w:ascii="Calibri" w:hAnsi="Calibri"/>
          <w:color w:val="5E6B78"/>
          <w:sz w:val="18"/>
        </w:rPr>
        <w:t>Fundstelle: „„Das Eigentum am Gemälde steht daher L und M in ungeteilter Erbengemeinschaft als Miteigentum je zur Hälfte zu““</w:t>
      </w:r>
    </w:p>
    <w:p>
      <w:pPr>
        <w:pStyle w:val="Quote"/>
      </w:pPr>
      <w:r>
        <w:rPr>
          <w:rFonts w:ascii="Calibri" w:hAnsi="Calibri"/>
          <w:color w:val="5E6B78"/>
          <w:sz w:val="18"/>
        </w:rPr>
        <w:t>Fundstelle: „„Die Erbengemeinschaft blieb Eigentümerin.““</w:t>
      </w:r>
    </w:p>
    <w:p>
      <w:pPr>
        <w:pStyle w:val="VerdictFail"/>
        <w:shd w:fill="FBECEC"/>
      </w:pPr>
      <w:r>
        <w:rPr>
          <w:rFonts w:ascii="Calibri" w:hAnsi="Calibri"/>
          <w:b/>
          <w:color w:val="9B1C1C"/>
          <w:sz w:val="21"/>
        </w:rPr>
        <w:t>✗ NICHT ERFÜLLT · C-012 · ★★ · § 1006 Abs. 2 BGB zugunsten des Rechtsnachfolgers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1006 Abs. 2 BGB auch zugunsten Marks als Rechtsnachfolger beziehungsweise Miterben der früheren Besitzerin Frieda anwendet. NICHT ERFÜLLT, wenn sie die Vermutung nur Frieda persönlich gewährt und Erben generell ausschließt.</w:t>
      </w:r>
    </w:p>
    <w:p>
      <w:r>
        <w:rPr>
          <w:rFonts w:ascii="Calibri" w:hAnsi="Calibri"/>
          <w:b/>
          <w:color w:val="17365D"/>
          <w:sz w:val="20"/>
        </w:rPr>
        <w:t xml:space="preserve">Judge-Begründung: </w:t>
      </w:r>
      <w:r>
        <w:rPr>
          <w:rFonts w:ascii="Calibri" w:hAnsi="Calibri"/>
          <w:color w:val="1F2933"/>
          <w:sz w:val="20"/>
        </w:rPr>
        <w:t>Die Antwort wendet die Vermutung nur zugunsten der früheren Besitzerin Frieda nach § 1006 Abs. 1 BGB an. § 1006 Abs. 2 BGB wird weder erwähnt noch zugunsten Marks als Rechtsnachfolger beziehungsweise Miterben angewendet.</w:t>
      </w:r>
    </w:p>
    <w:p>
      <w:pPr>
        <w:pStyle w:val="Quote"/>
      </w:pPr>
      <w:r>
        <w:rPr>
          <w:rFonts w:ascii="Calibri" w:hAnsi="Calibri"/>
          <w:color w:val="5E6B78"/>
          <w:sz w:val="18"/>
        </w:rPr>
        <w:t>Fundstelle: „Die Eigentumsvermutung des § 1006 Abs. 1 Satz 1 BGB streitet jedoch für den Besitzer einer beweglichen Sache.“</w:t>
      </w:r>
    </w:p>
    <w:p>
      <w:pPr>
        <w:pStyle w:val="Quote"/>
      </w:pPr>
      <w:r>
        <w:rPr>
          <w:rFonts w:ascii="Calibri" w:hAnsi="Calibri"/>
          <w:color w:val="5E6B78"/>
          <w:sz w:val="18"/>
        </w:rPr>
        <w:t>Fundstelle: „Daher ist davon auszugehen, dass F Eigentümerin war.“</w:t>
      </w:r>
    </w:p>
    <w:p>
      <w:pPr>
        <w:pStyle w:val="LegalSubheading"/>
      </w:pPr>
      <w:r>
        <w:rPr>
          <w:rFonts w:ascii="Calibri" w:hAnsi="Calibri"/>
          <w:b/>
          <w:color w:val="17365D"/>
        </w:rPr>
        <w:t>F1.I.1.b  Vermutungsinhalt</w:t>
      </w:r>
    </w:p>
    <w:p>
      <w:pPr>
        <w:pStyle w:val="SmallMuted"/>
      </w:pPr>
      <w:r>
        <w:t>0/1 Kriterien erfüllt</w:t>
      </w:r>
    </w:p>
    <w:p>
      <w:pPr>
        <w:pStyle w:val="VerdictFail"/>
        <w:shd w:fill="FBECEC"/>
      </w:pPr>
      <w:r>
        <w:rPr>
          <w:rFonts w:ascii="Calibri" w:hAnsi="Calibri"/>
          <w:b/>
          <w:color w:val="9B1C1C"/>
          <w:sz w:val="21"/>
        </w:rPr>
        <w:t>✗ NICHT ERFÜLLT · C-013 · ★★ · Fortdauerwirkung des § 1006 Abs. 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1006 Abs. 2 BGB als Erwerbsvermutung mit anschließender Rechtsfortdauervermutung versteht, die trotz Besitzverlusts durch Diebstahl fortwirken kann. NICHT ERFÜLLT, wenn sie die Vermutung strikt auf die tatsächliche Besitzzeit begrenzt.</w:t>
      </w:r>
    </w:p>
    <w:p>
      <w:r>
        <w:rPr>
          <w:rFonts w:ascii="Calibri" w:hAnsi="Calibri"/>
          <w:b/>
          <w:color w:val="17365D"/>
          <w:sz w:val="20"/>
        </w:rPr>
        <w:t xml:space="preserve">Judge-Begründung: </w:t>
      </w:r>
      <w:r>
        <w:rPr>
          <w:rFonts w:ascii="Calibri" w:hAnsi="Calibri"/>
          <w:color w:val="1F2933"/>
          <w:sz w:val="20"/>
        </w:rPr>
        <w:t>§ 1006 Abs. 2 BGB wird nicht erwähnt. Die Antwort behandelt zwar den Fortbestand des Eigentums nach dem Diebstahl, erklärt aber nicht die gesetzliche Fortdauerwirkung der Eigentumsvermutung trotz Besitzverlusts und stellt insbesondere keine Erwerbsvermutung mit anschließender Rechtsfortdauervermutung dar.</w:t>
      </w:r>
    </w:p>
    <w:p>
      <w:pPr>
        <w:pStyle w:val="Quote"/>
      </w:pPr>
      <w:r>
        <w:rPr>
          <w:rFonts w:ascii="Calibri" w:hAnsi="Calibri"/>
          <w:color w:val="5E6B78"/>
          <w:sz w:val="18"/>
        </w:rPr>
        <w:t>Fundstelle: „Die Eigentumsvermutung des § 1006 Abs. 1 Satz 1 BGB streitet jedoch für den Besitzer einer beweglichen Sache.“</w:t>
      </w:r>
    </w:p>
    <w:p>
      <w:pPr>
        <w:pStyle w:val="Quote"/>
      </w:pPr>
      <w:r>
        <w:rPr>
          <w:rFonts w:ascii="Calibri" w:hAnsi="Calibri"/>
          <w:color w:val="5E6B78"/>
          <w:sz w:val="18"/>
        </w:rPr>
        <w:t>Fundstelle: „Der Einbruch in der Nacht zum 5.6.1999 und die Entwendung des Gemäldes führten nicht zum Eigentumsverlust.“</w:t>
      </w:r>
    </w:p>
    <w:p>
      <w:pPr>
        <w:pStyle w:val="Quote"/>
      </w:pPr>
      <w:r>
        <w:rPr>
          <w:rFonts w:ascii="Calibri" w:hAnsi="Calibri"/>
          <w:color w:val="5E6B78"/>
          <w:sz w:val="18"/>
        </w:rPr>
        <w:t>Fundstelle: „Die Erbengemeinschaft blieb Eigentümerin.“</w:t>
      </w:r>
    </w:p>
    <w:p>
      <w:pPr>
        <w:pStyle w:val="LegalSubheading"/>
      </w:pPr>
      <w:r>
        <w:rPr>
          <w:rFonts w:ascii="Calibri" w:hAnsi="Calibri"/>
          <w:b/>
          <w:color w:val="17365D"/>
        </w:rPr>
        <w:t>F1.I.1.c  Keine vorrangige Vermutung zugunsten R</w:t>
      </w:r>
    </w:p>
    <w:p>
      <w:pPr>
        <w:pStyle w:val="SmallMuted"/>
      </w:pPr>
      <w:r>
        <w:t>1/2 Kriterien erfüllt</w:t>
      </w:r>
    </w:p>
    <w:p>
      <w:pPr>
        <w:pStyle w:val="VerdictPass"/>
        <w:shd w:fill="EAF5EF"/>
      </w:pPr>
      <w:r>
        <w:rPr>
          <w:rFonts w:ascii="Calibri" w:hAnsi="Calibri"/>
          <w:b/>
          <w:color w:val="1B6B45"/>
          <w:sz w:val="21"/>
        </w:rPr>
        <w:t>✓ ERFÜLLT · C-015 · ★★ · Besitzstellung Rolands nach Beschlagnahme vertretbar eingeordnet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Rolands Besitzstellung nach Beschlagnahme vertretbar einordnet: Entweder bejaht sie wegen der Rückgabe beschlagnahmter Gegenstände an den letzten Gewahrsamsinhaber einen Besitzmittlungswillen der Staatsanwaltschaft und mittelbaren Besitz Rolands nach § 868 BGB, oder sie verneint einen Besitzmittlungswillen und behandelt Roland nur als früheren Besitzer. NICHT ERFÜLLT, wenn sie Roland ohne Auseinandersetzung mit der öffentlich-rechtlichen Verwahrung eine vorrangige Besitz- oder Eigentumsvermutung zuspricht.</w:t>
      </w:r>
    </w:p>
    <w:p>
      <w:r>
        <w:rPr>
          <w:rFonts w:ascii="Calibri" w:hAnsi="Calibri"/>
          <w:b/>
          <w:color w:val="17365D"/>
          <w:sz w:val="20"/>
        </w:rPr>
        <w:t xml:space="preserve">Judge-Begründung: </w:t>
      </w:r>
      <w:r>
        <w:rPr>
          <w:rFonts w:ascii="Calibri" w:hAnsi="Calibri"/>
          <w:color w:val="1F2933"/>
          <w:sz w:val="20"/>
        </w:rPr>
        <w:t>Die Antwort ordnet die Staatsanwaltschaft als unmittelbare Besitzerin nach der Beschlagnahme ein und behandelt Roland lediglich als früheren Besitzer, ohne ihm eine vorrangige Besitz- oder Eigentumsvermutung zuzuschreiben. Damit wird seine Besitzstellung nach der Beschlagnahme vertretbar im Sinne des Kriteriums eingeordnet.</w:t>
      </w:r>
    </w:p>
    <w:p>
      <w:pPr>
        <w:pStyle w:val="Quote"/>
      </w:pPr>
      <w:r>
        <w:rPr>
          <w:rFonts w:ascii="Calibri" w:hAnsi="Calibri"/>
          <w:color w:val="5E6B78"/>
          <w:sz w:val="18"/>
        </w:rPr>
        <w:t>Fundstelle: „Sie ist damit unmittelbare Besitzerin i.S.d. § 854 Abs. 1 BGB.“</w:t>
      </w:r>
    </w:p>
    <w:p>
      <w:pPr>
        <w:pStyle w:val="Quote"/>
      </w:pPr>
      <w:r>
        <w:rPr>
          <w:rFonts w:ascii="Calibri" w:hAnsi="Calibri"/>
          <w:color w:val="5E6B78"/>
          <w:sz w:val="18"/>
        </w:rPr>
        <w:t>Fundstelle: „Solange R keinen Besitz an dem Gemälde hat, bestehen gegen ihn keine unmittelbaren Herausgabeansprüche.“</w:t>
      </w:r>
    </w:p>
    <w:p>
      <w:pPr>
        <w:pStyle w:val="Quote"/>
      </w:pPr>
      <w:r>
        <w:rPr>
          <w:rFonts w:ascii="Calibri" w:hAnsi="Calibri"/>
          <w:color w:val="5E6B78"/>
          <w:sz w:val="18"/>
        </w:rPr>
        <w:t>Fundstelle: „Sobald R Besitz erlangen sollte, stünde M ein erneuter Anspruch aus § 985 BGB zu.“</w:t>
      </w:r>
    </w:p>
    <w:p>
      <w:pPr>
        <w:pStyle w:val="VerdictFail"/>
        <w:shd w:fill="FBECEC"/>
      </w:pPr>
      <w:r>
        <w:rPr>
          <w:rFonts w:ascii="Calibri" w:hAnsi="Calibri"/>
          <w:b/>
          <w:color w:val="9B1C1C"/>
          <w:sz w:val="21"/>
        </w:rPr>
        <w:t>✗ NICHT ERFÜLLT · C-016 · ★★ · Keine durchgreifende Eigentumsvermutung Rolands wegen Abhandenkommens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 eine Eigentumsvermutung aus § 1006 Abs. 1 BGB wegen § 1006 Abs. 1 S. 2 BGB verwehrt, weil das Gemälde Lisa und Mark durch den Diebstahl in der Nacht zum 5.6.1999 abhandenkam; bei verneintem mittelbaren Besitz genügt die entsprechende Anwendung dieses Gedankens auf Rolands frühere Besitzstellung. NICHT ERFÜLLT, wenn Rolands Besitzvermutung trotz Diebstahls vorrangig gegen Mark durchgreifen soll.</w:t>
      </w:r>
    </w:p>
    <w:p>
      <w:r>
        <w:rPr>
          <w:rFonts w:ascii="Calibri" w:hAnsi="Calibri"/>
          <w:b/>
          <w:color w:val="17365D"/>
          <w:sz w:val="20"/>
        </w:rPr>
        <w:t xml:space="preserve">Judge-Begründung: </w:t>
      </w:r>
      <w:r>
        <w:rPr>
          <w:rFonts w:ascii="Calibri" w:hAnsi="Calibri"/>
          <w:color w:val="1F2933"/>
          <w:sz w:val="20"/>
        </w:rPr>
        <w:t>Die Antwort verwehrt Roland nicht ausdrücklich die Eigentumsvermutung nach § 1006 Abs. 1 S. 2 BGB wegen des Diebstahls. Sie behandelt vielmehr die Beweislast zulasten Rolands nur im Zusammenhang mit der Eigentumsvermutung zugunsten Friedas und prüft anschließend den gutgläubigen Erwerb nach § 935 BGB. Damit wird der nach dem Kriterium erforderliche eigenständige Ausschluss einer durchgreifenden Besitzvermutung Rolands nicht klar festgestellt.</w:t>
      </w:r>
    </w:p>
    <w:p>
      <w:pPr>
        <w:pStyle w:val="Quote"/>
      </w:pPr>
      <w:r>
        <w:rPr>
          <w:rFonts w:ascii="Calibri" w:hAnsi="Calibri"/>
          <w:color w:val="5E6B78"/>
          <w:sz w:val="18"/>
        </w:rPr>
        <w:t>Fundstelle: „Die Eigentumsvermutung des § 1006 Abs. 1 Satz 1 BGB streitet jedoch für den Besitzer einer beweglichen Sache.“</w:t>
      </w:r>
    </w:p>
    <w:p>
      <w:pPr>
        <w:pStyle w:val="Quote"/>
      </w:pPr>
      <w:r>
        <w:rPr>
          <w:rFonts w:ascii="Calibri" w:hAnsi="Calibri"/>
          <w:color w:val="5E6B78"/>
          <w:sz w:val="18"/>
        </w:rPr>
        <w:t>Fundstelle: „Die Beweislast für das Gegenteil träfe denjenigen, der sich darauf beruft, vorliegend Roland (R).“</w:t>
      </w:r>
    </w:p>
    <w:p>
      <w:pPr>
        <w:pStyle w:val="Quote"/>
      </w:pPr>
      <w:r>
        <w:rPr>
          <w:rFonts w:ascii="Calibri" w:hAnsi="Calibri"/>
          <w:color w:val="5E6B78"/>
          <w:sz w:val="18"/>
        </w:rPr>
        <w:t>Fundstelle: „Ein Eigentumserwerb nach §§ 929 Satz 1, 932 BGB scheitert an § 935 Abs. 1 BGB.“</w:t>
      </w:r>
    </w:p>
    <w:p>
      <w:pPr>
        <w:pStyle w:val="LegalSubheading"/>
      </w:pPr>
      <w:r>
        <w:rPr>
          <w:rFonts w:ascii="Calibri" w:hAnsi="Calibri"/>
          <w:b/>
          <w:color w:val="17365D"/>
        </w:rPr>
        <w:t>F1.I.1.d  Zwischenergebnis</w:t>
      </w:r>
    </w:p>
    <w:p>
      <w:pPr>
        <w:pStyle w:val="SmallMuted"/>
      </w:pPr>
      <w:r>
        <w:t>0/1 Kriterien erfüllt</w:t>
      </w:r>
    </w:p>
    <w:p>
      <w:pPr>
        <w:pStyle w:val="VerdictFail"/>
        <w:shd w:fill="FBECEC"/>
      </w:pPr>
      <w:r>
        <w:rPr>
          <w:rFonts w:ascii="Calibri" w:hAnsi="Calibri"/>
          <w:b/>
          <w:color w:val="9B1C1C"/>
          <w:sz w:val="21"/>
        </w:rPr>
        <w:t>✗ NICHT ERFÜLLT · C-014 · ★★★ · Vermutetes Miteigentum Marks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zugunsten Marks nach § 1006 Abs. 2 BGB grundsätzlich vermutet, dass er aufgrund des Erbfalls Miteigentümer des Schiele-Gemäldes geworden und geblieben ist. NICHT ERFÜLLT, wenn sie Mark ohne Anwendung der Besitzvermutung die Eigentümerstellung abspricht.</w:t>
      </w:r>
    </w:p>
    <w:p>
      <w:r>
        <w:rPr>
          <w:rFonts w:ascii="Calibri" w:hAnsi="Calibri"/>
          <w:b/>
          <w:color w:val="17365D"/>
          <w:sz w:val="20"/>
        </w:rPr>
        <w:t xml:space="preserve">Judge-Begründung: </w:t>
      </w:r>
      <w:r>
        <w:rPr>
          <w:rFonts w:ascii="Calibri" w:hAnsi="Calibri"/>
          <w:color w:val="1F2933"/>
          <w:sz w:val="20"/>
        </w:rPr>
        <w:t>Die Antwort bejaht zwar Marks Miteigentum aufgrund der Eigentumsvermutung zugunsten Friedas und der Erbfolge. Sie wendet jedoch nicht die nach dem Kriterium erforderliche Vermutung des § 1006 Abs. 2 BGB zugunsten Marks an und begründet nicht ausdrücklich, dass seine Eigentümerstellung aufgrund dieser Besitzvermutung grundsätzlich fortbesteht.</w:t>
      </w:r>
    </w:p>
    <w:p>
      <w:pPr>
        <w:pStyle w:val="Quote"/>
      </w:pPr>
      <w:r>
        <w:rPr>
          <w:rFonts w:ascii="Calibri" w:hAnsi="Calibri"/>
          <w:color w:val="5E6B78"/>
          <w:sz w:val="18"/>
        </w:rPr>
        <w:t>Fundstelle: „Die Eigentumsvermutung des § 1006 Abs. 1 Satz 1 BGB streitet jedoch für den Besitzer einer beweglichen Sache.“</w:t>
      </w:r>
    </w:p>
    <w:p>
      <w:pPr>
        <w:pStyle w:val="Quote"/>
      </w:pPr>
      <w:r>
        <w:rPr>
          <w:rFonts w:ascii="Calibri" w:hAnsi="Calibri"/>
          <w:color w:val="5E6B78"/>
          <w:sz w:val="18"/>
        </w:rPr>
        <w:t>Fundstelle: „Das Eigentum am Gemälde steht daher L und M in ungeteilter Erbengemeinschaft als Miteigentum je zur Hälfte zu, §§ 2032 ff. BGB.“</w:t>
      </w:r>
    </w:p>
    <w:p>
      <w:pPr>
        <w:pStyle w:val="Quote"/>
      </w:pPr>
      <w:r>
        <w:rPr>
          <w:rFonts w:ascii="Calibri" w:hAnsi="Calibri"/>
          <w:color w:val="5E6B78"/>
          <w:sz w:val="18"/>
        </w:rPr>
        <w:t>Fundstelle: „Die Erbengemeinschaft blieb Eigentümerin.“</w:t>
      </w:r>
    </w:p>
    <w:p>
      <w:pPr>
        <w:pStyle w:val="LegalSubheading"/>
      </w:pPr>
      <w:r>
        <w:rPr>
          <w:rFonts w:ascii="Calibri" w:hAnsi="Calibri"/>
          <w:b/>
          <w:color w:val="17365D"/>
        </w:rPr>
        <w:t>F1.I.2.a  Dingliche Einigung</w:t>
      </w:r>
    </w:p>
    <w:p>
      <w:pPr>
        <w:pStyle w:val="SmallMuted"/>
      </w:pPr>
      <w:r>
        <w:t>2/7 Kriterien erfüllt</w:t>
      </w:r>
    </w:p>
    <w:p>
      <w:pPr>
        <w:pStyle w:val="VerdictPass"/>
        <w:shd w:fill="EAF5EF"/>
      </w:pPr>
      <w:r>
        <w:rPr>
          <w:rFonts w:ascii="Calibri" w:hAnsi="Calibri"/>
          <w:b/>
          <w:color w:val="1B6B45"/>
          <w:sz w:val="21"/>
        </w:rPr>
        <w:t>✓ ERFÜLLT · C-017 · ★★ · Dingliche Einigung zwischen Roland und Wilma</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Erwerb am 30.9.2005 im Antiquariat der Wilma e.K. eine dingliche Einigung zwischen Roland und Wilma über den Eigentumsübergang nach § 929 S. 1 BGB annimmt. NICHT ERFÜLLT, wenn sie die Übereignung ohne Sachverhaltsgrund an fehlender Einigung scheitern lässt.</w:t>
      </w:r>
    </w:p>
    <w:p>
      <w:r>
        <w:rPr>
          <w:rFonts w:ascii="Calibri" w:hAnsi="Calibri"/>
          <w:b/>
          <w:color w:val="17365D"/>
          <w:sz w:val="20"/>
        </w:rPr>
        <w:t xml:space="preserve">Judge-Begründung: </w:t>
      </w:r>
      <w:r>
        <w:rPr>
          <w:rFonts w:ascii="Calibri" w:hAnsi="Calibri"/>
          <w:color w:val="1F2933"/>
          <w:sz w:val="20"/>
        </w:rPr>
        <w:t>Die Antwort behandelt den Erwerbsvorgang als Übereignung nach § 929 S. 1 BGB und lässt ihn nicht an einer fehlenden dinglichen Einigung scheitern, sondern ausschließlich am gesetzlichen Ausschluss des gutgläubigen Erwerbs nach § 935 Abs. 1 BGB.</w:t>
      </w:r>
    </w:p>
    <w:p>
      <w:pPr>
        <w:pStyle w:val="Quote"/>
      </w:pPr>
      <w:r>
        <w:rPr>
          <w:rFonts w:ascii="Calibri" w:hAnsi="Calibri"/>
          <w:color w:val="5E6B78"/>
          <w:sz w:val="18"/>
        </w:rPr>
        <w:t>Fundstelle: „R kaufte das Gemälde am 30.9.2005 von der Wilma e.K. (W) für 2.000 €.“</w:t>
      </w:r>
    </w:p>
    <w:p>
      <w:pPr>
        <w:pStyle w:val="Quote"/>
      </w:pPr>
      <w:r>
        <w:rPr>
          <w:rFonts w:ascii="Calibri" w:hAnsi="Calibri"/>
          <w:color w:val="5E6B78"/>
          <w:sz w:val="18"/>
        </w:rPr>
        <w:t>Fundstelle: „Ein Eigentumserwerb nach §§ 929 Satz 1, 932 BGB scheitert an § 935 Abs. 1 BGB.“</w:t>
      </w:r>
    </w:p>
    <w:p>
      <w:pPr>
        <w:pStyle w:val="VerdictFail"/>
        <w:shd w:fill="FBECEC"/>
      </w:pPr>
      <w:r>
        <w:rPr>
          <w:rFonts w:ascii="Calibri" w:hAnsi="Calibri"/>
          <w:b/>
          <w:color w:val="9B1C1C"/>
          <w:sz w:val="21"/>
        </w:rPr>
        <w:t>✗ NICHT ERFÜLLT · C-018 · ★★ · § 138 Abs. 2 BGB kann Verfügungsgeschäfte erfassen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 138 Abs. 2 BGB grundsätzlich auch ein Verfügungsgeschäft erfassen kann, das der Bewucherte in Erfüllung eines Wuchergeschäfts vornimmt. NICHT ERFÜLLT, wenn sie Marks Wuchereinwand schon deshalb verwirft, weil § 138 Abs. 2 BGB dingliche Einigungen niemals betreffe.</w:t>
      </w:r>
    </w:p>
    <w:p>
      <w:r>
        <w:rPr>
          <w:rFonts w:ascii="Calibri" w:hAnsi="Calibri"/>
          <w:b/>
          <w:color w:val="17365D"/>
          <w:sz w:val="20"/>
        </w:rPr>
        <w:t xml:space="preserve">Judge-Begründung: </w:t>
      </w:r>
      <w:r>
        <w:rPr>
          <w:rFonts w:ascii="Calibri" w:hAnsi="Calibri"/>
          <w:color w:val="1F2933"/>
          <w:sz w:val="20"/>
        </w:rPr>
        <w:t>Die Antwort erwähnt zwar eine mögliche Nichtigkeit nach § 138 BGB, erkennt aber nicht, dass § 138 Abs. 2 BGB grundsätzlich auch ein Verfügungsgeschäft erfassen kann, das in Erfüllung eines Wuchergeschäfts vorgenommen wird. Eine gegenteilige Aussage enthält sie zwar nicht, die erforderliche inhaltliche Feststellung fehlt jedoch.</w:t>
      </w:r>
    </w:p>
    <w:p>
      <w:pPr>
        <w:pStyle w:val="Quote"/>
      </w:pPr>
      <w:r>
        <w:rPr>
          <w:rFonts w:ascii="Calibri" w:hAnsi="Calibri"/>
          <w:color w:val="5E6B78"/>
          <w:sz w:val="18"/>
        </w:rPr>
        <w:t>Fundstelle: „Auf die von M aufgeworfene Frage der Gutgläubigkeit des R (Erkundigungspflicht) oder eine etwaige Nichtigkeit des Kaufgeschäfts (§ 138 BGB) kommt es daneben nicht an.“</w:t>
      </w:r>
    </w:p>
    <w:p>
      <w:pPr>
        <w:pStyle w:val="VerdictFail"/>
        <w:shd w:fill="FBECEC"/>
      </w:pPr>
      <w:r>
        <w:rPr>
          <w:rFonts w:ascii="Calibri" w:hAnsi="Calibri"/>
          <w:b/>
          <w:color w:val="9B1C1C"/>
          <w:sz w:val="21"/>
        </w:rPr>
        <w:t>✗ NICHT ERFÜLLT · C-019 · ★★ · Auffälliges Missverhältnis von Kaufpreis und Wert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Kaufpreis von 2.000 Euro im Verhältnis zum Marktwert des Gemäldes von 15 Millionen Euro als auffälliges Missverhältnis im Rahmen von § 138 Abs. 2 BGB behandelt. NICHT ERFÜLLT, wenn sie diese Wertdifferenz verneint, verharmlost oder mit falschen Beträgen prüft.</w:t>
      </w:r>
    </w:p>
    <w:p>
      <w:r>
        <w:rPr>
          <w:rFonts w:ascii="Calibri" w:hAnsi="Calibri"/>
          <w:b/>
          <w:color w:val="17365D"/>
          <w:sz w:val="20"/>
        </w:rPr>
        <w:t xml:space="preserve">Judge-Begründung: </w:t>
      </w:r>
      <w:r>
        <w:rPr>
          <w:rFonts w:ascii="Calibri" w:hAnsi="Calibri"/>
          <w:color w:val="1F2933"/>
          <w:sz w:val="20"/>
        </w:rPr>
        <w:t>Die Antwort nennt zwar den Kaufpreis von 2.000 €, behandelt aber nicht das auffällige Missverhältnis zum Marktwert von 15 Millionen Euro und prüft dieses insbesondere nicht im Rahmen von § 138 Abs. 2 BGB. Stattdessen verweist sie lediglich pauschal auf eine mögliche Nichtigkeit nach § 138 BGB und stellt auf einen angestrebten Verkaufserlös von mindestens 100.000 € ab.</w:t>
      </w:r>
    </w:p>
    <w:p>
      <w:pPr>
        <w:pStyle w:val="Quote"/>
      </w:pPr>
      <w:r>
        <w:rPr>
          <w:rFonts w:ascii="Calibri" w:hAnsi="Calibri"/>
          <w:color w:val="5E6B78"/>
          <w:sz w:val="18"/>
        </w:rPr>
        <w:t>Fundstelle: „R kaufte das Gemälde am 30.9.2005 von der Wilma e.K. (W) für 2.000 €.“</w:t>
      </w:r>
    </w:p>
    <w:p>
      <w:pPr>
        <w:pStyle w:val="Quote"/>
      </w:pPr>
      <w:r>
        <w:rPr>
          <w:rFonts w:ascii="Calibri" w:hAnsi="Calibri"/>
          <w:color w:val="5E6B78"/>
          <w:sz w:val="18"/>
        </w:rPr>
        <w:t>Fundstelle: „Auf die von M aufgeworfene Frage der Gutgläubigkeit des R (Erkundigungspflicht) oder eine etwaige Nichtigkeit des Kaufgeschäfts (§ 138 BGB) kommt es daneben nicht an.“</w:t>
      </w:r>
    </w:p>
    <w:p>
      <w:pPr>
        <w:pStyle w:val="Quote"/>
      </w:pPr>
      <w:r>
        <w:rPr>
          <w:rFonts w:ascii="Calibri" w:hAnsi="Calibri"/>
          <w:color w:val="5E6B78"/>
          <w:sz w:val="18"/>
        </w:rPr>
        <w:t>Fundstelle: „Beim Erwerb für 2.000 € eines Schiele-Gemäldes, das er für mindestens 100.000 € veräußern wollte, drängte sich die fehlende Berechtigung der Veräußerin auf.“</w:t>
      </w:r>
    </w:p>
    <w:p>
      <w:pPr>
        <w:pStyle w:val="VerdictFail"/>
        <w:shd w:fill="FBECEC"/>
      </w:pPr>
      <w:r>
        <w:rPr>
          <w:rFonts w:ascii="Calibri" w:hAnsi="Calibri"/>
          <w:b/>
          <w:color w:val="9B1C1C"/>
          <w:sz w:val="21"/>
        </w:rPr>
        <w:t>✗ NICHT ERFÜLLT · C-020 · ★★ · Keine Schwächelage Wilmas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 Schwächelage Wilmas im Sinne des § 138 Abs. 2 BGB verneint, weil Wilma e.K. schwerpunktmäßig mit Gemälden handelte und keine Zwangslage, Willensschwäche, mangelndes Urteilsvermögen oder Unerfahrenheit festgestellt ist. NICHT ERFÜLLT, wenn sie allein aus dem niedrigen Kaufpreis eine Schwächelage ableitet.</w:t>
      </w:r>
    </w:p>
    <w:p>
      <w:r>
        <w:rPr>
          <w:rFonts w:ascii="Calibri" w:hAnsi="Calibri"/>
          <w:b/>
          <w:color w:val="17365D"/>
          <w:sz w:val="20"/>
        </w:rPr>
        <w:t xml:space="preserve">Judge-Begründung: </w:t>
      </w:r>
      <w:r>
        <w:rPr>
          <w:rFonts w:ascii="Calibri" w:hAnsi="Calibri"/>
          <w:color w:val="1F2933"/>
          <w:sz w:val="20"/>
        </w:rPr>
        <w:t>Die Antwort prüft bzw. verneint keine Schwächelage Wilmas nach § 138 Abs. 2 BGB. Insbesondere erwähnt sie weder, dass Wilma schwerpunktmäßig mit Gemälden handelte, noch das Fehlen einer Zwangslage, Willensschwäche, eines mangelnden Urteilsvermögens oder von Unerfahrenheit.</w:t>
      </w:r>
    </w:p>
    <w:p>
      <w:pPr>
        <w:pStyle w:val="Quote"/>
      </w:pPr>
      <w:r>
        <w:rPr>
          <w:rFonts w:ascii="Calibri" w:hAnsi="Calibri"/>
          <w:color w:val="5E6B78"/>
          <w:sz w:val="18"/>
        </w:rPr>
        <w:t>Fundstelle: „Auf die von M aufgeworfene Frage ... eine etwaige Nichtigkeit des Kaufgeschäfts (§ 138 BGB) kommt es daneben nicht an.“</w:t>
      </w:r>
    </w:p>
    <w:p>
      <w:pPr>
        <w:pStyle w:val="VerdictPass"/>
        <w:shd w:fill="EAF5EF"/>
      </w:pPr>
      <w:r>
        <w:rPr>
          <w:rFonts w:ascii="Calibri" w:hAnsi="Calibri"/>
          <w:b/>
          <w:color w:val="1B6B45"/>
          <w:sz w:val="21"/>
        </w:rPr>
        <w:t>✓ ERFÜLLT · C-021 · ★★ · Keine wucherbedingte Nichtigkeit der dinglichen Einigung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dingliche Einigung zwischen Roland und Wilma nicht wegen Wuchers nach § 138 Abs. 2 BGB oder § 134 BGB i.V.m. § 291 StGB für nichtig hält. NICHT ERFÜLLT, wenn sie die Übereignung allein wegen des Missverhältnisses von 2.000 Euro zu 15 Millionen Euro als wucherbedingt nichtig ansieht.</w:t>
      </w:r>
    </w:p>
    <w:p>
      <w:r>
        <w:rPr>
          <w:rFonts w:ascii="Calibri" w:hAnsi="Calibri"/>
          <w:b/>
          <w:color w:val="17365D"/>
          <w:sz w:val="20"/>
        </w:rPr>
        <w:t xml:space="preserve">Judge-Begründung: </w:t>
      </w:r>
      <w:r>
        <w:rPr>
          <w:rFonts w:ascii="Calibri" w:hAnsi="Calibri"/>
          <w:color w:val="1F2933"/>
          <w:sz w:val="20"/>
        </w:rPr>
        <w:t>Die Antwort hält die dingliche Einigung zwischen Roland und Wilma nicht wegen des Preis-Missverhältnisses für wucherbedingt nichtig. Eine etwaige Nichtigkeit wird lediglich als nicht entscheidungserheblich offengelassen; eine Nichtigkeit nach § 138 Abs. 2 BGB oder § 134 BGB i.V.m. § 291 StGB wird nicht angenommen.</w:t>
      </w:r>
    </w:p>
    <w:p>
      <w:pPr>
        <w:pStyle w:val="Quote"/>
      </w:pPr>
      <w:r>
        <w:rPr>
          <w:rFonts w:ascii="Calibri" w:hAnsi="Calibri"/>
          <w:color w:val="5E6B78"/>
          <w:sz w:val="18"/>
        </w:rPr>
        <w:t>Fundstelle: „Auf die von M aufgeworfene Frage der Gutgläubigkeit des R (Erkundigungspflicht) oder eine etwaige Nichtigkeit des Kaufgeschäfts (§ 138 BGB) kommt es daneben nicht an.“</w:t>
      </w:r>
    </w:p>
    <w:p>
      <w:pPr>
        <w:pStyle w:val="Quote"/>
      </w:pPr>
      <w:r>
        <w:rPr>
          <w:rFonts w:ascii="Calibri" w:hAnsi="Calibri"/>
          <w:color w:val="5E6B78"/>
          <w:sz w:val="18"/>
        </w:rPr>
        <w:t>Fundstelle: „R kaufte das Gemälde am 30.9.2005 von der Wilma e.K. (W) für 2.000 €.“</w:t>
      </w:r>
    </w:p>
    <w:p>
      <w:pPr>
        <w:pStyle w:val="VerdictFail"/>
        <w:shd w:fill="FBECEC"/>
      </w:pPr>
      <w:r>
        <w:rPr>
          <w:rFonts w:ascii="Calibri" w:hAnsi="Calibri"/>
          <w:b/>
          <w:color w:val="9B1C1C"/>
          <w:sz w:val="21"/>
        </w:rPr>
        <w:t>✗ NICHT ERFÜLLT · C-022 · ★★ · Abstraktionsprinzip bei § 138 Abs. 1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138 Abs. 1 BGB Kaufvertrag und Übereignung wegen des Abstraktionsprinzips getrennt beurteilt und für die Nichtigkeit der Übereignung eine eigene Sittenwidrigkeit oder Fehleridentität verlangt. NICHT ERFÜLLT, wenn sie eine etwaige Sittenwidrigkeit des Kaufvertrags automatisch auf die dingliche Übereignung durchschlagen lässt.</w:t>
      </w:r>
    </w:p>
    <w:p>
      <w:r>
        <w:rPr>
          <w:rFonts w:ascii="Calibri" w:hAnsi="Calibri"/>
          <w:b/>
          <w:color w:val="17365D"/>
          <w:sz w:val="20"/>
        </w:rPr>
        <w:t xml:space="preserve">Judge-Begründung: </w:t>
      </w:r>
      <w:r>
        <w:rPr>
          <w:rFonts w:ascii="Calibri" w:hAnsi="Calibri"/>
          <w:color w:val="1F2933"/>
          <w:sz w:val="20"/>
        </w:rPr>
        <w:t>Die Antwort erwähnt § 138 BGB lediglich hinsichtlich einer möglichen Nichtigkeit des Kaufgeschäfts. Sie prüft weder Kaufvertrag und Übereignung getrennt nach dem Abstraktionsprinzip noch verlangt sie für die Nichtigkeit der Übereignung eine eigene Sittenwidrigkeit oder Fehleridentität. Damit bleibt offen, ob eine Sittenwidrigkeit des Kaufvertrags auf die dingliche Übereignung durchschlagen soll.</w:t>
      </w:r>
    </w:p>
    <w:p>
      <w:pPr>
        <w:pStyle w:val="Quote"/>
      </w:pPr>
      <w:r>
        <w:rPr>
          <w:rFonts w:ascii="Calibri" w:hAnsi="Calibri"/>
          <w:color w:val="5E6B78"/>
          <w:sz w:val="18"/>
        </w:rPr>
        <w:t>Fundstelle: „Auf die von M aufgeworfene Frage der Gutgläubigkeit des R (Erkundigungspflicht) oder eine etwaige Nichtigkeit des Kaufgeschäfts (§ 138 BGB) kommt es daneben nicht an.“</w:t>
      </w:r>
    </w:p>
    <w:p>
      <w:pPr>
        <w:pStyle w:val="VerdictFail"/>
        <w:shd w:fill="FBECEC"/>
      </w:pPr>
      <w:r>
        <w:rPr>
          <w:rFonts w:ascii="Calibri" w:hAnsi="Calibri"/>
          <w:b/>
          <w:color w:val="9B1C1C"/>
          <w:sz w:val="21"/>
        </w:rPr>
        <w:t>✗ NICHT ERFÜLLT · C-023 · ★★ · Übereignung des Kunstwerks sittlich neutral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dingliche Übereignung des Gemäldes als Verfügungsgeschäft für sich genommen als sittlich neutral behandelt und keine Nichtigkeit nach § 138 Abs. 1 BGB annimmt. NICHT ERFÜLLT, wenn sie die Eigentumsübertragung allein wegen niedrigen Kaufpreises oder Kunstwerkeigenschaft als sittenwidrig einordnet.</w:t>
      </w:r>
    </w:p>
    <w:p>
      <w:r>
        <w:rPr>
          <w:rFonts w:ascii="Calibri" w:hAnsi="Calibri"/>
          <w:b/>
          <w:color w:val="17365D"/>
          <w:sz w:val="20"/>
        </w:rPr>
        <w:t xml:space="preserve">Judge-Begründung: </w:t>
      </w:r>
      <w:r>
        <w:rPr>
          <w:rFonts w:ascii="Calibri" w:hAnsi="Calibri"/>
          <w:color w:val="1F2933"/>
          <w:sz w:val="20"/>
        </w:rPr>
        <w:t>Die Antwort nimmt zwar keine Nichtigkeit nach § 138 Abs. 1 BGB an und stützt den fehlenden Eigentumserwerb auf § 935 BGB sowie die Bösgläubigkeit. Sie behandelt die dingliche Übereignung des Gemäldes als Verfügungsgeschäft jedoch nicht ausdrücklich als für sich genommen sittlich neutral; vielmehr lässt sie eine etwaige Nichtigkeit des Kaufgeschäfts offen. Das genügt dem ausdrücklich geforderten Behandeln der Übereignung als sittlich neutral nicht.</w:t>
      </w:r>
    </w:p>
    <w:p>
      <w:pPr>
        <w:pStyle w:val="Quote"/>
      </w:pPr>
      <w:r>
        <w:rPr>
          <w:rFonts w:ascii="Calibri" w:hAnsi="Calibri"/>
          <w:color w:val="5E6B78"/>
          <w:sz w:val="18"/>
        </w:rPr>
        <w:t>Fundstelle: „„Auf die von M aufgeworfene Frage der Gutgläubigkeit des R (Erkundigungspflicht) oder eine etwaige Nichtigkeit des Kaufgeschäfts (§ 138 BGB) kommt es daneben nicht an.““</w:t>
      </w:r>
    </w:p>
    <w:p>
      <w:pPr>
        <w:pStyle w:val="Quote"/>
      </w:pPr>
      <w:r>
        <w:rPr>
          <w:rFonts w:ascii="Calibri" w:hAnsi="Calibri"/>
          <w:color w:val="5E6B78"/>
          <w:sz w:val="18"/>
        </w:rPr>
        <w:t>Fundstelle: „„R handelte daher bösgläubig. Eine Ersitzung scheidet aus.““</w:t>
      </w:r>
    </w:p>
    <w:p>
      <w:pPr>
        <w:pStyle w:val="LegalSubheading"/>
      </w:pPr>
      <w:r>
        <w:rPr>
          <w:rFonts w:ascii="Calibri" w:hAnsi="Calibri"/>
          <w:b/>
          <w:color w:val="17365D"/>
        </w:rPr>
        <w:t>F1.I.2.b  Übergabe und Einigsein bei Übergabe</w:t>
      </w:r>
    </w:p>
    <w:p>
      <w:pPr>
        <w:pStyle w:val="SmallMuted"/>
      </w:pPr>
      <w:r>
        <w:t>1/2 Kriterien erfüllt</w:t>
      </w:r>
    </w:p>
    <w:p>
      <w:pPr>
        <w:pStyle w:val="VerdictPass"/>
        <w:shd w:fill="EAF5EF"/>
      </w:pPr>
      <w:r>
        <w:rPr>
          <w:rFonts w:ascii="Calibri" w:hAnsi="Calibri"/>
          <w:b/>
          <w:color w:val="1B6B45"/>
          <w:sz w:val="21"/>
        </w:rPr>
        <w:t>✓ ERFÜLLT · C-024 · ★★ · Übergabe von Wilma an Roland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Wilma Roland das Gemälde am 30.9.2005 im Sinne des § 929 S. 1 BGB übergeben hat. NICHT ERFÜLLT, wenn sie den Erwerb ohne Sachverhaltsgrund an fehlender Übergabe scheitern lässt oder den Besitzerwerb entgegen dem Sachverhalt erst 2015 ansetzt.</w:t>
      </w:r>
    </w:p>
    <w:p>
      <w:r>
        <w:rPr>
          <w:rFonts w:ascii="Calibri" w:hAnsi="Calibri"/>
          <w:b/>
          <w:color w:val="17365D"/>
          <w:sz w:val="20"/>
        </w:rPr>
        <w:t xml:space="preserve">Judge-Begründung: </w:t>
      </w:r>
      <w:r>
        <w:rPr>
          <w:rFonts w:ascii="Calibri" w:hAnsi="Calibri"/>
          <w:color w:val="1F2933"/>
          <w:sz w:val="20"/>
        </w:rPr>
        <w:t>Die Antwort setzt damit voraus, dass Roland das Gemälde aufgrund des Kaufs am 30.9.2005 von Wilma erhielt und ab diesem Zeitpunkt Besitz hatte. Ein Scheitern des Erwerbs an einer fehlenden Übergabe wird nicht angenommen; insbesondere wird der Besitzerwerb nicht erst auf das Jahr 2015 datiert.</w:t>
      </w:r>
    </w:p>
    <w:p>
      <w:pPr>
        <w:pStyle w:val="Quote"/>
      </w:pPr>
      <w:r>
        <w:rPr>
          <w:rFonts w:ascii="Calibri" w:hAnsi="Calibri"/>
          <w:color w:val="5E6B78"/>
          <w:sz w:val="18"/>
        </w:rPr>
        <w:t>Fundstelle: „R kaufte das Gemälde am 30.9.2005 von der Wilma e.K. (W) für 2.000 €.“</w:t>
      </w:r>
    </w:p>
    <w:p>
      <w:pPr>
        <w:pStyle w:val="Quote"/>
      </w:pPr>
      <w:r>
        <w:rPr>
          <w:rFonts w:ascii="Calibri" w:hAnsi="Calibri"/>
          <w:color w:val="5E6B78"/>
          <w:sz w:val="18"/>
        </w:rPr>
        <w:t>Fundstelle: „R besaß das Gemälde vom 30.9.2005 bis zur Beschlagnahme am 1.10.2015“</w:t>
      </w:r>
    </w:p>
    <w:p>
      <w:pPr>
        <w:pStyle w:val="VerdictFail"/>
        <w:shd w:fill="FBECEC"/>
      </w:pPr>
      <w:r>
        <w:rPr>
          <w:rFonts w:ascii="Calibri" w:hAnsi="Calibri"/>
          <w:b/>
          <w:color w:val="9B1C1C"/>
          <w:sz w:val="21"/>
        </w:rPr>
        <w:t>✗ NICHT ERFÜLLT · C-025 · ★★ · Fortbestehendes Einigsein bei Übergabe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Roland und Wilma bei der Übergabe am 30.9.2005 weiterhin über den Eigentumsübergang einig waren. NICHT ERFÜLLT, wenn sie ein fehlendes Einigsein bei Übergabe ohne Anhaltspunkt im Sachverhalt annimmt.</w:t>
      </w:r>
    </w:p>
    <w:p>
      <w:r>
        <w:rPr>
          <w:rFonts w:ascii="Calibri" w:hAnsi="Calibri"/>
          <w:b/>
          <w:color w:val="17365D"/>
          <w:sz w:val="20"/>
        </w:rPr>
        <w:t xml:space="preserve">Judge-Begründung: </w:t>
      </w:r>
      <w:r>
        <w:rPr>
          <w:rFonts w:ascii="Calibri" w:hAnsi="Calibri"/>
          <w:color w:val="1F2933"/>
          <w:sz w:val="20"/>
        </w:rPr>
        <w:t>Die Antwort setzt zwar einen Kauf und die Prüfung eines Eigentumserwerbs nach § 929 BGB voraus, nimmt aber nicht ausdrücklich an, dass Roland und Wilma bei der Übergabe weiterhin über den Eigentumsübergang einig waren. Da dieses fortbestehende Einigsein nicht klar festgestellt wird, ist das Kriterium nicht erfüllt.</w:t>
      </w:r>
    </w:p>
    <w:p>
      <w:pPr>
        <w:pStyle w:val="Quote"/>
      </w:pPr>
      <w:r>
        <w:rPr>
          <w:rFonts w:ascii="Calibri" w:hAnsi="Calibri"/>
          <w:color w:val="5E6B78"/>
          <w:sz w:val="18"/>
        </w:rPr>
        <w:t>Fundstelle: „R kaufte das Gemälde am 30.9.2005 von der Wilma e.K. (W) für 2.000 €.“</w:t>
      </w:r>
    </w:p>
    <w:p>
      <w:pPr>
        <w:pStyle w:val="Quote"/>
      </w:pPr>
      <w:r>
        <w:rPr>
          <w:rFonts w:ascii="Calibri" w:hAnsi="Calibri"/>
          <w:color w:val="5E6B78"/>
          <w:sz w:val="18"/>
        </w:rPr>
        <w:t>Fundstelle: „Ein Eigentumserwerb nach §§ 929 Satz 1, 932 BGB scheitert an § 935 Abs. 1 BGB.“</w:t>
      </w:r>
    </w:p>
    <w:p>
      <w:pPr>
        <w:pStyle w:val="LegalSubheading"/>
      </w:pPr>
      <w:r>
        <w:rPr>
          <w:rFonts w:ascii="Calibri" w:hAnsi="Calibri"/>
          <w:b/>
          <w:color w:val="17365D"/>
        </w:rPr>
        <w:t>F1.I.2.c  Ausschluss des Gutglaubenserwerbs</w:t>
      </w:r>
    </w:p>
    <w:p>
      <w:pPr>
        <w:pStyle w:val="SmallMuted"/>
      </w:pPr>
      <w:r>
        <w:t>2/2 Kriterien erfüllt</w:t>
      </w:r>
    </w:p>
    <w:p>
      <w:pPr>
        <w:pStyle w:val="VerdictPass"/>
        <w:shd w:fill="EAF5EF"/>
      </w:pPr>
      <w:r>
        <w:rPr>
          <w:rFonts w:ascii="Calibri" w:hAnsi="Calibri"/>
          <w:b/>
          <w:color w:val="1B6B45"/>
          <w:sz w:val="21"/>
        </w:rPr>
        <w:t>✓ ERFÜLLT · C-026 · ★★ · Wilma als Nichtberechtigte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Wilma beim Verkauf des gestohlenen Gemäldes an Roland als Nichtberechtigte beziehungsweise Nicht-Eigentümerin behandelt. NICHT ERFÜLLT, wenn sie Wilma ohne festgestellten Erwerbstatbestand als Eigentümerin oder verfügungsberechtigt ansieht.</w:t>
      </w:r>
    </w:p>
    <w:p>
      <w:r>
        <w:rPr>
          <w:rFonts w:ascii="Calibri" w:hAnsi="Calibri"/>
          <w:b/>
          <w:color w:val="17365D"/>
          <w:sz w:val="20"/>
        </w:rPr>
        <w:t xml:space="preserve">Judge-Begründung: </w:t>
      </w:r>
      <w:r>
        <w:rPr>
          <w:rFonts w:ascii="Calibri" w:hAnsi="Calibri"/>
          <w:color w:val="1F2933"/>
          <w:sz w:val="20"/>
        </w:rPr>
        <w:t>Die Antwort behandelt Wilma als Veräußerin ohne Berechtigung und damit als Nichtberechtigte. Sie geht außerdem wegen des Diebstahls davon aus, dass Roland von ihr kein Eigentum erwerben konnte.</w:t>
      </w:r>
    </w:p>
    <w:p>
      <w:pPr>
        <w:pStyle w:val="Quote"/>
      </w:pPr>
      <w:r>
        <w:rPr>
          <w:rFonts w:ascii="Calibri" w:hAnsi="Calibri"/>
          <w:color w:val="5E6B78"/>
          <w:sz w:val="18"/>
        </w:rPr>
        <w:t>Fundstelle: „Beim Erwerb für 2.000 € eines Schiele-Gemäldes, das er für mindestens 100.000 € veräußern wollte, drängte sich die fehlende Berechtigung der Veräußerin auf.“</w:t>
      </w:r>
    </w:p>
    <w:p>
      <w:pPr>
        <w:pStyle w:val="VerdictPass"/>
        <w:shd w:fill="EAF5EF"/>
      </w:pPr>
      <w:r>
        <w:rPr>
          <w:rFonts w:ascii="Calibri" w:hAnsi="Calibri"/>
          <w:b/>
          <w:color w:val="1B6B45"/>
          <w:sz w:val="21"/>
        </w:rPr>
        <w:t>✓ ERFÜLLT · C-027 · ★★★ · § 935 Abs. 1 BGB sperrt gutgläubigen Erwerb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einen gutgläubigen Eigentumserwerb Rolands von Wilma nach §§ 929 S. 1, 932 BGB wegen § 935 Abs. 1 S. 1 BGB ausschließt, weil das Gemälde beim Einbruch in Friedas Anwesen in der Nacht zum 5.6.1999 gestohlen wurde. NICHT ERFÜLLT, wenn sie Roland trotz Abhandenkommens gutgläubig Eigentum erwerben lässt oder § 935 Abs. 2 BGB auf den Antiquariatskauf anwendet.</w:t>
      </w:r>
    </w:p>
    <w:p>
      <w:r>
        <w:rPr>
          <w:rFonts w:ascii="Calibri" w:hAnsi="Calibri"/>
          <w:b/>
          <w:color w:val="17365D"/>
          <w:sz w:val="20"/>
        </w:rPr>
        <w:t xml:space="preserve">Judge-Begründung: </w:t>
      </w:r>
      <w:r>
        <w:rPr>
          <w:rFonts w:ascii="Calibri" w:hAnsi="Calibri"/>
          <w:color w:val="1F2933"/>
          <w:sz w:val="20"/>
        </w:rPr>
        <w:t>Die Antwort schließt einen gutgläubigen Eigentumserwerb Rolands nach §§ 929 S. 1, 932 BGB wegen des Abhandenkommens gemäß § 935 Abs. 1 BGB aus. Sie ordnet den Einbruch als Diebstahl ein und wendet § 935 Abs. 2 BGB nicht auf den Antiquariatskauf an.</w:t>
      </w:r>
    </w:p>
    <w:p>
      <w:pPr>
        <w:pStyle w:val="Quote"/>
      </w:pPr>
      <w:r>
        <w:rPr>
          <w:rFonts w:ascii="Calibri" w:hAnsi="Calibri"/>
          <w:color w:val="5E6B78"/>
          <w:sz w:val="18"/>
        </w:rPr>
        <w:t>Fundstelle: „Ein Eigentumserwerb nach §§ 929 Satz 1, 932 BGB scheitert an § 935 Abs. 1 BGB.“</w:t>
      </w:r>
    </w:p>
    <w:p>
      <w:pPr>
        <w:pStyle w:val="Quote"/>
      </w:pPr>
      <w:r>
        <w:rPr>
          <w:rFonts w:ascii="Calibri" w:hAnsi="Calibri"/>
          <w:color w:val="5E6B78"/>
          <w:sz w:val="18"/>
        </w:rPr>
        <w:t>Fundstelle: „Der Einbruchdiebstahl in der Nacht zum 5.6.1999 stellt einen Diebstahl i.S.d. § 935 Abs. 1 BGB dar.“</w:t>
      </w:r>
    </w:p>
    <w:p>
      <w:pPr>
        <w:pStyle w:val="Quote"/>
      </w:pPr>
      <w:r>
        <w:rPr>
          <w:rFonts w:ascii="Calibri" w:hAnsi="Calibri"/>
          <w:color w:val="5E6B78"/>
          <w:sz w:val="18"/>
        </w:rPr>
        <w:t>Fundstelle: „Der Kauf bei W im Antiquariat ist keine öffentliche Versteigerung.“</w:t>
      </w:r>
    </w:p>
    <w:p>
      <w:pPr>
        <w:pStyle w:val="LegalSubheading"/>
      </w:pPr>
      <w:r>
        <w:rPr>
          <w:rFonts w:ascii="Calibri" w:hAnsi="Calibri"/>
          <w:b/>
          <w:color w:val="17365D"/>
        </w:rPr>
        <w:t>F1.I.3.a  Ersitzungsvoraussetzungen</w:t>
      </w:r>
    </w:p>
    <w:p>
      <w:pPr>
        <w:pStyle w:val="SmallMuted"/>
      </w:pPr>
      <w:r>
        <w:t>2/8 Kriterien erfüllt</w:t>
      </w:r>
    </w:p>
    <w:p>
      <w:pPr>
        <w:pStyle w:val="VerdictPass"/>
        <w:shd w:fill="EAF5EF"/>
      </w:pPr>
      <w:r>
        <w:rPr>
          <w:rFonts w:ascii="Calibri" w:hAnsi="Calibri"/>
          <w:b/>
          <w:color w:val="1B6B45"/>
          <w:sz w:val="21"/>
        </w:rPr>
        <w:t>✓ ERFÜLLT · C-028 · ★★ · Zehn Jahre Eigenbesitz als Ersitzungsvoraussetzung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die Ersitzung des beweglichen Gemäldes nach § 937 Abs. 1 BGB zehnjährigen Eigenbesitz Rolands verlangt. NICHT ERFÜLLT, wenn sie eine kürzere Frist, bloßen Fremdbesitz oder den bloßen Kaufvertrag genügen lässt.</w:t>
      </w:r>
    </w:p>
    <w:p>
      <w:r>
        <w:rPr>
          <w:rFonts w:ascii="Calibri" w:hAnsi="Calibri"/>
          <w:b/>
          <w:color w:val="17365D"/>
          <w:sz w:val="20"/>
        </w:rPr>
        <w:t xml:space="preserve">Judge-Begründung: </w:t>
      </w:r>
      <w:r>
        <w:rPr>
          <w:rFonts w:ascii="Calibri" w:hAnsi="Calibri"/>
          <w:color w:val="1F2933"/>
          <w:sz w:val="20"/>
        </w:rPr>
        <w:t>Die Antwort verlangt ausdrücklich zehn Jahre Eigenbesitz Rolands als Voraussetzung der Ersitzung nach § 937 Abs. 1 BGB und wendet diese Voraussetzung auf den konkreten Besitzzeitraum an.</w:t>
      </w:r>
    </w:p>
    <w:p>
      <w:pPr>
        <w:pStyle w:val="Quote"/>
      </w:pPr>
      <w:r>
        <w:rPr>
          <w:rFonts w:ascii="Calibri" w:hAnsi="Calibri"/>
          <w:color w:val="5E6B78"/>
          <w:sz w:val="18"/>
        </w:rPr>
        <w:t>Fundstelle: „R könnte das Eigentum aber durch Ersitzung gemäß § 937 Abs. 1 BGB erlangt haben, wenn er die Sache zehn Jahre in Eigenbesitz hatte, § 937 Abs. 2 BGB.“</w:t>
      </w:r>
    </w:p>
    <w:p>
      <w:pPr>
        <w:pStyle w:val="Quote"/>
      </w:pPr>
      <w:r>
        <w:rPr>
          <w:rFonts w:ascii="Calibri" w:hAnsi="Calibri"/>
          <w:color w:val="5E6B78"/>
          <w:sz w:val="18"/>
        </w:rPr>
        <w:t>Fundstelle: „Er besaß das Gemälde vom 30.9.2005 bis zur Beschlagnahme am 1.10.2015, mithin etwa zehn Jahre.“</w:t>
      </w:r>
    </w:p>
    <w:p>
      <w:pPr>
        <w:pStyle w:val="VerdictFail"/>
        <w:shd w:fill="FBECEC"/>
      </w:pPr>
      <w:r>
        <w:rPr>
          <w:rFonts w:ascii="Calibri" w:hAnsi="Calibri"/>
          <w:b/>
          <w:color w:val="9B1C1C"/>
          <w:sz w:val="21"/>
        </w:rPr>
        <w:t>✗ NICHT ERFÜLLT · C-029 · ★★ · Eigenbesitz nach § 872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Eigenbesitz nach § 872 BGB als Besitz mit dem Willen bestimmt, die Sache wie ein Eigentümer beziehungsweise als eigene zu besitzen. NICHT ERFÜLLT, wenn sie Eigenbesitz mit bloßer Sachherrschaft, tatsächlichem Eigentum oder gutem Glauben gleichsetzt.</w:t>
      </w:r>
    </w:p>
    <w:p>
      <w:r>
        <w:rPr>
          <w:rFonts w:ascii="Calibri" w:hAnsi="Calibri"/>
          <w:b/>
          <w:color w:val="17365D"/>
          <w:sz w:val="20"/>
        </w:rPr>
        <w:t xml:space="preserve">Judge-Begründung: </w:t>
      </w:r>
      <w:r>
        <w:rPr>
          <w:rFonts w:ascii="Calibri" w:hAnsi="Calibri"/>
          <w:color w:val="1F2933"/>
          <w:sz w:val="20"/>
        </w:rPr>
        <w:t>Die Antwort nennt Eigenbesitz zwar im Zusammenhang mit § 937 BGB, definiert ihn aber nicht als Besitz mit dem Willen, die Sache wie ein Eigentümer beziehungsweise als eigene zu besitzen. Sie stellt lediglich auf die tatsächliche Besitzdauer und den guten Glauben ab. Damit ist das erforderliche Verständnis des Eigenbesitzes nach § 872 BGB nicht erkennbar.</w:t>
      </w:r>
    </w:p>
    <w:p>
      <w:pPr>
        <w:pStyle w:val="Quote"/>
      </w:pPr>
      <w:r>
        <w:rPr>
          <w:rFonts w:ascii="Calibri" w:hAnsi="Calibri"/>
          <w:color w:val="5E6B78"/>
          <w:sz w:val="18"/>
        </w:rPr>
        <w:t>Fundstelle: „R könnte das Eigentum aber durch Ersitzung gemäß § 937 Abs. 1 BGB erlangt haben, wenn er die Sache zehn Jahre in Eigenbesitz hatte.“</w:t>
      </w:r>
    </w:p>
    <w:p>
      <w:pPr>
        <w:pStyle w:val="Quote"/>
      </w:pPr>
      <w:r>
        <w:rPr>
          <w:rFonts w:ascii="Calibri" w:hAnsi="Calibri"/>
          <w:color w:val="5E6B78"/>
          <w:sz w:val="18"/>
        </w:rPr>
        <w:t>Fundstelle: „Er besaß das Gemälde vom 30.9.2005 bis zur Beschlagnahme am 1.10.2015, mithin etwa zehn Jahre.“</w:t>
      </w:r>
    </w:p>
    <w:p>
      <w:pPr>
        <w:pStyle w:val="Quote"/>
      </w:pPr>
      <w:r>
        <w:rPr>
          <w:rFonts w:ascii="Calibri" w:hAnsi="Calibri"/>
          <w:color w:val="5E6B78"/>
          <w:sz w:val="18"/>
        </w:rPr>
        <w:t>Fundstelle: „Die Ersitzung erfordert jedoch, dass der Erwerber bei Besitzerwerb in gutem Glauben hinsichtlich seines Eigentums war, § 937 Abs. 2 BGB.“</w:t>
      </w:r>
    </w:p>
    <w:p>
      <w:pPr>
        <w:pStyle w:val="VerdictFail"/>
        <w:shd w:fill="FBECEC"/>
      </w:pPr>
      <w:r>
        <w:rPr>
          <w:rFonts w:ascii="Calibri" w:hAnsi="Calibri"/>
          <w:b/>
          <w:color w:val="9B1C1C"/>
          <w:sz w:val="21"/>
        </w:rPr>
        <w:t>✗ NICHT ERFÜLLT · C-030 · ★★ · Eigenbesitz ohne subjektive Eigentümerüberzeugung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Roland sich für Eigenbesitz im Sinne des § 872 BGB nicht notwendig für den wahren Eigentümer halten musste. NICHT ERFÜLLT, wenn sie Eigenbesitz allein wegen möglicher Zweifel oder Bösgläubigkeit Rolands verneint, ohne § 937 Abs. 2 BGB gesondert zu prüfen.</w:t>
      </w:r>
    </w:p>
    <w:p>
      <w:r>
        <w:rPr>
          <w:rFonts w:ascii="Calibri" w:hAnsi="Calibri"/>
          <w:b/>
          <w:color w:val="17365D"/>
          <w:sz w:val="20"/>
        </w:rPr>
        <w:t xml:space="preserve">Judge-Begründung: </w:t>
      </w:r>
      <w:r>
        <w:rPr>
          <w:rFonts w:ascii="Calibri" w:hAnsi="Calibri"/>
          <w:color w:val="1F2933"/>
          <w:sz w:val="20"/>
        </w:rPr>
        <w:t>Die Antwort setzt für den Eigenbesitz beziehungsweise die Ersitzung eine subjektive Eigentümerüberzeugung voraus und verneint die Ersitzung allein wegen Rolands Bösgläubigkeit. Sie stellt nicht klar, dass Eigenbesitz nach § 872 BGB nicht voraussetzt, dass der Besitzer sich für den wahren Eigentümer hält, und prüft den Eigenbesitz nicht gesondert.</w:t>
      </w:r>
    </w:p>
    <w:p>
      <w:pPr>
        <w:pStyle w:val="Quote"/>
      </w:pPr>
      <w:r>
        <w:rPr>
          <w:rFonts w:ascii="Calibri" w:hAnsi="Calibri"/>
          <w:color w:val="5E6B78"/>
          <w:sz w:val="18"/>
        </w:rPr>
        <w:t>Fundstelle: „Die Ersitzung erfordert jedoch, dass der Erwerber bei Besitzerwerb in gutem Glauben hinsichtlich seines Eigentums war, § 937 Abs. 2 BGB.“</w:t>
      </w:r>
    </w:p>
    <w:p>
      <w:pPr>
        <w:pStyle w:val="Quote"/>
      </w:pPr>
      <w:r>
        <w:rPr>
          <w:rFonts w:ascii="Calibri" w:hAnsi="Calibri"/>
          <w:color w:val="5E6B78"/>
          <w:sz w:val="18"/>
        </w:rPr>
        <w:t>Fundstelle: „R handelte daher bösgläubig. Eine Ersitzung scheidet aus.“</w:t>
      </w:r>
    </w:p>
    <w:p>
      <w:pPr>
        <w:pStyle w:val="VerdictFail"/>
        <w:shd w:fill="FBECEC"/>
      </w:pPr>
      <w:r>
        <w:rPr>
          <w:rFonts w:ascii="Calibri" w:hAnsi="Calibri"/>
          <w:b/>
          <w:color w:val="9B1C1C"/>
          <w:sz w:val="21"/>
        </w:rPr>
        <w:t>✗ NICHT ERFÜLLT · C-031 · ★★ · Safe als Indiz für Eigenbesitzwillen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Rolands sofortige Deponierung des Gemäldes im Safe als Indiz dafür würdigt, dass Roland das Gemälde wie ein Eigentümer besitzen wollte. NICHT ERFÜLLT, wenn sie diesen Sachverhaltsumstand ignoriert oder als Hinweis gegen Eigenbesitz deutet.</w:t>
      </w:r>
    </w:p>
    <w:p>
      <w:r>
        <w:rPr>
          <w:rFonts w:ascii="Calibri" w:hAnsi="Calibri"/>
          <w:b/>
          <w:color w:val="17365D"/>
          <w:sz w:val="20"/>
        </w:rPr>
        <w:t xml:space="preserve">Judge-Begründung: </w:t>
      </w:r>
      <w:r>
        <w:rPr>
          <w:rFonts w:ascii="Calibri" w:hAnsi="Calibri"/>
          <w:color w:val="1F2933"/>
          <w:sz w:val="20"/>
        </w:rPr>
        <w:t>Die Antwort erwähnt zwar die sofortige Deponierung im Safe, würdigt sie aber lediglich als Indiz für Rolands Kenntnis der fehlenden Berechtigung bzw. Bösgläubigkeit. Sie stellt nicht fest, dass Roland das Gemälde dadurch wie ein Eigentümer besitzen wollte, also Eigenbesitzwillen zeigte.</w:t>
      </w:r>
    </w:p>
    <w:p>
      <w:pPr>
        <w:pStyle w:val="Quote"/>
      </w:pPr>
      <w:r>
        <w:rPr>
          <w:rFonts w:ascii="Calibri" w:hAnsi="Calibri"/>
          <w:color w:val="5E6B78"/>
          <w:sz w:val="18"/>
        </w:rPr>
        <w:t>Fundstelle: „R musste der deutlich höhere Wert des Gemäldes bewusst gewesen sein; er deponierte es umgehend in seinem Safe und schloss eine teure Versicherung ab.“</w:t>
      </w:r>
    </w:p>
    <w:p>
      <w:pPr>
        <w:pStyle w:val="VerdictFail"/>
        <w:shd w:fill="FBECEC"/>
      </w:pPr>
      <w:r>
        <w:rPr>
          <w:rFonts w:ascii="Calibri" w:hAnsi="Calibri"/>
          <w:b/>
          <w:color w:val="9B1C1C"/>
          <w:sz w:val="21"/>
        </w:rPr>
        <w:t>✗ NICHT ERFÜLLT · C-032 · ★★ · Versicherung als Indiz für Eigenbesitzwillen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Rolands Abschluss einer teuren Versicherung für das Gemälde als Indiz für Besitz wie ein Eigentümer berücksichtigt. NICHT ERFÜLLT, wenn sie die Versicherung ignoriert oder als Hinweis auf bloßen Fremdbesitz einordnet.</w:t>
      </w:r>
    </w:p>
    <w:p>
      <w:r>
        <w:rPr>
          <w:rFonts w:ascii="Calibri" w:hAnsi="Calibri"/>
          <w:b/>
          <w:color w:val="17365D"/>
          <w:sz w:val="20"/>
        </w:rPr>
        <w:t xml:space="preserve">Judge-Begründung: </w:t>
      </w:r>
      <w:r>
        <w:rPr>
          <w:rFonts w:ascii="Calibri" w:hAnsi="Calibri"/>
          <w:color w:val="1F2933"/>
          <w:sz w:val="20"/>
        </w:rPr>
        <w:t>Die teure Versicherung wird zwar erwähnt, aber lediglich als Indiz für Rolands Kenntnis des hohen Werts und seine Bösgläubigkeit. Die Antwort berücksichtigt sie nicht als Indiz dafür, dass Roland das Gemälde mit Eigenbesitzwillen wie ein Eigentümer besaß.</w:t>
      </w:r>
    </w:p>
    <w:p>
      <w:pPr>
        <w:pStyle w:val="Quote"/>
      </w:pPr>
      <w:r>
        <w:rPr>
          <w:rFonts w:ascii="Calibri" w:hAnsi="Calibri"/>
          <w:color w:val="5E6B78"/>
          <w:sz w:val="18"/>
        </w:rPr>
        <w:t>Fundstelle: „R musste der deutlich höhere Wert des Gemäldes bewusst gewesen sein; er deponierte es umgehend in seinem Safe und schloss eine teure Versicherung ab.“</w:t>
      </w:r>
    </w:p>
    <w:p>
      <w:pPr>
        <w:pStyle w:val="VerdictFail"/>
        <w:shd w:fill="FBECEC"/>
      </w:pPr>
      <w:r>
        <w:rPr>
          <w:rFonts w:ascii="Calibri" w:hAnsi="Calibri"/>
          <w:b/>
          <w:color w:val="9B1C1C"/>
          <w:sz w:val="21"/>
        </w:rPr>
        <w:t>✗ NICHT ERFÜLLT · C-033 · ★★ · Auktionsversuch als Indiz fortdauernden Eigenbesitzes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Rolands Versuch im Jahr 2015, das Gemälde in der Schweiz versteigern zu lassen, oder sein Herausgabebegehren als Fortsetzung seines Eigenbesitzwillens würdigt. NICHT ERFÜLLT, wenn sie den Eigenbesitzwillen nur für 2005 prüft und spätere Eigentümerhandlungen ohne Grund unberücksichtigt lässt.</w:t>
      </w:r>
    </w:p>
    <w:p>
      <w:r>
        <w:rPr>
          <w:rFonts w:ascii="Calibri" w:hAnsi="Calibri"/>
          <w:b/>
          <w:color w:val="17365D"/>
          <w:sz w:val="20"/>
        </w:rPr>
        <w:t xml:space="preserve">Judge-Begründung: </w:t>
      </w:r>
      <w:r>
        <w:rPr>
          <w:rFonts w:ascii="Calibri" w:hAnsi="Calibri"/>
          <w:color w:val="1F2933"/>
          <w:sz w:val="20"/>
        </w:rPr>
        <w:t>Der Auktionsversuch von 2015 wird zwar erwähnt, aber nur als Indiz für Rolands Bösgläubigkeit und nicht als Fortsetzung seines Eigenbesitzwillens gewürdigt. Die Prüfung des Eigenbesitzes beschränkt sich auf den Besitzzeitraum seit 2005.</w:t>
      </w:r>
    </w:p>
    <w:p>
      <w:pPr>
        <w:pStyle w:val="Quote"/>
      </w:pPr>
      <w:r>
        <w:rPr>
          <w:rFonts w:ascii="Calibri" w:hAnsi="Calibri"/>
          <w:color w:val="5E6B78"/>
          <w:sz w:val="18"/>
        </w:rPr>
        <w:t>Fundstelle: „„Er besaß das Gemälde vom 30.9.2005 bis zur Beschlagnahme am 1.10.2015, mithin etwa zehn Jahre.““</w:t>
      </w:r>
    </w:p>
    <w:p>
      <w:pPr>
        <w:pStyle w:val="Quote"/>
      </w:pPr>
      <w:r>
        <w:rPr>
          <w:rFonts w:ascii="Calibri" w:hAnsi="Calibri"/>
          <w:color w:val="5E6B78"/>
          <w:sz w:val="18"/>
        </w:rPr>
        <w:t>Fundstelle: „„Gegenüber dem Schweizer Auktionshaus hat er 2015 angegeben, aus dem Verkauf einen Erlös von mindestens 100.000 € erzielen zu wollen.““</w:t>
      </w:r>
    </w:p>
    <w:p>
      <w:pPr>
        <w:pStyle w:val="VerdictFail"/>
        <w:shd w:fill="FBECEC"/>
      </w:pPr>
      <w:r>
        <w:rPr>
          <w:rFonts w:ascii="Calibri" w:hAnsi="Calibri"/>
          <w:b/>
          <w:color w:val="9B1C1C"/>
          <w:sz w:val="21"/>
        </w:rPr>
        <w:t>✗ NICHT ERFÜLLT · C-034 · ★★ · Fortdauervermutung des § 938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938 BGB heranzieht oder inhaltlich berücksichtigt, dass ein einmal begründeter Eigenbesitz Rolands während der Besitzzeit als fortbestehend vermutet werden kann. NICHT ERFÜLLT, wenn sie ohne Gegenindizien für jeden Zeitpunkt der Zehnjahresfrist einen neuen positiven Nachweis verlangt.</w:t>
      </w:r>
    </w:p>
    <w:p>
      <w:r>
        <w:rPr>
          <w:rFonts w:ascii="Calibri" w:hAnsi="Calibri"/>
          <w:b/>
          <w:color w:val="17365D"/>
          <w:sz w:val="20"/>
        </w:rPr>
        <w:t xml:space="preserve">Judge-Begründung: </w:t>
      </w:r>
      <w:r>
        <w:rPr>
          <w:rFonts w:ascii="Calibri" w:hAnsi="Calibri"/>
          <w:color w:val="1F2933"/>
          <w:sz w:val="20"/>
        </w:rPr>
        <w:t>Die Antwort stellt zwar eine durchgehende Besitzzeit fest, zieht § 938 BGB aber weder heran noch berücksichtigt sie ausdrücklich die Fortdauervermutung eines einmal begründeten Eigenbesitzes. Eine inhaltliche Auseinandersetzung mit dieser Vermutung fehlt.</w:t>
      </w:r>
    </w:p>
    <w:p>
      <w:pPr>
        <w:pStyle w:val="Quote"/>
      </w:pPr>
      <w:r>
        <w:rPr>
          <w:rFonts w:ascii="Calibri" w:hAnsi="Calibri"/>
          <w:color w:val="5E6B78"/>
          <w:sz w:val="18"/>
        </w:rPr>
        <w:t>Fundstelle: „R besaß das Gemälde vom 30.9.2005 bis zur Beschlagnahme am 1.10.2015, mithin etwa zehn Jahre.“</w:t>
      </w:r>
    </w:p>
    <w:p>
      <w:pPr>
        <w:pStyle w:val="VerdictPass"/>
        <w:shd w:fill="EAF5EF"/>
      </w:pPr>
      <w:r>
        <w:rPr>
          <w:rFonts w:ascii="Calibri" w:hAnsi="Calibri"/>
          <w:b/>
          <w:color w:val="1B6B45"/>
          <w:sz w:val="21"/>
        </w:rPr>
        <w:t>✓ ERFÜLLT · C-035 · ★★ · Ersitzungsfrist vor Beschlagnahme abgelaufen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Rolands Besitzerwerb am 30.9.2005 folgert, dass die zehnjährige Ersitzungsfrist vor der Beschlagnahme am 1.10.2015 abgelaufen war; rechtlich gleichwertig ist die Berechnung mit Fristende zum Ablauf des 30.9.2015. NICHT ERFÜLLT, wenn sie die Ersitzung allein wegen nicht abgelaufener Zehnjahresfrist scheitern lässt.</w:t>
      </w:r>
    </w:p>
    <w:p>
      <w:r>
        <w:rPr>
          <w:rFonts w:ascii="Calibri" w:hAnsi="Calibri"/>
          <w:b/>
          <w:color w:val="17365D"/>
          <w:sz w:val="20"/>
        </w:rPr>
        <w:t xml:space="preserve">Judge-Begründung: </w:t>
      </w:r>
      <w:r>
        <w:rPr>
          <w:rFonts w:ascii="Calibri" w:hAnsi="Calibri"/>
          <w:color w:val="1F2933"/>
          <w:sz w:val="20"/>
        </w:rPr>
        <w:t>Die Antwort setzt den Besitzzeitraum zutreffend mit dem 30.9.2005 bis zum 1.10.2015 an und lässt die Ersitzung nicht wegen einer angeblich noch nicht abgelaufenen Zehnjahresfrist scheitern, sondern wegen fehlenden guten Glaubens. Damit ist die Frist vor der Beschlagnahme als abgelaufen bzw. erfüllt behandelt.</w:t>
      </w:r>
    </w:p>
    <w:p>
      <w:pPr>
        <w:pStyle w:val="Quote"/>
      </w:pPr>
      <w:r>
        <w:rPr>
          <w:rFonts w:ascii="Calibri" w:hAnsi="Calibri"/>
          <w:color w:val="5E6B78"/>
          <w:sz w:val="18"/>
        </w:rPr>
        <w:t>Fundstelle: „Er besaß das Gemälde vom 30.9.2005 bis zur Beschlagnahme am 1.10.2015, mithin etwa zehn Jahre.“</w:t>
      </w:r>
    </w:p>
    <w:p>
      <w:pPr>
        <w:pStyle w:val="Quote"/>
      </w:pPr>
      <w:r>
        <w:rPr>
          <w:rFonts w:ascii="Calibri" w:hAnsi="Calibri"/>
          <w:color w:val="5E6B78"/>
          <w:sz w:val="18"/>
        </w:rPr>
        <w:t>Fundstelle: „Die Ersitzung erfordert jedoch, dass der Erwerber bei Besitzerwerb in gutem Glauben hinsichtlich seines Eigentums war, § 937 Abs. 2 BGB.“</w:t>
      </w:r>
    </w:p>
    <w:p>
      <w:pPr>
        <w:pStyle w:val="LegalSubheading"/>
      </w:pPr>
      <w:r>
        <w:rPr>
          <w:rFonts w:ascii="Calibri" w:hAnsi="Calibri"/>
          <w:b/>
          <w:color w:val="17365D"/>
        </w:rPr>
        <w:t>F1.I.3.b  Ersitzungsausschluss</w:t>
      </w:r>
    </w:p>
    <w:p>
      <w:pPr>
        <w:pStyle w:val="SmallMuted"/>
      </w:pPr>
      <w:r>
        <w:t>1/1 Kriterien erfüllt</w:t>
      </w:r>
    </w:p>
    <w:p>
      <w:pPr>
        <w:pStyle w:val="VerdictPass"/>
        <w:shd w:fill="EAF5EF"/>
      </w:pPr>
      <w:r>
        <w:rPr>
          <w:rFonts w:ascii="Calibri" w:hAnsi="Calibri"/>
          <w:b/>
          <w:color w:val="1B6B45"/>
          <w:sz w:val="21"/>
        </w:rPr>
        <w:t>✓ ERFÜLLT · C-036 · ★★ · Bösgläubigkeit als Ersitzungsausschluss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937 Abs. 2 BGB als Ausschlussgrund prüft, wonach Ersitzung ausscheidet, wenn Roland beim Erwerb des Eigenbesitzes am 30.9.2005 bösgläubig war oder später seine fehlende Eigentümerstellung erfuhr. NICHT ERFÜLLT, wenn sie nach zehnjährigem Eigenbesitz ohne Prüfung des § 937 Abs. 2 BGB Eigentumserwerb durch Ersitzung bejaht.</w:t>
      </w:r>
    </w:p>
    <w:p>
      <w:r>
        <w:rPr>
          <w:rFonts w:ascii="Calibri" w:hAnsi="Calibri"/>
          <w:b/>
          <w:color w:val="17365D"/>
          <w:sz w:val="20"/>
        </w:rPr>
        <w:t xml:space="preserve">Judge-Begründung: </w:t>
      </w:r>
      <w:r>
        <w:rPr>
          <w:rFonts w:ascii="Calibri" w:hAnsi="Calibri"/>
          <w:color w:val="1F2933"/>
          <w:sz w:val="20"/>
        </w:rPr>
        <w:t>Die Antwort prüft § 937 Abs. 2 BGB ausdrücklich als Ausschlussgrund und begründet, dass Roland bereits beim Besitzerwerb am 30.9.2005 bösgläubig war. Damit wird die Ersitzung trotz zehnjährigen Eigenbesitzes ausgeschlossen.</w:t>
      </w:r>
    </w:p>
    <w:p>
      <w:pPr>
        <w:pStyle w:val="Quote"/>
      </w:pPr>
      <w:r>
        <w:rPr>
          <w:rFonts w:ascii="Calibri" w:hAnsi="Calibri"/>
          <w:color w:val="5E6B78"/>
          <w:sz w:val="18"/>
        </w:rPr>
        <w:t>Fundstelle: „Die Ersitzung erfordert jedoch, dass der Erwerber bei Besitzerwerb in gutem Glauben hinsichtlich seines Eigentums war, § 937 Abs. 2 BGB.“</w:t>
      </w:r>
    </w:p>
    <w:p>
      <w:pPr>
        <w:pStyle w:val="Quote"/>
      </w:pPr>
      <w:r>
        <w:rPr>
          <w:rFonts w:ascii="Calibri" w:hAnsi="Calibri"/>
          <w:color w:val="5E6B78"/>
          <w:sz w:val="18"/>
        </w:rPr>
        <w:t>Fundstelle: „R handelte daher bösgläubig. Eine Ersitzung scheidet aus.“</w:t>
      </w:r>
    </w:p>
    <w:p>
      <w:pPr>
        <w:pStyle w:val="LegalSubheading"/>
      </w:pPr>
      <w:r>
        <w:rPr>
          <w:rFonts w:ascii="Calibri" w:hAnsi="Calibri"/>
          <w:b/>
          <w:color w:val="17365D"/>
        </w:rPr>
        <w:t>F1.I.3.b.aa  Vermutung der Gutgläubigkeit</w:t>
      </w:r>
    </w:p>
    <w:p>
      <w:pPr>
        <w:pStyle w:val="SmallMuted"/>
      </w:pPr>
      <w:r>
        <w:t>2/3 Kriterien erfüllt</w:t>
      </w:r>
    </w:p>
    <w:p>
      <w:pPr>
        <w:pStyle w:val="VerdictPass"/>
        <w:shd w:fill="EAF5EF"/>
      </w:pPr>
      <w:r>
        <w:rPr>
          <w:rFonts w:ascii="Calibri" w:hAnsi="Calibri"/>
          <w:b/>
          <w:color w:val="1B6B45"/>
          <w:sz w:val="21"/>
        </w:rPr>
        <w:t>✓ ERFÜLLT · C-037 · ★★ · Gutgläubigkeit als Regel bei § 937 Abs. 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937 Abs. 2 BGB so versteht, dass nicht Roland seine Gutgläubigkeit positiv beweisen muss, sondern das Fehlen guten Glaubens als Ausschlussgrund festzustellen ist. NICHT ERFÜLLT, wenn sie Ersitzung allein mit der Begründung ablehnt, Roland habe Gutgläubigkeit nicht bewiesen, ohne Beweislastargument oder konkrete Bösgläubigkeitsindizien.</w:t>
      </w:r>
    </w:p>
    <w:p>
      <w:r>
        <w:rPr>
          <w:rFonts w:ascii="Calibri" w:hAnsi="Calibri"/>
          <w:b/>
          <w:color w:val="17365D"/>
          <w:sz w:val="20"/>
        </w:rPr>
        <w:t xml:space="preserve">Judge-Begründung: </w:t>
      </w:r>
      <w:r>
        <w:rPr>
          <w:rFonts w:ascii="Calibri" w:hAnsi="Calibri"/>
          <w:color w:val="1F2933"/>
          <w:sz w:val="20"/>
        </w:rPr>
        <w:t>Die Antwort lehnt die Ersitzung nicht lediglich wegen eines fehlenden Gutglaubigkeitsnachweises ab, sondern stellt konkrete Indizien für Rolands Bösgläubigkeit fest und behandelt das Fehlen guten Glaubens als Ausschlussgrund nach § 937 Abs. 2 BGB.</w:t>
      </w:r>
    </w:p>
    <w:p>
      <w:pPr>
        <w:pStyle w:val="Quote"/>
      </w:pPr>
      <w:r>
        <w:rPr>
          <w:rFonts w:ascii="Calibri" w:hAnsi="Calibri"/>
          <w:color w:val="5E6B78"/>
          <w:sz w:val="18"/>
        </w:rPr>
        <w:t>Fundstelle: „Die Ersitzung erfordert jedoch, dass der Erwerber bei Besitzerwerb in gutem Glauben hinsichtlich seines Eigentums war, § 937 Abs. 2 BGB.“</w:t>
      </w:r>
    </w:p>
    <w:p>
      <w:pPr>
        <w:pStyle w:val="Quote"/>
      </w:pPr>
      <w:r>
        <w:rPr>
          <w:rFonts w:ascii="Calibri" w:hAnsi="Calibri"/>
          <w:color w:val="5E6B78"/>
          <w:sz w:val="18"/>
        </w:rPr>
        <w:t>Fundstelle: „Beim Erwerb für 2.000 € eines Schiele-Gemäldes, das er für mindestens 100.000 € veräußern wollte, drängte sich die fehlende Berechtigung der Veräußerin auf.“</w:t>
      </w:r>
    </w:p>
    <w:p>
      <w:pPr>
        <w:pStyle w:val="Quote"/>
      </w:pPr>
      <w:r>
        <w:rPr>
          <w:rFonts w:ascii="Calibri" w:hAnsi="Calibri"/>
          <w:color w:val="5E6B78"/>
          <w:sz w:val="18"/>
        </w:rPr>
        <w:t>Fundstelle: „R handelte daher bösgläubig. Eine Ersitzung scheidet aus.“</w:t>
      </w:r>
    </w:p>
    <w:p>
      <w:pPr>
        <w:pStyle w:val="VerdictFail"/>
        <w:shd w:fill="FBECEC"/>
      </w:pPr>
      <w:r>
        <w:rPr>
          <w:rFonts w:ascii="Calibri" w:hAnsi="Calibri"/>
          <w:b/>
          <w:color w:val="9B1C1C"/>
          <w:sz w:val="21"/>
        </w:rPr>
        <w:t>✗ NICHT ERFÜLLT · C-038 · ★★ · Beweislast bei Ersitzung abhandengekommener Sachen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die Gutgläubigkeitsvermutung des § 937 Abs. 2 BGB auch bei dem gestohlenen Gemälde gelten lässt, oder ausdrücklich die Gegenauffassung vertritt, dass der Besitzer einer abhandengekommenen Sache seine Gutgläubigkeit positiv beweisen müsse, und dann die konkreten Verdachtsmomente gegen Roland auswertet. NICHT ERFÜLLT, wenn sie wegen Diebstahls pauschal jede Ersitzung ausschließt oder die Beweislastfrage ohne Subsumtion übergeht.</w:t>
      </w:r>
    </w:p>
    <w:p>
      <w:r>
        <w:rPr>
          <w:rFonts w:ascii="Calibri" w:hAnsi="Calibri"/>
          <w:b/>
          <w:color w:val="17365D"/>
          <w:sz w:val="20"/>
        </w:rPr>
        <w:t xml:space="preserve">Judge-Begründung: </w:t>
      </w:r>
      <w:r>
        <w:rPr>
          <w:rFonts w:ascii="Calibri" w:hAnsi="Calibri"/>
          <w:color w:val="1F2933"/>
          <w:sz w:val="20"/>
        </w:rPr>
        <w:t>Die Antwort wertet zwar konkrete Verdachtsmomente gegen Roland aus, äußert sich aber nicht zur Beweislast oder zur Gutgläubigkeitsvermutung des § 937 Abs. 2 BGB. Sie vertritt auch nicht ausdrücklich die Gegenauffassung, dass Roland seine Gutgläubigkeit positiv beweisen müsse. Damit wird die entscheidende Beweislastfrage ohne ausreichende Subsumtion übergangen.</w:t>
      </w:r>
    </w:p>
    <w:p>
      <w:pPr>
        <w:pStyle w:val="Quote"/>
      </w:pPr>
      <w:r>
        <w:rPr>
          <w:rFonts w:ascii="Calibri" w:hAnsi="Calibri"/>
          <w:color w:val="5E6B78"/>
          <w:sz w:val="18"/>
        </w:rPr>
        <w:t>Fundstelle: „Die Ersitzung erfordert jedoch, dass der Erwerber bei Besitzerwerb in gutem Glauben hinsichtlich seines Eigentums war, § 937 Abs. 2 BGB.“</w:t>
      </w:r>
    </w:p>
    <w:p>
      <w:pPr>
        <w:pStyle w:val="Quote"/>
      </w:pPr>
      <w:r>
        <w:rPr>
          <w:rFonts w:ascii="Calibri" w:hAnsi="Calibri"/>
          <w:color w:val="5E6B78"/>
          <w:sz w:val="18"/>
        </w:rPr>
        <w:t>Fundstelle: „R musste der deutlich höhere Wert des Gemäldes bewusst gewesen sein; er deponierte es umgehend in seinem Safe und schloss eine teure Versicherung ab.“</w:t>
      </w:r>
    </w:p>
    <w:p>
      <w:pPr>
        <w:pStyle w:val="Quote"/>
      </w:pPr>
      <w:r>
        <w:rPr>
          <w:rFonts w:ascii="Calibri" w:hAnsi="Calibri"/>
          <w:color w:val="5E6B78"/>
          <w:sz w:val="18"/>
        </w:rPr>
        <w:t>Fundstelle: „Beim Erwerb für 2.000 € eines Schiele-Gemäldes, das er für mindestens 100.000 € veräußern wollte, drängte sich die fehlende Berechtigung der Veräußerin auf. R handelte daher bösgläubig.“</w:t>
      </w:r>
    </w:p>
    <w:p>
      <w:pPr>
        <w:pStyle w:val="VerdictPass"/>
        <w:shd w:fill="EAF5EF"/>
      </w:pPr>
      <w:r>
        <w:rPr>
          <w:rFonts w:ascii="Calibri" w:hAnsi="Calibri"/>
          <w:b/>
          <w:color w:val="1B6B45"/>
          <w:sz w:val="21"/>
        </w:rPr>
        <w:t>✓ ERFÜLLT · C-039 · ★★ · Keine generelle Sperre der Ersitzung bei Diebesgut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937 Abs. 1 BGB auch auf abhandengekommene bewegliche Sachen anwendet und eine generelle Sperre der Mobiliarersitzung wegen § 935 Abs. 1 BGB ablehnt. NICHT ERFÜLLT, wenn sie gestohlene bewegliche Sachen ohne Prüfung des § 937 Abs. 2 BGB generell von der Ersitzung ausnimmt.</w:t>
      </w:r>
    </w:p>
    <w:p>
      <w:r>
        <w:rPr>
          <w:rFonts w:ascii="Calibri" w:hAnsi="Calibri"/>
          <w:b/>
          <w:color w:val="17365D"/>
          <w:sz w:val="20"/>
        </w:rPr>
        <w:t xml:space="preserve">Judge-Begründung: </w:t>
      </w:r>
      <w:r>
        <w:rPr>
          <w:rFonts w:ascii="Calibri" w:hAnsi="Calibri"/>
          <w:color w:val="1F2933"/>
          <w:sz w:val="20"/>
        </w:rPr>
        <w:t>Die Antwort wendet § 937 Abs. 1 BGB ausdrücklich auch auf das gestohlene Gemälde an und schließt die Ersitzung nicht bereits wegen § 935 Abs. 1 BGB generell aus. Sie prüft vielmehr die eigenständige Gutgläubigkeitsvoraussetzung des § 937 Abs. 2 BGB und verneint diese konkret für Roland.</w:t>
      </w:r>
    </w:p>
    <w:p>
      <w:pPr>
        <w:pStyle w:val="Quote"/>
      </w:pPr>
      <w:r>
        <w:rPr>
          <w:rFonts w:ascii="Calibri" w:hAnsi="Calibri"/>
          <w:color w:val="5E6B78"/>
          <w:sz w:val="18"/>
        </w:rPr>
        <w:t>Fundstelle: „R könnte das Eigentum aber durch Ersitzung gemäß § 937 Abs. 1 BGB erlangt haben, wenn er die Sache zehn Jahre in Eigenbesitz hatte.“</w:t>
      </w:r>
    </w:p>
    <w:p>
      <w:pPr>
        <w:pStyle w:val="Quote"/>
      </w:pPr>
      <w:r>
        <w:rPr>
          <w:rFonts w:ascii="Calibri" w:hAnsi="Calibri"/>
          <w:color w:val="5E6B78"/>
          <w:sz w:val="18"/>
        </w:rPr>
        <w:t>Fundstelle: „Die Ersitzung erfordert jedoch, dass der Erwerber bei Besitzerwerb in gutem Glauben hinsichtlich seines Eigentums war, § 937 Abs. 2 BGB.“</w:t>
      </w:r>
    </w:p>
    <w:p>
      <w:pPr>
        <w:pStyle w:val="Quote"/>
      </w:pPr>
      <w:r>
        <w:rPr>
          <w:rFonts w:ascii="Calibri" w:hAnsi="Calibri"/>
          <w:color w:val="5E6B78"/>
          <w:sz w:val="18"/>
        </w:rPr>
        <w:t>Fundstelle: „Eine Ersitzung scheidet aus.“</w:t>
      </w:r>
    </w:p>
    <w:p>
      <w:pPr>
        <w:pStyle w:val="LegalSubheading"/>
      </w:pPr>
      <w:r>
        <w:rPr>
          <w:rFonts w:ascii="Calibri" w:hAnsi="Calibri"/>
          <w:b/>
          <w:color w:val="17365D"/>
        </w:rPr>
        <w:t>F1.I.3.b.bb  Nachweis fehlender Gutgläubigkeit</w:t>
      </w:r>
    </w:p>
    <w:p>
      <w:pPr>
        <w:pStyle w:val="SmallMuted"/>
      </w:pPr>
      <w:r>
        <w:t>4/7 Kriterien erfüllt</w:t>
      </w:r>
    </w:p>
    <w:p>
      <w:pPr>
        <w:pStyle w:val="VerdictFail"/>
        <w:shd w:fill="FBECEC"/>
      </w:pPr>
      <w:r>
        <w:rPr>
          <w:rFonts w:ascii="Calibri" w:hAnsi="Calibri"/>
          <w:b/>
          <w:color w:val="9B1C1C"/>
          <w:sz w:val="21"/>
        </w:rPr>
        <w:t>✗ NICHT ERFÜLLT · C-040 · ★★ · Bösgläubigkeitsmaßstab des § 932 Abs. 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Rolands fehlende Gutgläubigkeit anhand von Kenntnis oder grob fahrlässiger Unkenntnis der fehlenden Eigentümerstellung nach dem Maßstab des § 932 Abs. 2 BGB bestimmt. NICHT ERFÜLLT, wenn sie einfache Fahrlässigkeit, moralischen Verdacht ohne Rechtsmaßstab oder einen erfundenen Maßstab genügen lässt.</w:t>
      </w:r>
    </w:p>
    <w:p>
      <w:r>
        <w:rPr>
          <w:rFonts w:ascii="Calibri" w:hAnsi="Calibri"/>
          <w:b/>
          <w:color w:val="17365D"/>
          <w:sz w:val="20"/>
        </w:rPr>
        <w:t xml:space="preserve">Judge-Begründung: </w:t>
      </w:r>
      <w:r>
        <w:rPr>
          <w:rFonts w:ascii="Calibri" w:hAnsi="Calibri"/>
          <w:color w:val="1F2933"/>
          <w:sz w:val="20"/>
        </w:rPr>
        <w:t>Die Antwort stellt zwar auf Rolands Bösgläubigkeit und konkrete Verdachtsmomente ab, bestimmt den Maßstab aber nicht ausdrücklich anhand von Kenntnis oder grob fahrlässiger Unkenntnis nach § 932 Abs. 2 BGB. Die Formulierung, die fehlende Berechtigung habe sich ihm „aufgedrängt“, bleibt ohne die erforderliche Einordnung als grob fahrlässige Unkenntnis zu unbestimmt.</w:t>
      </w:r>
    </w:p>
    <w:p>
      <w:pPr>
        <w:pStyle w:val="Quote"/>
      </w:pPr>
      <w:r>
        <w:rPr>
          <w:rFonts w:ascii="Calibri" w:hAnsi="Calibri"/>
          <w:color w:val="5E6B78"/>
          <w:sz w:val="18"/>
        </w:rPr>
        <w:t>Fundstelle: „Die Ersitzung erfordert jedoch, dass der Erwerber bei Besitzerwerb in gutem Glauben hinsichtlich seines Eigentums war, § 937 Abs. 2 BGB.“</w:t>
      </w:r>
    </w:p>
    <w:p>
      <w:pPr>
        <w:pStyle w:val="Quote"/>
      </w:pPr>
      <w:r>
        <w:rPr>
          <w:rFonts w:ascii="Calibri" w:hAnsi="Calibri"/>
          <w:color w:val="5E6B78"/>
          <w:sz w:val="18"/>
        </w:rPr>
        <w:t>Fundstelle: „Beim Erwerb für 2.000 € eines Schiele-Gemäldes, das er für mindestens 100.000 € veräußern wollte, drängte sich die fehlende Berechtigung der Veräußerin auf. R handelte daher bösgläubig.“</w:t>
      </w:r>
    </w:p>
    <w:p>
      <w:pPr>
        <w:pStyle w:val="VerdictFail"/>
        <w:shd w:fill="FBECEC"/>
      </w:pPr>
      <w:r>
        <w:rPr>
          <w:rFonts w:ascii="Calibri" w:hAnsi="Calibri"/>
          <w:b/>
          <w:color w:val="9B1C1C"/>
          <w:sz w:val="21"/>
        </w:rPr>
        <w:t>✗ NICHT ERFÜLLT · C-041 · ★★ · Nachforschungsobliegenheit beim privaten Kunstkauf</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 allgemeine Provenienz-Nachforschungsobliegenheit privater Kunstkäufer ablehnt und Rolands Bösgläubigkeit auf konkrete Verdachtsmomente stützt, oder die Gegenauffassung einer allgemeinen Nachforschungsobliegenheit beim Kunstkauf ausdrücklich begründet und deren Verletzung durch Roland heranzieht. NICHT ERFÜLLT, wenn sie aus der bloßen Kunstwerkeigenschaft ohne Begründung automatisch Bösgläubigkeit folgert.</w:t>
      </w:r>
    </w:p>
    <w:p>
      <w:r>
        <w:rPr>
          <w:rFonts w:ascii="Calibri" w:hAnsi="Calibri"/>
          <w:b/>
          <w:color w:val="17365D"/>
          <w:sz w:val="20"/>
        </w:rPr>
        <w:t xml:space="preserve">Judge-Begründung: </w:t>
      </w:r>
      <w:r>
        <w:rPr>
          <w:rFonts w:ascii="Calibri" w:hAnsi="Calibri"/>
          <w:color w:val="1F2933"/>
          <w:sz w:val="20"/>
        </w:rPr>
        <w:t>Die Antwort stützt Rolands Bösgläubigkeit zwar auf konkrete Verdachtsmomente und nicht allein auf die Kunstwerkeigenschaft. Sie lehnt eine allgemeine Provenienz-Nachforschungsobliegenheit privater Kunstkäufer jedoch nicht ausdrücklich ab und begründet auch nicht ausdrücklich die Gegenauffassung. Die bloße Aussage, auf die Erkundigungspflicht komme es nicht an, genügt hierfür bei konservativer Auslegung des Kriteriums nicht.</w:t>
      </w:r>
    </w:p>
    <w:p>
      <w:pPr>
        <w:pStyle w:val="Quote"/>
      </w:pPr>
      <w:r>
        <w:rPr>
          <w:rFonts w:ascii="Calibri" w:hAnsi="Calibri"/>
          <w:color w:val="5E6B78"/>
          <w:sz w:val="18"/>
        </w:rPr>
        <w:t>Fundstelle: „„Auf die von M aufgeworfene Frage der Gutgläubigkeit des R (Erkundigungspflicht) ... kommt es daneben nicht an.““</w:t>
      </w:r>
    </w:p>
    <w:p>
      <w:pPr>
        <w:pStyle w:val="Quote"/>
      </w:pPr>
      <w:r>
        <w:rPr>
          <w:rFonts w:ascii="Calibri" w:hAnsi="Calibri"/>
          <w:color w:val="5E6B78"/>
          <w:sz w:val="18"/>
        </w:rPr>
        <w:t>Fundstelle: „„R musste der deutlich höhere Wert des Gemäldes bewusst gewesen sein; er deponierte es umgehend in seinem Safe und schloss eine teure Versicherung ab.““</w:t>
      </w:r>
    </w:p>
    <w:p>
      <w:pPr>
        <w:pStyle w:val="Quote"/>
      </w:pPr>
      <w:r>
        <w:rPr>
          <w:rFonts w:ascii="Calibri" w:hAnsi="Calibri"/>
          <w:color w:val="5E6B78"/>
          <w:sz w:val="18"/>
        </w:rPr>
        <w:t>Fundstelle: „„Beim Erwerb für 2.000 € eines Schiele-Gemäldes, das er für mindestens 100.000 € veräußern wollte, drängte sich die fehlende Berechtigung der Veräußerin auf.““</w:t>
      </w:r>
    </w:p>
    <w:p>
      <w:pPr>
        <w:pStyle w:val="VerdictPass"/>
        <w:shd w:fill="EAF5EF"/>
      </w:pPr>
      <w:r>
        <w:rPr>
          <w:rFonts w:ascii="Calibri" w:hAnsi="Calibri"/>
          <w:b/>
          <w:color w:val="1B6B45"/>
          <w:sz w:val="21"/>
        </w:rPr>
        <w:t>✓ ERFÜLLT · C-042 · ★★ · Besondere Verdachtsmomente lösen Erkundigungspflicht aus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besondere verdächtige Umstände auch ohne allgemeine Nachforschungspflicht beim Erwerber eine Pflicht zur Erkundigung über die Eigentumslage auslösen können. NICHT ERFÜLLT, wenn sie meint, Roland dürfe ungeachtet konkreter Verdachtsmomente stets auf den Besitz Wilmas vertrauen.</w:t>
      </w:r>
    </w:p>
    <w:p>
      <w:r>
        <w:rPr>
          <w:rFonts w:ascii="Calibri" w:hAnsi="Calibri"/>
          <w:b/>
          <w:color w:val="17365D"/>
          <w:sz w:val="20"/>
        </w:rPr>
        <w:t xml:space="preserve">Judge-Begründung: </w:t>
      </w:r>
      <w:r>
        <w:rPr>
          <w:rFonts w:ascii="Calibri" w:hAnsi="Calibri"/>
          <w:color w:val="1F2933"/>
          <w:sz w:val="20"/>
        </w:rPr>
        <w:t>Die Antwort erkennt konkrete besondere Verdachtsmomente an, insbesondere das auffällige Missverhältnis zwischen Kaufpreis und Wert sowie Rolands Verhalten. Sie ordnet diese Umstände als gegen seine Gutgläubigkeit sprechend ein und erwähnt ausdrücklich die Erkundigungspflicht. Damit wird nicht angenommen, dass Roland ungeachtet der Verdachtsmomente stets auf Wilmas Besitz vertrauen durfte.</w:t>
      </w:r>
    </w:p>
    <w:p>
      <w:pPr>
        <w:pStyle w:val="Quote"/>
      </w:pPr>
      <w:r>
        <w:rPr>
          <w:rFonts w:ascii="Calibri" w:hAnsi="Calibri"/>
          <w:color w:val="5E6B78"/>
          <w:sz w:val="18"/>
        </w:rPr>
        <w:t>Fundstelle: „Auf die von M aufgeworfene Frage der Gutgläubigkeit des R (Erkundigungspflicht) ... kommt es daneben nicht an.“</w:t>
      </w:r>
    </w:p>
    <w:p>
      <w:pPr>
        <w:pStyle w:val="Quote"/>
      </w:pPr>
      <w:r>
        <w:rPr>
          <w:rFonts w:ascii="Calibri" w:hAnsi="Calibri"/>
          <w:color w:val="5E6B78"/>
          <w:sz w:val="18"/>
        </w:rPr>
        <w:t>Fundstelle: „Beim Erwerb für 2.000 € eines Schiele-Gemäldes, das er für mindestens 100.000 € veräußern wollte, drängte sich die fehlende Berechtigung der Veräußerin auf.“</w:t>
      </w:r>
    </w:p>
    <w:p>
      <w:pPr>
        <w:pStyle w:val="VerdictPass"/>
        <w:shd w:fill="EAF5EF"/>
      </w:pPr>
      <w:r>
        <w:rPr>
          <w:rFonts w:ascii="Calibri" w:hAnsi="Calibri"/>
          <w:b/>
          <w:color w:val="1B6B45"/>
          <w:sz w:val="21"/>
        </w:rPr>
        <w:t>✓ ERFÜLLT · C-043 · ★★ · Antiquariat für sich genommen unverdächtig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Kauf bei Wilma e.K., einem schwerpunktmäßig mit Gemälden handelnden Antiquariat, für sich genommen nicht als verdächtigen Umstand gegen Roland wertet. NICHT ERFÜLLT, wenn sie Rolands grobe Fahrlässigkeit allein aus dem Erwerbsort Antiquariat herleitet.</w:t>
      </w:r>
    </w:p>
    <w:p>
      <w:r>
        <w:rPr>
          <w:rFonts w:ascii="Calibri" w:hAnsi="Calibri"/>
          <w:b/>
          <w:color w:val="17365D"/>
          <w:sz w:val="20"/>
        </w:rPr>
        <w:t xml:space="preserve">Judge-Begründung: </w:t>
      </w:r>
      <w:r>
        <w:rPr>
          <w:rFonts w:ascii="Calibri" w:hAnsi="Calibri"/>
          <w:color w:val="1F2933"/>
          <w:sz w:val="20"/>
        </w:rPr>
        <w:t>Die Antwort leitet Rolands Bösgläubigkeit aus dem auffälligen Preis-Wert-Verhältnis, seinem Verkaufsziel, der sicheren Verwahrung und der teuren Versicherung her. Der Erwerb bei Wilma e.K. bzw. in einem Antiquariat wird für sich genommen nicht als verdächtiger Umstand bewertet.</w:t>
      </w:r>
    </w:p>
    <w:p>
      <w:pPr>
        <w:pStyle w:val="Quote"/>
      </w:pPr>
      <w:r>
        <w:rPr>
          <w:rFonts w:ascii="Calibri" w:hAnsi="Calibri"/>
          <w:color w:val="5E6B78"/>
          <w:sz w:val="18"/>
        </w:rPr>
        <w:t>Fundstelle: „R musste der deutlich höhere Wert des Gemäldes bewusst gewesen sein; er deponierte es umgehend in seinem Safe und schloss eine teure Versicherung ab.“</w:t>
      </w:r>
    </w:p>
    <w:p>
      <w:pPr>
        <w:pStyle w:val="Quote"/>
      </w:pPr>
      <w:r>
        <w:rPr>
          <w:rFonts w:ascii="Calibri" w:hAnsi="Calibri"/>
          <w:color w:val="5E6B78"/>
          <w:sz w:val="18"/>
        </w:rPr>
        <w:t>Fundstelle: „Beim Erwerb für 2.000 € eines Schiele-Gemäldes, das er für mindestens 100.000 € veräußern wollte, drängte sich die fehlende Berechtigung der Veräußerin auf.“</w:t>
      </w:r>
    </w:p>
    <w:p>
      <w:pPr>
        <w:pStyle w:val="VerdictPass"/>
        <w:shd w:fill="EAF5EF"/>
      </w:pPr>
      <w:r>
        <w:rPr>
          <w:rFonts w:ascii="Calibri" w:hAnsi="Calibri"/>
          <w:b/>
          <w:color w:val="1B6B45"/>
          <w:sz w:val="21"/>
        </w:rPr>
        <w:t>✓ ERFÜLLT · C-044 · ★★ · Schleuderpreis als Verdachtsmoment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Kaufpreis von 2.000 Euro für ein Gemälde mit Marktwert 15 Millionen Euro als starkes Verdachtsmoment für Hehlerware oder zweifelhafte Herkunft bewertet. NICHT ERFÜLLT, wenn sie den extrem niedrigen Preis bei Rolands Gutgläubigkeit ignoriert oder als rechtlich unerheblich behandelt.</w:t>
      </w:r>
    </w:p>
    <w:p>
      <w:r>
        <w:rPr>
          <w:rFonts w:ascii="Calibri" w:hAnsi="Calibri"/>
          <w:b/>
          <w:color w:val="17365D"/>
          <w:sz w:val="20"/>
        </w:rPr>
        <w:t xml:space="preserve">Judge-Begründung: </w:t>
      </w:r>
      <w:r>
        <w:rPr>
          <w:rFonts w:ascii="Calibri" w:hAnsi="Calibri"/>
          <w:color w:val="1F2933"/>
          <w:sz w:val="20"/>
        </w:rPr>
        <w:t>Die Antwort bewertet den extrem niedrigen Kaufpreis von 2.000 € im Verhältnis zum erheblich höheren Wert des Schiele-Gemäldes ausdrücklich als starkes Verdachtsmoment für die fehlende Berechtigung bzw. zweifelhafte Herkunft. Dass sie statt des Marktwerts von 15 Mio. € den von R erwarteten Verkaufserlös von mindestens 100.000 € nennt, ändert daran nichts.</w:t>
      </w:r>
    </w:p>
    <w:p>
      <w:pPr>
        <w:pStyle w:val="Quote"/>
      </w:pPr>
      <w:r>
        <w:rPr>
          <w:rFonts w:ascii="Calibri" w:hAnsi="Calibri"/>
          <w:color w:val="5E6B78"/>
          <w:sz w:val="18"/>
        </w:rPr>
        <w:t>Fundstelle: „Beim Erwerb für 2.000 € eines Schiele-Gemäldes, das er für mindestens 100.000 € veräußern wollte, drängte sich die fehlende Berechtigung der Veräußerin auf.“</w:t>
      </w:r>
    </w:p>
    <w:p>
      <w:pPr>
        <w:pStyle w:val="Quote"/>
      </w:pPr>
      <w:r>
        <w:rPr>
          <w:rFonts w:ascii="Calibri" w:hAnsi="Calibri"/>
          <w:color w:val="5E6B78"/>
          <w:sz w:val="18"/>
        </w:rPr>
        <w:t>Fundstelle: „R handelte daher bösgläubig.“</w:t>
      </w:r>
    </w:p>
    <w:p>
      <w:pPr>
        <w:pStyle w:val="VerdictPass"/>
        <w:shd w:fill="EAF5EF"/>
      </w:pPr>
      <w:r>
        <w:rPr>
          <w:rFonts w:ascii="Calibri" w:hAnsi="Calibri"/>
          <w:b/>
          <w:color w:val="1B6B45"/>
          <w:sz w:val="21"/>
        </w:rPr>
        <w:t>✓ ERFÜLLT · C-045 · ★★ · Rolands Kenntnis der Wertdiskrepanz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Rolands Safeverwahrung, teurer Versicherung oder erwarteter Auktionserlös von mindestens 100.000 Euro folgert, dass Roland den deutlich höheren Wert des für 2.000 Euro gekauften Gemäldes kannte. NICHT ERFÜLLT, wenn sie Roland ohne Würdigung dieser Indizien für ahnungslos über den Wert hält.</w:t>
      </w:r>
    </w:p>
    <w:p>
      <w:r>
        <w:rPr>
          <w:rFonts w:ascii="Calibri" w:hAnsi="Calibri"/>
          <w:b/>
          <w:color w:val="17365D"/>
          <w:sz w:val="20"/>
        </w:rPr>
        <w:t xml:space="preserve">Judge-Begründung: </w:t>
      </w:r>
      <w:r>
        <w:rPr>
          <w:rFonts w:ascii="Calibri" w:hAnsi="Calibri"/>
          <w:color w:val="1F2933"/>
          <w:sz w:val="20"/>
        </w:rPr>
        <w:t>Die Antwort würdigt ausdrücklich Rolands Safeverwahrung, die teure Versicherung und den erwarteten Verkaufserlös von mindestens 100.000 Euro im Verhältnis zum Kaufpreis von 2.000 Euro. Daraus folgert sie, dass Roland den deutlich höheren Wert kannte.</w:t>
      </w:r>
    </w:p>
    <w:p>
      <w:pPr>
        <w:pStyle w:val="Quote"/>
      </w:pPr>
      <w:r>
        <w:rPr>
          <w:rFonts w:ascii="Calibri" w:hAnsi="Calibri"/>
          <w:color w:val="5E6B78"/>
          <w:sz w:val="18"/>
        </w:rPr>
        <w:t>Fundstelle: „R musste der deutlich höhere Wert des Gemäldes bewusst gewesen sein;“</w:t>
      </w:r>
    </w:p>
    <w:p>
      <w:pPr>
        <w:pStyle w:val="Quote"/>
      </w:pPr>
      <w:r>
        <w:rPr>
          <w:rFonts w:ascii="Calibri" w:hAnsi="Calibri"/>
          <w:color w:val="5E6B78"/>
          <w:sz w:val="18"/>
        </w:rPr>
        <w:t>Fundstelle: „er deponierte es umgehend in seinem Safe und schloss eine teure Versicherung ab.“</w:t>
      </w:r>
    </w:p>
    <w:p>
      <w:pPr>
        <w:pStyle w:val="Quote"/>
      </w:pPr>
      <w:r>
        <w:rPr>
          <w:rFonts w:ascii="Calibri" w:hAnsi="Calibri"/>
          <w:color w:val="5E6B78"/>
          <w:sz w:val="18"/>
        </w:rPr>
        <w:t>Fundstelle: „Beim Erwerb für 2.000 € eines Schiele-Gemäldes, das er für mindestens 100.000 € veräußern wollte, drängte sich die fehlende Berechtigung der Veräußerin auf.“</w:t>
      </w:r>
    </w:p>
    <w:p>
      <w:pPr>
        <w:pStyle w:val="VerdictFail"/>
        <w:shd w:fill="FBECEC"/>
      </w:pPr>
      <w:r>
        <w:rPr>
          <w:rFonts w:ascii="Calibri" w:hAnsi="Calibri"/>
          <w:b/>
          <w:color w:val="9B1C1C"/>
          <w:sz w:val="21"/>
        </w:rPr>
        <w:t>✗ NICHT ERFÜLLT · C-046 · ★★★ · Grob fahrlässige Nichtaufklärung durch Roland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 wegen unterlassener Erkundigungen trotz erkannter extremer Wertdiskrepanz grob fahrlässige Unkenntnis der wahren Eigentumslage und damit fehlende Gutgläubigkeit beim Eigenbesitzerwerb vorwirft. NICHT ERFÜLLT, wenn sie Roland trotz bekannter Verdachtsmomente und fehlender Nachforschungen als gutgläubig behandelt.</w:t>
      </w:r>
    </w:p>
    <w:p>
      <w:r>
        <w:rPr>
          <w:rFonts w:ascii="Calibri" w:hAnsi="Calibri"/>
          <w:b/>
          <w:color w:val="17365D"/>
          <w:sz w:val="20"/>
        </w:rPr>
        <w:t xml:space="preserve">Judge-Begründung: </w:t>
      </w:r>
      <w:r>
        <w:rPr>
          <w:rFonts w:ascii="Calibri" w:hAnsi="Calibri"/>
          <w:color w:val="1F2933"/>
          <w:sz w:val="20"/>
        </w:rPr>
        <w:t>Die Antwort bejaht zwar wegen der extremen Wertdiskrepanz und weiterer Verdachtsmomente die Bösgläubigkeit Rolands. Sie wirft ihm jedoch nicht ausdrücklich eine grob fahrlässige Nichtaufklärung durch unterlassene Erkundigungen vor; vielmehr behandelt sie seine fehlende Gutgläubigkeit als unmittelbare Bösgläubigkeit und erklärt die Erkundigungspflicht für unerheblich.</w:t>
      </w:r>
    </w:p>
    <w:p>
      <w:pPr>
        <w:pStyle w:val="Quote"/>
      </w:pPr>
      <w:r>
        <w:rPr>
          <w:rFonts w:ascii="Calibri" w:hAnsi="Calibri"/>
          <w:color w:val="5E6B78"/>
          <w:sz w:val="18"/>
        </w:rPr>
        <w:t>Fundstelle: „R musste der deutlich höhere Wert des Gemäldes bewusst gewesen sein; er deponierte es umgehend in seinem Safe und schloss eine teure Versicherung ab.“</w:t>
      </w:r>
    </w:p>
    <w:p>
      <w:pPr>
        <w:pStyle w:val="Quote"/>
      </w:pPr>
      <w:r>
        <w:rPr>
          <w:rFonts w:ascii="Calibri" w:hAnsi="Calibri"/>
          <w:color w:val="5E6B78"/>
          <w:sz w:val="18"/>
        </w:rPr>
        <w:t>Fundstelle: „Beim Erwerb für 2.000 € eines Schiele-Gemäldes, das er für mindestens 100.000 € veräußern wollte, drängte sich die fehlende Berechtigung der Veräußerin auf.“</w:t>
      </w:r>
    </w:p>
    <w:p>
      <w:pPr>
        <w:pStyle w:val="Quote"/>
      </w:pPr>
      <w:r>
        <w:rPr>
          <w:rFonts w:ascii="Calibri" w:hAnsi="Calibri"/>
          <w:color w:val="5E6B78"/>
          <w:sz w:val="18"/>
        </w:rPr>
        <w:t>Fundstelle: „R handelte daher bösgläubig.“</w:t>
      </w:r>
    </w:p>
    <w:p>
      <w:pPr>
        <w:pStyle w:val="Heading3"/>
      </w:pPr>
      <w:r>
        <w:rPr>
          <w:rFonts w:ascii="Calibri" w:hAnsi="Calibri"/>
          <w:b/>
          <w:color w:val="17365D"/>
        </w:rPr>
        <w:t>F1.II  Befugnis zum Herausgabebegehren an sich selbst</w:t>
      </w:r>
    </w:p>
    <w:p>
      <w:pPr>
        <w:pStyle w:val="SmallMuted"/>
      </w:pPr>
      <w:r>
        <w:t>1/3 Kriterien erfüllt</w:t>
      </w:r>
    </w:p>
    <w:p>
      <w:pPr>
        <w:pStyle w:val="VerdictPass"/>
        <w:shd w:fill="EAF5EF"/>
      </w:pPr>
      <w:r>
        <w:rPr>
          <w:rFonts w:ascii="Calibri" w:hAnsi="Calibri"/>
          <w:b/>
          <w:color w:val="1B6B45"/>
          <w:sz w:val="21"/>
        </w:rPr>
        <w:t>✓ ERFÜLLT · C-047 · ★★ · Erbengemeinschaft zwischen Lisa und Mark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Lisa und Mark als hälftige Miterben Friedas einer Erbengemeinschaft nach §§ 2032 ff. BGB zuordnet. NICHT ERFÜLLT, wenn sie Mark als Alleinerben behandelt oder die gemeinschaftliche Nachlassbindung übergeht.</w:t>
      </w:r>
    </w:p>
    <w:p>
      <w:r>
        <w:rPr>
          <w:rFonts w:ascii="Calibri" w:hAnsi="Calibri"/>
          <w:b/>
          <w:color w:val="17365D"/>
          <w:sz w:val="20"/>
        </w:rPr>
        <w:t xml:space="preserve">Judge-Begründung: </w:t>
      </w:r>
      <w:r>
        <w:rPr>
          <w:rFonts w:ascii="Calibri" w:hAnsi="Calibri"/>
          <w:color w:val="1F2933"/>
          <w:sz w:val="20"/>
        </w:rPr>
        <w:t>Die Antwort ordnet Lisa und Mark ausdrücklich als hälftige Miterben Friedas einer ungeteilten Erbengemeinschaft nach §§ 2032 ff. BGB zu und behandelt Mark nicht als Alleinerben.</w:t>
      </w:r>
    </w:p>
    <w:p>
      <w:pPr>
        <w:pStyle w:val="Quote"/>
      </w:pPr>
      <w:r>
        <w:rPr>
          <w:rFonts w:ascii="Calibri" w:hAnsi="Calibri"/>
          <w:color w:val="5E6B78"/>
          <w:sz w:val="18"/>
        </w:rPr>
        <w:t>Fundstelle: „Gesetzliche Erben sind ihre Kinder Lisa (L) und Mark (M) zu gleichen Teilen“</w:t>
      </w:r>
    </w:p>
    <w:p>
      <w:pPr>
        <w:pStyle w:val="Quote"/>
      </w:pPr>
      <w:r>
        <w:rPr>
          <w:rFonts w:ascii="Calibri" w:hAnsi="Calibri"/>
          <w:color w:val="5E6B78"/>
          <w:sz w:val="18"/>
        </w:rPr>
        <w:t>Fundstelle: „Das Eigentum am Gemälde steht daher L und M in ungeteilter Erbengemeinschaft als Miteigentum je zur Hälfte zu, §§ 2032 ff. BGB.“</w:t>
      </w:r>
    </w:p>
    <w:p>
      <w:pPr>
        <w:pStyle w:val="VerdictFail"/>
        <w:shd w:fill="FBECEC"/>
      </w:pPr>
      <w:r>
        <w:rPr>
          <w:rFonts w:ascii="Calibri" w:hAnsi="Calibri"/>
          <w:b/>
          <w:color w:val="9B1C1C"/>
          <w:sz w:val="21"/>
        </w:rPr>
        <w:t>✗ NICHT ERFÜLLT · C-048 · ★★ · Vindikation als nachlassbezogener Anspruch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Herausgabeanspruch aus § 985 BGB wegen der Eigentumszuordnung am Gemälde als nachlassbezogenen Anspruch der Erbengemeinschaft Friedas behandelt. NICHT ERFÜLLT, wenn sie den Anspruch ohne Begründung als rein persönlichen Anspruch Marks ansieht und deshalb § 2039 BGB nicht prüft.</w:t>
      </w:r>
    </w:p>
    <w:p>
      <w:r>
        <w:rPr>
          <w:rFonts w:ascii="Calibri" w:hAnsi="Calibri"/>
          <w:b/>
          <w:color w:val="17365D"/>
          <w:sz w:val="20"/>
        </w:rPr>
        <w:t xml:space="preserve">Judge-Begründung: </w:t>
      </w:r>
      <w:r>
        <w:rPr>
          <w:rFonts w:ascii="Calibri" w:hAnsi="Calibri"/>
          <w:color w:val="1F2933"/>
          <w:sz w:val="20"/>
        </w:rPr>
        <w:t>Die Antwort erkennt zwar die Eigentumszuordnung zur Erbengemeinschaft an, behandelt den Anspruch aus § 985 BGB anschließend jedoch als durch Abtretung auf Mark übertragbaren persönlichen Einzelanspruch. Sie prüft § 2039 BGB nicht und arbeitet den nachlassbezogenen Charakter des Vindikationsanspruchs der Erbengemeinschaft daher nicht ausreichend heraus.</w:t>
      </w:r>
    </w:p>
    <w:p>
      <w:pPr>
        <w:pStyle w:val="Quote"/>
      </w:pPr>
      <w:r>
        <w:rPr>
          <w:rFonts w:ascii="Calibri" w:hAnsi="Calibri"/>
          <w:color w:val="5E6B78"/>
          <w:sz w:val="18"/>
        </w:rPr>
        <w:t>Fundstelle: „„Das Eigentum am Gemälde steht daher L und M in ungeteilter Erbengemeinschaft als Miteigentum je zur Hälfte zu““</w:t>
      </w:r>
    </w:p>
    <w:p>
      <w:pPr>
        <w:pStyle w:val="Quote"/>
      </w:pPr>
      <w:r>
        <w:rPr>
          <w:rFonts w:ascii="Calibri" w:hAnsi="Calibri"/>
          <w:color w:val="5E6B78"/>
          <w:sz w:val="18"/>
        </w:rPr>
        <w:t>Fundstelle: „„In dieser Abtretung liegt nach dem objektiven Erklärungsinhalt jedenfalls die Übertragung ihres Anspruchs aus § 985 BGB““</w:t>
      </w:r>
    </w:p>
    <w:p>
      <w:pPr>
        <w:pStyle w:val="Quote"/>
      </w:pPr>
      <w:r>
        <w:rPr>
          <w:rFonts w:ascii="Calibri" w:hAnsi="Calibri"/>
          <w:color w:val="5E6B78"/>
          <w:sz w:val="18"/>
        </w:rPr>
        <w:t>Fundstelle: „„Als Inhaber beider Ansprüche kann er die Herausgabe an sich allein verlangen““</w:t>
      </w:r>
    </w:p>
    <w:p>
      <w:pPr>
        <w:pStyle w:val="VerdictFail"/>
        <w:shd w:fill="FBECEC"/>
      </w:pPr>
      <w:r>
        <w:rPr>
          <w:rFonts w:ascii="Calibri" w:hAnsi="Calibri"/>
          <w:b/>
          <w:color w:val="9B1C1C"/>
          <w:sz w:val="21"/>
        </w:rPr>
        <w:t>✗ NICHT ERFÜLLT · C-049 · ★★ · Grundregel des § 2039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ein einzelner Miterbe nach § 2039 BGB grundsätzlich nur Leistung an alle Miterben beziehungsweise an die Erbengemeinschaft verlangen kann. NICHT ERFÜLLT, wenn sie Marks Begehren auf Herausgabe allein an sich selbst ohne Auseinandersetzung mit dieser erbrechtlichen Beschränkung zulässt.</w:t>
      </w:r>
    </w:p>
    <w:p>
      <w:r>
        <w:rPr>
          <w:rFonts w:ascii="Calibri" w:hAnsi="Calibri"/>
          <w:b/>
          <w:color w:val="17365D"/>
          <w:sz w:val="20"/>
        </w:rPr>
        <w:t xml:space="preserve">Judge-Begründung: </w:t>
      </w:r>
      <w:r>
        <w:rPr>
          <w:rFonts w:ascii="Calibri" w:hAnsi="Calibri"/>
          <w:color w:val="1F2933"/>
          <w:sz w:val="20"/>
        </w:rPr>
        <w:t>Die Antwort setzt sich nicht mit der Grundregel des § 2039 BGB auseinander, wonach ein einzelner Miterbe grundsätzlich nur Leistung an alle Miterben beziehungsweise an die Erbengemeinschaft verlangen kann. Stattdessen lässt sie Marks Herausgabebegehren an sich selbst aufgrund der Abtretung ohne entsprechende erbrechtliche Prüfung zu und verweist lediglich auf § 432 BGB.</w:t>
      </w:r>
    </w:p>
    <w:p>
      <w:pPr>
        <w:pStyle w:val="Quote"/>
      </w:pPr>
      <w:r>
        <w:rPr>
          <w:rFonts w:ascii="Calibri" w:hAnsi="Calibri"/>
          <w:color w:val="5E6B78"/>
          <w:sz w:val="18"/>
        </w:rPr>
        <w:t>Fundstelle: „Jedenfalls ist M aufgrund der Abtretung Inhaber eines eigenen und des abgetretenen Herausgabeanspruchs geworden.“</w:t>
      </w:r>
    </w:p>
    <w:p>
      <w:pPr>
        <w:pStyle w:val="Quote"/>
      </w:pPr>
      <w:r>
        <w:rPr>
          <w:rFonts w:ascii="Calibri" w:hAnsi="Calibri"/>
          <w:color w:val="5E6B78"/>
          <w:sz w:val="18"/>
        </w:rPr>
        <w:t>Fundstelle: „Als Inhaber beider Ansprüche kann er die Herausgabe an sich allein verlangen (vgl. § 432 BGB; bei mehreren Gläubigern einer unteilbaren Leistung kann durch Abtretung eine Einzelgläubigerschaft hergestellt werden).“</w:t>
      </w:r>
    </w:p>
    <w:p>
      <w:pPr>
        <w:pStyle w:val="Quote"/>
      </w:pPr>
      <w:r>
        <w:rPr>
          <w:rFonts w:ascii="Calibri" w:hAnsi="Calibri"/>
          <w:color w:val="5E6B78"/>
          <w:sz w:val="18"/>
        </w:rPr>
        <w:t>Fundstelle: „M ist Eigentümer des Gemäldes (Miteigentümer der Erbengemeinschaft) und aufgrund der Abtretung allein berechtigt, die Herausgabe an sich selbst zu fordern.“</w:t>
      </w:r>
    </w:p>
    <w:p>
      <w:pPr>
        <w:pStyle w:val="LegalSubheading"/>
      </w:pPr>
      <w:r>
        <w:rPr>
          <w:rFonts w:ascii="Calibri" w:hAnsi="Calibri"/>
          <w:b/>
          <w:color w:val="17365D"/>
        </w:rPr>
        <w:t>F1.II.1  Abtretung von L an M</w:t>
      </w:r>
    </w:p>
    <w:p>
      <w:pPr>
        <w:pStyle w:val="SmallMuted"/>
      </w:pPr>
      <w:r>
        <w:t>0/1 Kriterien erfüllt</w:t>
      </w:r>
    </w:p>
    <w:p>
      <w:pPr>
        <w:pStyle w:val="VerdictFail"/>
        <w:shd w:fill="FBECEC"/>
      </w:pPr>
      <w:r>
        <w:rPr>
          <w:rFonts w:ascii="Calibri" w:hAnsi="Calibri"/>
          <w:b/>
          <w:color w:val="9B1C1C"/>
          <w:sz w:val="21"/>
        </w:rPr>
        <w:t>✗ NICHT ERFÜLLT · C-050 · ★★ · Keine isolierte Abtretung des § 985-BGB-Anspruchs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der dingliche Herausgabeanspruch aus § 985 BGB nicht isoliert vom Eigentum nach § 398 BGB abgetreten werden kann. NICHT ERFÜLLT, wenn sie Lisas Erklärung ohne Weiteres als wirksame isolierte Abtretung des § 985-BGB-Anspruchs behandelt.</w:t>
      </w:r>
    </w:p>
    <w:p>
      <w:r>
        <w:rPr>
          <w:rFonts w:ascii="Calibri" w:hAnsi="Calibri"/>
          <w:b/>
          <w:color w:val="17365D"/>
          <w:sz w:val="20"/>
        </w:rPr>
        <w:t xml:space="preserve">Judge-Begründung: </w:t>
      </w:r>
      <w:r>
        <w:rPr>
          <w:rFonts w:ascii="Calibri" w:hAnsi="Calibri"/>
          <w:color w:val="1F2933"/>
          <w:sz w:val="20"/>
        </w:rPr>
        <w:t>Die Antwort behandelt Lisas Erklärung ohne Weiteres als wirksame isolierte Abtretung des § 985-BGB-Anspruchs und stellt gerade fest, dass dieser selbstständig abtretbar sei. Sie verneint daher nicht die isolierte Abtretbarkeit vom Eigentum, wie es das Kriterium verlangt.</w:t>
      </w:r>
    </w:p>
    <w:p>
      <w:pPr>
        <w:pStyle w:val="Quote"/>
      </w:pPr>
      <w:r>
        <w:rPr>
          <w:rFonts w:ascii="Calibri" w:hAnsi="Calibri"/>
          <w:color w:val="5E6B78"/>
          <w:sz w:val="18"/>
        </w:rPr>
        <w:t>Fundstelle: „Der Anspruch aus § 985 BGB ist als selbstständiges dingliches Recht abtretbar“</w:t>
      </w:r>
    </w:p>
    <w:p>
      <w:pPr>
        <w:pStyle w:val="Quote"/>
      </w:pPr>
      <w:r>
        <w:rPr>
          <w:rFonts w:ascii="Calibri" w:hAnsi="Calibri"/>
          <w:color w:val="5E6B78"/>
          <w:sz w:val="18"/>
        </w:rPr>
        <w:t>Fundstelle: „Jedenfalls ist M aufgrund der Abtretung Inhaber eines eigenen und des abgetretenen Herausgabeanspruchs geworden.“</w:t>
      </w:r>
    </w:p>
    <w:p>
      <w:pPr>
        <w:pStyle w:val="LegalSubheading"/>
      </w:pPr>
      <w:r>
        <w:rPr>
          <w:rFonts w:ascii="Calibri" w:hAnsi="Calibri"/>
          <w:b/>
          <w:color w:val="17365D"/>
        </w:rPr>
        <w:t>F1.II.2  Umdeutung in Teilauseinandersetzung oder Einziehungsermächtigung</w:t>
      </w:r>
    </w:p>
    <w:p>
      <w:pPr>
        <w:pStyle w:val="SmallMuted"/>
      </w:pPr>
      <w:r>
        <w:t>0/1 Kriterien erfüllt</w:t>
      </w:r>
    </w:p>
    <w:p>
      <w:pPr>
        <w:pStyle w:val="VerdictFail"/>
        <w:shd w:fill="FBECEC"/>
      </w:pPr>
      <w:r>
        <w:rPr>
          <w:rFonts w:ascii="Calibri" w:hAnsi="Calibri"/>
          <w:b/>
          <w:color w:val="9B1C1C"/>
          <w:sz w:val="21"/>
        </w:rPr>
        <w:t>✗ NICHT ERFÜLLT · C-051 · ★★★ · Lisas Erklärung vermittelt Marks Alleinbefugnis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Lisas Erklärung, Mark solle sich allein um das Gemälde beziehungsweise die Ansprüche kümmern, trotz Unabtretbarkeit des § 985 BGB als Grundlage dafür einordnet, dass Mark Herausgabe an sich selbst verlangen kann: zulässig ist entweder eine Umdeutung/Auslegung in eine Übereignung beziehungsweise gegenständliche Teilauseinandersetzung zugunsten Marks mit Erklärung, warum die erbengemeinschaftliche Verfügungsbindung dem nicht entgegensteht, oder eine Einziehungsermächtigung analog § 185 BGB. NICHT ERFÜLLT, wenn sie nur eine unwirksame isolierte Abtretung annimmt oder Mark ohne Prüfung eines Ersatzwegs auf Leistung an die Erbengemeinschaft beschränkt.</w:t>
      </w:r>
    </w:p>
    <w:p>
      <w:r>
        <w:rPr>
          <w:rFonts w:ascii="Calibri" w:hAnsi="Calibri"/>
          <w:b/>
          <w:color w:val="17365D"/>
          <w:sz w:val="20"/>
        </w:rPr>
        <w:t xml:space="preserve">Judge-Begründung: </w:t>
      </w:r>
      <w:r>
        <w:rPr>
          <w:rFonts w:ascii="Calibri" w:hAnsi="Calibri"/>
          <w:color w:val="1F2933"/>
          <w:sz w:val="20"/>
        </w:rPr>
        <w:t>Die Antwort behandelt den Anspruch aus § 985 BGB ausdrücklich als abtretbar und leitet Marks Alleinbefugnis im Wesentlichen aus der isolierten Abtretung her. Zwar erwähnt sie hilfsweise eine mögliche Übertragung des Miteigentumsanteils, erklärt aber weder tragfähig die erforderliche Umdeutung beziehungsweise gegenständliche Teilauseinandersetzung noch eine Einziehungsermächtigung analog § 185 BGB. Auch wird nicht erläutert, warum die erbengemeinschaftliche Verfügungsbindung dem Ersatzweg nicht entgegensteht. Damit fehlt die vom Kriterium verlangte Einordnung trotz der Unabtretbarkeit des § 985 BGB.</w:t>
      </w:r>
    </w:p>
    <w:p>
      <w:pPr>
        <w:pStyle w:val="Quote"/>
      </w:pPr>
      <w:r>
        <w:rPr>
          <w:rFonts w:ascii="Calibri" w:hAnsi="Calibri"/>
          <w:color w:val="5E6B78"/>
          <w:sz w:val="18"/>
        </w:rPr>
        <w:t>Fundstelle: „Der Anspruch aus § 985 BGB ist als selbstständiges dingliches Recht abtretbar“</w:t>
      </w:r>
    </w:p>
    <w:p>
      <w:pPr>
        <w:pStyle w:val="Quote"/>
      </w:pPr>
      <w:r>
        <w:rPr>
          <w:rFonts w:ascii="Calibri" w:hAnsi="Calibri"/>
          <w:color w:val="5E6B78"/>
          <w:sz w:val="18"/>
        </w:rPr>
        <w:t>Fundstelle: „Die Abtretung kann auch – als Minus – die Übertragung des Miteigentumsanteils durch Abtretung des Herausgabeanspruchs nach § 931 BGB enthalten“</w:t>
      </w:r>
    </w:p>
    <w:p>
      <w:pPr>
        <w:pStyle w:val="Quote"/>
      </w:pPr>
      <w:r>
        <w:rPr>
          <w:rFonts w:ascii="Calibri" w:hAnsi="Calibri"/>
          <w:color w:val="5E6B78"/>
          <w:sz w:val="18"/>
        </w:rPr>
        <w:t>Fundstelle: „Jedenfalls ist M aufgrund der Abtretung Inhaber eines eigenen und des abgetretenen Herausgabeanspruchs geworden“</w:t>
      </w:r>
    </w:p>
    <w:p>
      <w:pPr>
        <w:pStyle w:val="Heading3"/>
      </w:pPr>
      <w:r>
        <w:rPr>
          <w:rFonts w:ascii="Calibri" w:hAnsi="Calibri"/>
          <w:b/>
          <w:color w:val="17365D"/>
        </w:rPr>
        <w:t>F1.III  Keine Verjährung</w:t>
      </w:r>
    </w:p>
    <w:p>
      <w:pPr>
        <w:pStyle w:val="SmallMuted"/>
      </w:pPr>
      <w:r>
        <w:t>1/1 Kriterien erfüllt</w:t>
      </w:r>
    </w:p>
    <w:p>
      <w:pPr>
        <w:pStyle w:val="VerdictPass"/>
        <w:shd w:fill="EAF5EF"/>
      </w:pPr>
      <w:r>
        <w:rPr>
          <w:rFonts w:ascii="Calibri" w:hAnsi="Calibri"/>
          <w:b/>
          <w:color w:val="1B6B45"/>
          <w:sz w:val="21"/>
        </w:rPr>
        <w:t>✓ ERFÜLLT · C-052 · ★★ · Keine Verjährung des § 985-BGB-Anspruchs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Herausgabeanspruch aus § 985 BGB nicht als verjährt ansieht, weil die dreißigjährige Verjährungsfrist nach § 197 Abs. 1 Nr. 1 BGB in Verbindung mit § 200 BGB noch nicht abgelaufen ist. NICHT ERFÜLLT, wenn sie eine regelmäßige dreijährige Verjährung anwendet oder den Anspruch wegen der seit 1999 oder 2005 verstrichenen Zeit ablehnt.</w:t>
      </w:r>
    </w:p>
    <w:p>
      <w:r>
        <w:rPr>
          <w:rFonts w:ascii="Calibri" w:hAnsi="Calibri"/>
          <w:b/>
          <w:color w:val="17365D"/>
          <w:sz w:val="20"/>
        </w:rPr>
        <w:t xml:space="preserve">Judge-Begründung: </w:t>
      </w:r>
      <w:r>
        <w:rPr>
          <w:rFonts w:ascii="Calibri" w:hAnsi="Calibri"/>
          <w:color w:val="1F2933"/>
          <w:sz w:val="20"/>
        </w:rPr>
        <w:t>Die Antwort wendet eine dreißigjährige Verjährungsfrist an und lehnt den Anspruch nicht wegen der seit 1999 oder 2005 verstrichenen Zeit ab. Damit ist der maßgebliche Inhalt des Kriteriums erfüllt, auch wenn § 200 BGB nicht ausdrücklich genannt wird.</w:t>
      </w:r>
    </w:p>
    <w:p>
      <w:pPr>
        <w:pStyle w:val="Quote"/>
      </w:pPr>
      <w:r>
        <w:rPr>
          <w:rFonts w:ascii="Calibri" w:hAnsi="Calibri"/>
          <w:color w:val="5E6B78"/>
          <w:sz w:val="18"/>
        </w:rPr>
        <w:t>Fundstelle: „Der Herausgabeanspruch aus § 985 BGB unterliegt der regelmäßigen Verjährung von 30 Jahren, § 197 Abs. 1 Nr. 1 BGB.“</w:t>
      </w:r>
    </w:p>
    <w:p>
      <w:pPr>
        <w:pStyle w:val="Quote"/>
      </w:pPr>
      <w:r>
        <w:rPr>
          <w:rFonts w:ascii="Calibri" w:hAnsi="Calibri"/>
          <w:color w:val="5E6B78"/>
          <w:sz w:val="18"/>
        </w:rPr>
        <w:t>Fundstelle: „Die Frist begann mit der Entstehung des Anspruchs im Jahr 1999 und ist noch nicht abgelaufen.“</w:t>
      </w:r>
    </w:p>
    <w:p>
      <w:pPr>
        <w:pStyle w:val="Heading2"/>
      </w:pPr>
      <w:r>
        <w:rPr>
          <w:rFonts w:ascii="Calibri" w:hAnsi="Calibri"/>
          <w:b/>
          <w:color w:val="17365D"/>
        </w:rPr>
        <w:t>F2  Ansprüche des M nach Hinterlegung</w:t>
      </w:r>
    </w:p>
    <w:p>
      <w:pPr>
        <w:pStyle w:val="SmallMuted"/>
      </w:pPr>
      <w:r>
        <w:t>0/1 Kriterien erfüllt</w:t>
      </w:r>
    </w:p>
    <w:p>
      <w:pPr>
        <w:pStyle w:val="VerdictFail"/>
        <w:shd w:fill="FBECEC"/>
      </w:pPr>
      <w:r>
        <w:rPr>
          <w:rFonts w:ascii="Calibri" w:hAnsi="Calibri"/>
          <w:b/>
          <w:color w:val="9B1C1C"/>
          <w:sz w:val="21"/>
        </w:rPr>
        <w:t>✗ NICHT ERFÜLLT · C-060 · ★★ · Erforderliche Freigabeerklärung im Hinterlegungsverfahren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erkennt, dass Mark für die Herausgabe des beim Amtsgericht hinterlegten Gemäldes eine Bewilligung beziehungsweise Freigabeerklärung Rolands als benanntem möglichem Empfangsberechtigten nach § 22 Abs. 2 Nr. 1 HessHintG zur Herausgabeanordnung nach § 21 Abs. 1 Nr. 1 HessHintG benötigt. NICHT ERFÜLLT, wenn sie nur unmittelbare Herausgabe der Sache von Roland oder der Hinterlegungsstelle verlangt und die Freigabeerklärung nicht behandelt.</w:t>
      </w:r>
    </w:p>
    <w:p>
      <w:r>
        <w:rPr>
          <w:rFonts w:ascii="Calibri" w:hAnsi="Calibri"/>
          <w:b/>
          <w:color w:val="17365D"/>
          <w:sz w:val="20"/>
        </w:rPr>
        <w:t xml:space="preserve">Judge-Begründung: </w:t>
      </w:r>
      <w:r>
        <w:rPr>
          <w:rFonts w:ascii="Calibri" w:hAnsi="Calibri"/>
          <w:color w:val="1F2933"/>
          <w:sz w:val="20"/>
        </w:rPr>
        <w:t>Die Antwort behandelt zwar die Benennung Rolands und die Unsicherheit der Empfangsberechtigung, erkennt aber nicht, dass Mark für die Herausgabe eine Bewilligung beziehungsweise Freigabeerklärung Rolands nach § 22 Abs. 2 Nr. 1 HessHintG für die Herausgabeanordnung nach § 21 Abs. 1 Nr. 1 HessHintG benötigt. Stattdessen verweist sie lediglich auf eine Feststellungsklage und einen Anspruch aus § 382 BGB.</w:t>
      </w:r>
    </w:p>
    <w:p>
      <w:pPr>
        <w:pStyle w:val="Quote"/>
      </w:pPr>
      <w:r>
        <w:rPr>
          <w:rFonts w:ascii="Calibri" w:hAnsi="Calibri"/>
          <w:color w:val="5E6B78"/>
          <w:sz w:val="18"/>
        </w:rPr>
        <w:t>Fundstelle: „Wegen der Benennung des R als möglichen Empfangsberechtigten besteht insoweit eine Ungewissheit; M muss diese im Streitfall durch Feststellungsklage klären lassen.“</w:t>
      </w:r>
    </w:p>
    <w:p>
      <w:pPr>
        <w:pStyle w:val="Quote"/>
      </w:pPr>
      <w:r>
        <w:rPr>
          <w:rFonts w:ascii="Calibri" w:hAnsi="Calibri"/>
          <w:color w:val="5E6B78"/>
          <w:sz w:val="18"/>
        </w:rPr>
        <w:t>Fundstelle: „Damit steht M ein zivilrechtlicher Anspruch auf Auskehr des hinterlegten Gemäldes gegen das Land (vertreten durch die Hinterlegungsstelle) zu.“</w:t>
      </w:r>
    </w:p>
    <w:p>
      <w:pPr>
        <w:pStyle w:val="LegalSubheading"/>
      </w:pPr>
      <w:r>
        <w:rPr>
          <w:rFonts w:ascii="Calibri" w:hAnsi="Calibri"/>
          <w:b/>
          <w:color w:val="17365D"/>
        </w:rPr>
        <w:t>F2.A.I  Rechtmäßigkeit der Hinterlegung</w:t>
      </w:r>
    </w:p>
    <w:p>
      <w:pPr>
        <w:pStyle w:val="SmallMuted"/>
      </w:pPr>
      <w:r>
        <w:t>2/5 Kriterien erfüllt</w:t>
      </w:r>
    </w:p>
    <w:p>
      <w:pPr>
        <w:pStyle w:val="VerdictFail"/>
        <w:shd w:fill="FBECEC"/>
      </w:pPr>
      <w:r>
        <w:rPr>
          <w:rFonts w:ascii="Calibri" w:hAnsi="Calibri"/>
          <w:b/>
          <w:color w:val="9B1C1C"/>
          <w:sz w:val="21"/>
        </w:rPr>
        <w:t>✗ NICHT ERFÜLLT · C-053 · ★★ · Gemälde als hinterlegungsfähige Kostbarkeit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Schiele-Gemälde mit einem Marktwert von 15 Millionen Euro als bewegliche Kostbarkeit und damit als hinterlegungsfähigen Gegenstand nach § 372 BGB behandelt. NICHT ERFÜLLT, wenn sie die Hinterlegung schon wegen angeblich fehlender Hinterlegungsfähigkeit von Kunstwerken oder Gemälden ablehnt.</w:t>
      </w:r>
    </w:p>
    <w:p>
      <w:r>
        <w:rPr>
          <w:rFonts w:ascii="Calibri" w:hAnsi="Calibri"/>
          <w:b/>
          <w:color w:val="17365D"/>
          <w:sz w:val="20"/>
        </w:rPr>
        <w:t xml:space="preserve">Judge-Begründung: </w:t>
      </w:r>
      <w:r>
        <w:rPr>
          <w:rFonts w:ascii="Calibri" w:hAnsi="Calibri"/>
          <w:color w:val="1F2933"/>
          <w:sz w:val="20"/>
        </w:rPr>
        <w:t>Die Antwort geht zwar von einer wirksamen Hinterlegung des Gemäldes aus und verweist auf §§ 372 ff. BGB. Sie behandelt das Schiele-Gemälde jedoch weder ausdrücklich als bewegliche Kostbarkeit noch nennt sie den Marktwert von 15 Mio. € oder leitet daraus seine Hinterlegungsfähigkeit nach § 372 BGB her. Das erforderliche Kriterium ist daher nicht klar erfüllt.</w:t>
      </w:r>
    </w:p>
    <w:p>
      <w:pPr>
        <w:pStyle w:val="Quote"/>
      </w:pPr>
      <w:r>
        <w:rPr>
          <w:rFonts w:ascii="Calibri" w:hAnsi="Calibri"/>
          <w:color w:val="5E6B78"/>
          <w:sz w:val="18"/>
        </w:rPr>
        <w:t>Fundstelle: „Die StA hat das Gemälde beim zuständigen Amtsgericht hinterlegt und dabei auf ihr Rücknahmerecht verzichtet.“</w:t>
      </w:r>
    </w:p>
    <w:p>
      <w:pPr>
        <w:pStyle w:val="Quote"/>
      </w:pPr>
      <w:r>
        <w:rPr>
          <w:rFonts w:ascii="Calibri" w:hAnsi="Calibri"/>
          <w:color w:val="5E6B78"/>
          <w:sz w:val="18"/>
        </w:rPr>
        <w:t>Fundstelle: „Dieses folgt aus dem öffentlich-rechtlichen Hinterlegungsverhältnis, das nach §§ 372 ff. BGB und den landesrechtlichen Hinterlegungsvorschriften entstanden ist.“</w:t>
      </w:r>
    </w:p>
    <w:p>
      <w:pPr>
        <w:pStyle w:val="VerdictPass"/>
        <w:shd w:fill="EAF5EF"/>
      </w:pPr>
      <w:r>
        <w:rPr>
          <w:rFonts w:ascii="Calibri" w:hAnsi="Calibri"/>
          <w:b/>
          <w:color w:val="1B6B45"/>
          <w:sz w:val="21"/>
        </w:rPr>
        <w:t>✓ ERFÜLLT · C-054 · ★★ · Erfüllbarkeit des Herausgabeanspruchs bei Hinterlegung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Anspruch aus § 985 BGB im Zeitpunkt der Hinterlegung als sofort erfüllbar nach § 271 BGB behandelt. NICHT ERFÜLLT, wenn sie die schuldbefreiende Hinterlegung mangels Fälligkeit oder Erfüllbarkeit ablehnt.</w:t>
      </w:r>
    </w:p>
    <w:p>
      <w:r>
        <w:rPr>
          <w:rFonts w:ascii="Calibri" w:hAnsi="Calibri"/>
          <w:b/>
          <w:color w:val="17365D"/>
          <w:sz w:val="20"/>
        </w:rPr>
        <w:t xml:space="preserve">Judge-Begründung: </w:t>
      </w:r>
      <w:r>
        <w:rPr>
          <w:rFonts w:ascii="Calibri" w:hAnsi="Calibri"/>
          <w:color w:val="1F2933"/>
          <w:sz w:val="20"/>
        </w:rPr>
        <w:t>Die Antwort behandelt den Anspruch aus § 985 BGB bei der Hinterlegung als bestehende und erfüllbare Verbindlichkeit und nimmt eine schuldbefreiende Hinterlegung nach § 378 BGB an. Damit wird die sofortige Erfüllbarkeit im Sinne des § 271 BGB in der Sache bejaht; eine fehlende Fälligkeit oder Erfüllbarkeit wird nicht angenommen.</w:t>
      </w:r>
    </w:p>
    <w:p>
      <w:pPr>
        <w:pStyle w:val="Quote"/>
      </w:pPr>
      <w:r>
        <w:rPr>
          <w:rFonts w:ascii="Calibri" w:hAnsi="Calibri"/>
          <w:color w:val="5E6B78"/>
          <w:sz w:val="18"/>
        </w:rPr>
        <w:t>Fundstelle: „Durch die Hinterlegung unter Verzicht auf die Rücknahme ist die StA gemäß § 378 BGB von ihrer Verbindlichkeit aus § 985 BGB in gleicher Weise befreit worden, wie wenn sie zur Zeit der Hinterlegung an den Gläubiger geleistet hätte.“</w:t>
      </w:r>
    </w:p>
    <w:p>
      <w:pPr>
        <w:pStyle w:val="Quote"/>
      </w:pPr>
      <w:r>
        <w:rPr>
          <w:rFonts w:ascii="Calibri" w:hAnsi="Calibri"/>
          <w:color w:val="5E6B78"/>
          <w:sz w:val="18"/>
        </w:rPr>
        <w:t>Fundstelle: „Der Herausgabeanspruch gegen die StA ist damit erloschen.“</w:t>
      </w:r>
    </w:p>
    <w:p>
      <w:pPr>
        <w:pStyle w:val="VerdictFail"/>
        <w:shd w:fill="FBECEC"/>
      </w:pPr>
      <w:r>
        <w:rPr>
          <w:rFonts w:ascii="Calibri" w:hAnsi="Calibri"/>
          <w:b/>
          <w:color w:val="9B1C1C"/>
          <w:sz w:val="21"/>
        </w:rPr>
        <w:t>✗ NICHT ERFÜLLT · C-055 · ★★ · Kein Annahmeverzug Marks als Hinterlegungsgrund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einen Annahmeverzug Marks oder ein in Marks Person liegendes Leistungshindernis als Hinterlegungsgrund verneint. NICHT ERFÜLLT, wenn sie die Rechtmäßigkeit der Hinterlegung auf einen nicht festgestellten Annahmeverzug Marks stützt.</w:t>
      </w:r>
    </w:p>
    <w:p>
      <w:r>
        <w:rPr>
          <w:rFonts w:ascii="Calibri" w:hAnsi="Calibri"/>
          <w:b/>
          <w:color w:val="17365D"/>
          <w:sz w:val="20"/>
        </w:rPr>
        <w:t xml:space="preserve">Judge-Begründung: </w:t>
      </w:r>
      <w:r>
        <w:rPr>
          <w:rFonts w:ascii="Calibri" w:hAnsi="Calibri"/>
          <w:color w:val="1F2933"/>
          <w:sz w:val="20"/>
        </w:rPr>
        <w:t>Die Antwort verneint weder einen Annahmeverzug Marks noch ein in seiner Person liegendes Leistungshindernis als Hinterlegungsgrund. Sie setzt die Hinterlegung vielmehr ohne entsprechende Prüfung als wirksam voraus und begründet sie allein mit dem Verzicht auf das Rücknahmerecht sowie § 378 BGB. Damit ist das erforderliche Kriterium nicht erfüllt.</w:t>
      </w:r>
    </w:p>
    <w:p>
      <w:pPr>
        <w:pStyle w:val="Quote"/>
      </w:pPr>
      <w:r>
        <w:rPr>
          <w:rFonts w:ascii="Calibri" w:hAnsi="Calibri"/>
          <w:color w:val="5E6B78"/>
          <w:sz w:val="18"/>
        </w:rPr>
        <w:t>Fundstelle: „Die StA hat das Gemälde beim zuständigen Amtsgericht hinterlegt und dabei auf ihr Rücknahmerecht verzichtet.“</w:t>
      </w:r>
    </w:p>
    <w:p>
      <w:pPr>
        <w:pStyle w:val="Quote"/>
      </w:pPr>
      <w:r>
        <w:rPr>
          <w:rFonts w:ascii="Calibri" w:hAnsi="Calibri"/>
          <w:color w:val="5E6B78"/>
          <w:sz w:val="18"/>
        </w:rPr>
        <w:t>Fundstelle: „Durch die Hinterlegung unter Verzicht auf die Rücknahme ist die StA gemäß § 378 BGB von ihrer Verbindlichkeit aus § 985 BGB ... befreit worden.“</w:t>
      </w:r>
    </w:p>
    <w:p>
      <w:pPr>
        <w:pStyle w:val="VerdictFail"/>
        <w:shd w:fill="FBECEC"/>
      </w:pPr>
      <w:r>
        <w:rPr>
          <w:rFonts w:ascii="Calibri" w:hAnsi="Calibri"/>
          <w:b/>
          <w:color w:val="9B1C1C"/>
          <w:sz w:val="21"/>
        </w:rPr>
        <w:t>✗ NICHT ERFÜLLT · C-056 · ★★ · Gläubigerungewissheit wegen Mark und Roland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konkurrierenden Herausgabeverlangen von Mark und Roland als nicht auf Fahrlässigkeit beruhende Ungewissheit über die Person des Gläubigers nach § 372 S. 2 Var. 2 BGB einordnet. NICHT ERFÜLLT, wenn sie trotz beider Prätendenten keinen Hinterlegungsgrund erkennt.</w:t>
      </w:r>
    </w:p>
    <w:p>
      <w:r>
        <w:rPr>
          <w:rFonts w:ascii="Calibri" w:hAnsi="Calibri"/>
          <w:b/>
          <w:color w:val="17365D"/>
          <w:sz w:val="20"/>
        </w:rPr>
        <w:t xml:space="preserve">Judge-Begründung: </w:t>
      </w:r>
      <w:r>
        <w:rPr>
          <w:rFonts w:ascii="Calibri" w:hAnsi="Calibri"/>
          <w:color w:val="1F2933"/>
          <w:sz w:val="20"/>
        </w:rPr>
        <w:t>Die Antwort erkennt zwar die Ungewissheit zwischen Mark und Roland als möglichen Empfangsberechtigten und damit einen Hinterlegungsgrund dem Inhalt nach. Sie ordnet diese Ungewissheit jedoch nicht ausdrücklich als nicht auf Fahrlässigkeit beruhende Gläubigerungewissheit nach § 372 S. 2 Var. 2 BGB ein. Das vom Kriterium verlangte rechtliche Merkmal fehlt daher.</w:t>
      </w:r>
    </w:p>
    <w:p>
      <w:pPr>
        <w:pStyle w:val="Quote"/>
      </w:pPr>
      <w:r>
        <w:rPr>
          <w:rFonts w:ascii="Calibri" w:hAnsi="Calibri"/>
          <w:color w:val="5E6B78"/>
          <w:sz w:val="18"/>
        </w:rPr>
        <w:t>Fundstelle: „Solange nicht geklärt ist, ob M oder R empfangsberechtigt ist, darf und muss das Amtsgericht die Herausgabe an einen der beiden Prätendenten verweigern, bis die Berechtigung feststeht.“</w:t>
      </w:r>
    </w:p>
    <w:p>
      <w:pPr>
        <w:pStyle w:val="Quote"/>
      </w:pPr>
      <w:r>
        <w:rPr>
          <w:rFonts w:ascii="Calibri" w:hAnsi="Calibri"/>
          <w:color w:val="5E6B78"/>
          <w:sz w:val="18"/>
        </w:rPr>
        <w:t>Fundstelle: „Wegen der Benennung des R als möglichen Empfangsberechtigten besteht insoweit eine Ungewissheit“</w:t>
      </w:r>
    </w:p>
    <w:p>
      <w:pPr>
        <w:pStyle w:val="VerdictPass"/>
        <w:shd w:fill="EAF5EF"/>
      </w:pPr>
      <w:r>
        <w:rPr>
          <w:rFonts w:ascii="Calibri" w:hAnsi="Calibri"/>
          <w:b/>
          <w:color w:val="1B6B45"/>
          <w:sz w:val="21"/>
        </w:rPr>
        <w:t>✓ ERFÜLLT · C-057 · ★★ · Berechtigter für Staatsanwaltschaft nicht offenkundig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der wahre zivilrechtlich Berechtigte für die Staatsanwaltschaft wegen des Eigentumsstreits zwischen Mark und Roland nicht offenkundig war. NICHT ERFÜLLT, wenn sie der Staatsanwaltschaft Fahrlässigkeit vorwirft oder die Hinterlegung ablehnt, weil Mark materiell Eigentümer ist.</w:t>
      </w:r>
    </w:p>
    <w:p>
      <w:r>
        <w:rPr>
          <w:rFonts w:ascii="Calibri" w:hAnsi="Calibri"/>
          <w:b/>
          <w:color w:val="17365D"/>
          <w:sz w:val="20"/>
        </w:rPr>
        <w:t xml:space="preserve">Judge-Begründung: </w:t>
      </w:r>
      <w:r>
        <w:rPr>
          <w:rFonts w:ascii="Calibri" w:hAnsi="Calibri"/>
          <w:color w:val="1F2933"/>
          <w:sz w:val="20"/>
        </w:rPr>
        <w:t>Die Antwort berücksichtigt ausdrücklich, dass wegen des Eigentumsstreits zwischen M und R die Empfangsberechtigung für die Staatsanwaltschaft bzw. Hinterlegungsstelle nicht offenkundig war. Sie wirft der Staatsanwaltschaft keine Fahrlässigkeit vor und lehnt die Hinterlegung nicht deshalb ab, weil M materiell Eigentümer ist.</w:t>
      </w:r>
    </w:p>
    <w:p>
      <w:pPr>
        <w:pStyle w:val="Quote"/>
      </w:pPr>
      <w:r>
        <w:rPr>
          <w:rFonts w:ascii="Calibri" w:hAnsi="Calibri"/>
          <w:color w:val="5E6B78"/>
          <w:sz w:val="18"/>
        </w:rPr>
        <w:t>Fundstelle: „Solange nicht geklärt ist, ob M oder R empfangsberechtigt ist, darf und muss das Amtsgericht die Herausgabe an einen der beiden Prätendenten verweigern, bis die Berechtigung feststeht.“</w:t>
      </w:r>
    </w:p>
    <w:p>
      <w:pPr>
        <w:pStyle w:val="Quote"/>
      </w:pPr>
      <w:r>
        <w:rPr>
          <w:rFonts w:ascii="Calibri" w:hAnsi="Calibri"/>
          <w:color w:val="5E6B78"/>
          <w:sz w:val="18"/>
        </w:rPr>
        <w:t>Fundstelle: „Wegen der Benennung des R als möglichen Empfangsberechtigten besteht insoweit eine Ungewissheit“</w:t>
      </w:r>
    </w:p>
    <w:p>
      <w:pPr>
        <w:pStyle w:val="LegalSubheading"/>
      </w:pPr>
      <w:r>
        <w:rPr>
          <w:rFonts w:ascii="Calibri" w:hAnsi="Calibri"/>
          <w:b/>
          <w:color w:val="17365D"/>
        </w:rPr>
        <w:t>F2.A.II  Ausschluss der Rücknahme</w:t>
      </w:r>
    </w:p>
    <w:p>
      <w:pPr>
        <w:pStyle w:val="SmallMuted"/>
      </w:pPr>
      <w:r>
        <w:t>0/1 Kriterien erfüllt</w:t>
      </w:r>
    </w:p>
    <w:p>
      <w:pPr>
        <w:pStyle w:val="VerdictFail"/>
        <w:shd w:fill="FBECEC"/>
      </w:pPr>
      <w:r>
        <w:rPr>
          <w:rFonts w:ascii="Calibri" w:hAnsi="Calibri"/>
          <w:b/>
          <w:color w:val="9B1C1C"/>
          <w:sz w:val="21"/>
        </w:rPr>
        <w:t>✗ NICHT ERFÜLLT · C-058 · ★★ · Rücknahmeverzicht der Staatsanwaltschaft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in der Abwandlung erklärten Verzicht der Staatsanwaltschaft auf ihr Rücknahmerecht als Ausschluss der Rücknahme nach § 376 Abs. 2 Nr. 1 BGB behandelt. NICHT ERFÜLLT, wenn sie trotz Rücknahmeverzichts ein fortbestehendes Rücknahmerecht annimmt oder den Verzicht bei § 378 BGB ignoriert.</w:t>
      </w:r>
    </w:p>
    <w:p>
      <w:r>
        <w:rPr>
          <w:rFonts w:ascii="Calibri" w:hAnsi="Calibri"/>
          <w:b/>
          <w:color w:val="17365D"/>
          <w:sz w:val="20"/>
        </w:rPr>
        <w:t xml:space="preserve">Judge-Begründung: </w:t>
      </w:r>
      <w:r>
        <w:rPr>
          <w:rFonts w:ascii="Calibri" w:hAnsi="Calibri"/>
          <w:color w:val="1F2933"/>
          <w:sz w:val="20"/>
        </w:rPr>
        <w:t>Die Antwort berücksichtigt zwar den Rücknahmeverzicht und nimmt kein fortbestehendes Rücknahmerecht an. Sie behandelt ihn jedoch nicht als Ausschluss der Rücknahme nach § 376 Abs. 2 Nr. 1 BGB, sondern erwähnt diese Vorschrift überhaupt nicht und leitet die Rechtsfolge nur aus § 378 BGB her. Das nach dem Kriterium ausdrücklich erforderliche rechtliche Einordnen fehlt.</w:t>
      </w:r>
    </w:p>
    <w:p>
      <w:pPr>
        <w:pStyle w:val="Quote"/>
      </w:pPr>
      <w:r>
        <w:rPr>
          <w:rFonts w:ascii="Calibri" w:hAnsi="Calibri"/>
          <w:color w:val="5E6B78"/>
          <w:sz w:val="18"/>
        </w:rPr>
        <w:t>Fundstelle: „Die StA hat das Gemälde beim zuständigen Amtsgericht hinterlegt und dabei auf ihr Rücknahmerecht verzichtet.“</w:t>
      </w:r>
    </w:p>
    <w:p>
      <w:pPr>
        <w:pStyle w:val="Quote"/>
      </w:pPr>
      <w:r>
        <w:rPr>
          <w:rFonts w:ascii="Calibri" w:hAnsi="Calibri"/>
          <w:color w:val="5E6B78"/>
          <w:sz w:val="18"/>
        </w:rPr>
        <w:t>Fundstelle: „Durch die Hinterlegung unter Verzicht auf die Rücknahme ist die StA gemäß § 378 BGB von ihrer Verbindlichkeit aus § 985 BGB ... befreit worden.“</w:t>
      </w:r>
    </w:p>
    <w:p>
      <w:pPr>
        <w:pStyle w:val="Quote"/>
      </w:pPr>
      <w:r>
        <w:rPr>
          <w:rFonts w:ascii="Calibri" w:hAnsi="Calibri"/>
          <w:color w:val="5E6B78"/>
          <w:sz w:val="18"/>
        </w:rPr>
        <w:t>Fundstelle: „Der Verzicht der StA auf das Rücknahmerecht ist erklärt worden.“</w:t>
      </w:r>
    </w:p>
    <w:p>
      <w:pPr>
        <w:pStyle w:val="LegalSubheading"/>
      </w:pPr>
      <w:r>
        <w:rPr>
          <w:rFonts w:ascii="Calibri" w:hAnsi="Calibri"/>
          <w:b/>
          <w:color w:val="17365D"/>
        </w:rPr>
        <w:t>F2.A.III  Zwischenergebnis</w:t>
      </w:r>
    </w:p>
    <w:p>
      <w:pPr>
        <w:pStyle w:val="SmallMuted"/>
      </w:pPr>
      <w:r>
        <w:t>1/1 Kriterien erfüllt</w:t>
      </w:r>
    </w:p>
    <w:p>
      <w:pPr>
        <w:pStyle w:val="VerdictPass"/>
        <w:shd w:fill="EAF5EF"/>
      </w:pPr>
      <w:r>
        <w:rPr>
          <w:rFonts w:ascii="Calibri" w:hAnsi="Calibri"/>
          <w:b/>
          <w:color w:val="1B6B45"/>
          <w:sz w:val="21"/>
        </w:rPr>
        <w:t>✓ ERFÜLLT · C-059 · ★★★ · Schuldbefreiende Wirkung der Hinterlegung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der rechtmäßigen Hinterlegung des Gemäldes mit ausgeschlossenem Rücknahmerecht schuldbefreiende Wirkung nach § 378 BGB gegenüber Mark beimisst. NICHT ERFÜLLT, wenn sie die Staatsanwaltschaft trotz wirksamer Hinterlegung weiterhin aus § 985 BGB zur Herausgabe des Gemäldes an Mark verpflichtet.</w:t>
      </w:r>
    </w:p>
    <w:p>
      <w:r>
        <w:rPr>
          <w:rFonts w:ascii="Calibri" w:hAnsi="Calibri"/>
          <w:b/>
          <w:color w:val="17365D"/>
          <w:sz w:val="20"/>
        </w:rPr>
        <w:t xml:space="preserve">Judge-Begründung: </w:t>
      </w:r>
      <w:r>
        <w:rPr>
          <w:rFonts w:ascii="Calibri" w:hAnsi="Calibri"/>
          <w:color w:val="1F2933"/>
          <w:sz w:val="20"/>
        </w:rPr>
        <w:t>Die Antwort misst der wirksamen Hinterlegung mit Verzicht auf das Rücknahmerecht ausdrücklich schuldbefreiende Wirkung nach § 378 BGB bei. Sie nimmt daher keine fortbestehende Verpflichtung der Staatsanwaltschaft aus § 985 BGB gegenüber Mark an.</w:t>
      </w:r>
    </w:p>
    <w:p>
      <w:pPr>
        <w:pStyle w:val="Quote"/>
      </w:pPr>
      <w:r>
        <w:rPr>
          <w:rFonts w:ascii="Calibri" w:hAnsi="Calibri"/>
          <w:color w:val="5E6B78"/>
          <w:sz w:val="18"/>
        </w:rPr>
        <w:t>Fundstelle: „Durch die Hinterlegung unter Verzicht auf die Rücknahme ist die StA gemäß § 378 BGB von ihrer Verbindlichkeit aus § 985 BGB in gleicher Weise befreit worden“</w:t>
      </w:r>
    </w:p>
    <w:p>
      <w:pPr>
        <w:pStyle w:val="Quote"/>
      </w:pPr>
      <w:r>
        <w:rPr>
          <w:rFonts w:ascii="Calibri" w:hAnsi="Calibri"/>
          <w:color w:val="5E6B78"/>
          <w:sz w:val="18"/>
        </w:rPr>
        <w:t>Fundstelle: „Der Herausgabeanspruch gegen die StA ist damit erloschen.“</w:t>
      </w:r>
    </w:p>
    <w:p>
      <w:pPr>
        <w:pStyle w:val="Heading3"/>
      </w:pPr>
      <w:r>
        <w:rPr>
          <w:rFonts w:ascii="Calibri" w:hAnsi="Calibri"/>
          <w:b/>
          <w:color w:val="17365D"/>
        </w:rPr>
        <w:t>F2.B  Anspruch gegen R aus § 816 Abs. 2 BGB</w:t>
      </w:r>
    </w:p>
    <w:p>
      <w:pPr>
        <w:pStyle w:val="SmallMuted"/>
      </w:pPr>
      <w:r>
        <w:t>0/2 Kriterien erfüllt</w:t>
      </w:r>
    </w:p>
    <w:p>
      <w:pPr>
        <w:pStyle w:val="VerdictFail"/>
        <w:shd w:fill="FBECEC"/>
      </w:pPr>
      <w:r>
        <w:rPr>
          <w:rFonts w:ascii="Calibri" w:hAnsi="Calibri"/>
          <w:b/>
          <w:color w:val="9B1C1C"/>
          <w:sz w:val="21"/>
        </w:rPr>
        <w:t>✗ NICHT ERFÜLLT · C-061 · ★★ · § 816 Abs. 2 BGB verlangt Leistung an Nichtberechtigten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einen Anspruch gegen Roland aus § 816 Abs. 2 BGB eine Leistung an einen Nichtberechtigten verlangt. NICHT ERFÜLLT, wenn sie § 816 Abs. 2 BGB ohne Leistungsbeziehung oder ohne Nichtberechtigung Rolands anwendet.</w:t>
      </w:r>
    </w:p>
    <w:p>
      <w:r>
        <w:rPr>
          <w:rFonts w:ascii="Calibri" w:hAnsi="Calibri"/>
          <w:b/>
          <w:color w:val="17365D"/>
          <w:sz w:val="20"/>
        </w:rPr>
        <w:t xml:space="preserve">Judge-Begründung: </w:t>
      </w:r>
      <w:r>
        <w:rPr>
          <w:rFonts w:ascii="Calibri" w:hAnsi="Calibri"/>
          <w:color w:val="1F2933"/>
          <w:sz w:val="20"/>
        </w:rPr>
        <w:t>Die Antwort prüft keinen Anspruch gegen Roland aus § 816 Abs. 2 BGB und verlangt insbesondere keine Leistung an einen Nichtberechtigten. Die bloße Feststellung, dass Roland keinen Besitz habe, ersetzt die erforderliche Leistungsbeziehung und Nichtberechtigung nicht.</w:t>
      </w:r>
    </w:p>
    <w:p>
      <w:pPr>
        <w:pStyle w:val="Quote"/>
      </w:pPr>
      <w:r>
        <w:rPr>
          <w:rFonts w:ascii="Calibri" w:hAnsi="Calibri"/>
          <w:color w:val="5E6B78"/>
          <w:sz w:val="18"/>
        </w:rPr>
        <w:t>Fundstelle: „„IV. Ansprüche gegen R““</w:t>
      </w:r>
    </w:p>
    <w:p>
      <w:pPr>
        <w:pStyle w:val="Quote"/>
      </w:pPr>
      <w:r>
        <w:rPr>
          <w:rFonts w:ascii="Calibri" w:hAnsi="Calibri"/>
          <w:color w:val="5E6B78"/>
          <w:sz w:val="18"/>
        </w:rPr>
        <w:t>Fundstelle: „„Solange R keinen Besitz an dem Gemälde hat, bestehen gegen ihn keine unmittelbaren Herausgabeansprüche.““</w:t>
      </w:r>
    </w:p>
    <w:p>
      <w:pPr>
        <w:pStyle w:val="VerdictFail"/>
        <w:shd w:fill="FBECEC"/>
      </w:pPr>
      <w:r>
        <w:rPr>
          <w:rFonts w:ascii="Calibri" w:hAnsi="Calibri"/>
          <w:b/>
          <w:color w:val="9B1C1C"/>
          <w:sz w:val="21"/>
        </w:rPr>
        <w:t>✗ NICHT ERFÜLLT · C-062 · ★★ · Leistungscharakter der Hinterlegung bei § 816 Abs. 2 BGB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einen Anspruch Marks gegen Roland aus § 816 Abs. 2 BGB mit der Leistungsfrage prüft: Zulässig ist die Ablehnung, weil die Staatsanwaltschaft durch Hinterlegung nicht an Roland leisten, sondern sich gegenüber allen möglichen Gläubigern befreien wollte; ebenso zulässig ist die Bejahung, wenn die Antwort ausdrücklich annimmt, die Hinterlegung sei eine Leistung an alle Prätendenten einschließlich Roland gewesen und diese Leistung habe wegen § 378 BGB auch gegenüber Mark gewirkt. NICHT ERFÜLLT, wenn sie § 816 Abs. 2 BGB bejaht oder verneint, ohne eine Leistung an Roland zu prüfen.</w:t>
      </w:r>
    </w:p>
    <w:p>
      <w:r>
        <w:rPr>
          <w:rFonts w:ascii="Calibri" w:hAnsi="Calibri"/>
          <w:b/>
          <w:color w:val="17365D"/>
          <w:sz w:val="20"/>
        </w:rPr>
        <w:t xml:space="preserve">Judge-Begründung: </w:t>
      </w:r>
      <w:r>
        <w:rPr>
          <w:rFonts w:ascii="Calibri" w:hAnsi="Calibri"/>
          <w:color w:val="1F2933"/>
          <w:sz w:val="20"/>
        </w:rPr>
        <w:t>Die Antwort prüft keinen Anspruch Marks gegen Roland aus § 816 Abs. 2 BGB und behandelt insbesondere nicht die erforderliche Leistungsfrage, ob die Hinterlegung als Leistung an Roland beziehungsweise an alle Prätendenten einzuordnen ist und gegenüber Mark wirkt.</w:t>
      </w:r>
    </w:p>
    <w:p>
      <w:pPr>
        <w:pStyle w:val="Quote"/>
      </w:pPr>
      <w:r>
        <w:rPr>
          <w:rFonts w:ascii="Calibri" w:hAnsi="Calibri"/>
          <w:color w:val="5E6B78"/>
          <w:sz w:val="18"/>
        </w:rPr>
        <w:t>Fundstelle: „II. Anspruch aus § 382 BGB i.V.m. den Hinterlegungsvorschriften“</w:t>
      </w:r>
    </w:p>
    <w:p>
      <w:pPr>
        <w:pStyle w:val="Quote"/>
      </w:pPr>
      <w:r>
        <w:rPr>
          <w:rFonts w:ascii="Calibri" w:hAnsi="Calibri"/>
          <w:color w:val="5E6B78"/>
          <w:sz w:val="18"/>
        </w:rPr>
        <w:t>Fundstelle: „IV. Ansprüche gegen R“</w:t>
      </w:r>
    </w:p>
    <w:p>
      <w:pPr>
        <w:pStyle w:val="Quote"/>
      </w:pPr>
      <w:r>
        <w:rPr>
          <w:rFonts w:ascii="Calibri" w:hAnsi="Calibri"/>
          <w:color w:val="5E6B78"/>
          <w:sz w:val="18"/>
        </w:rPr>
        <w:t>Fundstelle: „Solange R keinen Besitz an dem Gemälde hat, bestehen gegen ihn keine unmittelbaren Herausgabeansprüche.“</w:t>
      </w:r>
    </w:p>
    <w:p>
      <w:pPr>
        <w:pStyle w:val="Heading3"/>
      </w:pPr>
      <w:r>
        <w:rPr>
          <w:rFonts w:ascii="Calibri" w:hAnsi="Calibri"/>
          <w:b/>
          <w:color w:val="17365D"/>
        </w:rPr>
        <w:t>F2.C  Anspruch gegen R aus § 812 Abs. 1 S. 1 Var. 2 BGB</w:t>
      </w:r>
    </w:p>
    <w:p>
      <w:pPr>
        <w:pStyle w:val="SmallMuted"/>
      </w:pPr>
      <w:r>
        <w:t>0/6 Kriterien erfüllt</w:t>
      </w:r>
    </w:p>
    <w:p>
      <w:pPr>
        <w:pStyle w:val="VerdictFail"/>
        <w:shd w:fill="FBECEC"/>
      </w:pPr>
      <w:r>
        <w:rPr>
          <w:rFonts w:ascii="Calibri" w:hAnsi="Calibri"/>
          <w:b/>
          <w:color w:val="9B1C1C"/>
          <w:sz w:val="21"/>
        </w:rPr>
        <w:t>✗ NICHT ERFÜLLT · C-063 · ★★ · Rolands Beteiligtenstellung durch Benennung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Roland durch seine Benennung als möglicher Empfangsberechtigter im Hinterlegungsverfahren eine Beteiligtenstellung erlangt hat. NICHT ERFÜLLT, wenn sie annimmt, Roland habe durch die Benennung keinerlei rechtliche Position erhalten.</w:t>
      </w:r>
    </w:p>
    <w:p>
      <w:r>
        <w:rPr>
          <w:rFonts w:ascii="Calibri" w:hAnsi="Calibri"/>
          <w:b/>
          <w:color w:val="17365D"/>
          <w:sz w:val="20"/>
        </w:rPr>
        <w:t xml:space="preserve">Judge-Begründung: </w:t>
      </w:r>
      <w:r>
        <w:rPr>
          <w:rFonts w:ascii="Calibri" w:hAnsi="Calibri"/>
          <w:color w:val="1F2933"/>
          <w:sz w:val="20"/>
        </w:rPr>
        <w:t>Die Antwort erwähnt zwar Rolands Benennung als möglichen Empfangsberechtigten, stellt aber nicht fest, dass er dadurch eine Beteiligtenstellung im Hinterlegungsverfahren erlangt hat. Die erforderliche rechtliche Einordnung fehlt.</w:t>
      </w:r>
    </w:p>
    <w:p>
      <w:pPr>
        <w:pStyle w:val="Quote"/>
      </w:pPr>
      <w:r>
        <w:rPr>
          <w:rFonts w:ascii="Calibri" w:hAnsi="Calibri"/>
          <w:color w:val="5E6B78"/>
          <w:sz w:val="18"/>
        </w:rPr>
        <w:t>Fundstelle: „Sowohl M als auch R sind als mögliche Empfangsberechtigte benannt worden.“</w:t>
      </w:r>
    </w:p>
    <w:p>
      <w:pPr>
        <w:pStyle w:val="Quote"/>
      </w:pPr>
      <w:r>
        <w:rPr>
          <w:rFonts w:ascii="Calibri" w:hAnsi="Calibri"/>
          <w:color w:val="5E6B78"/>
          <w:sz w:val="18"/>
        </w:rPr>
        <w:t>Fundstelle: „Wegen der Benennung des R als möglichen Empfangsberechtigten besteht insoweit eine Ungewissheit.“</w:t>
      </w:r>
    </w:p>
    <w:p>
      <w:pPr>
        <w:pStyle w:val="VerdictFail"/>
        <w:shd w:fill="FBECEC"/>
      </w:pPr>
      <w:r>
        <w:rPr>
          <w:rFonts w:ascii="Calibri" w:hAnsi="Calibri"/>
          <w:b/>
          <w:color w:val="9B1C1C"/>
          <w:sz w:val="21"/>
        </w:rPr>
        <w:t>✗ NICHT ERFÜLLT · C-064 · ★★ · Blockierstellung Rolands im Hinterlegungsverfahren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Rolands Beteiligtenstellung als Blockierstellung beschreibt, weil Roland durch Verweigerung seiner Bewilligung nach § 22 Abs. 2 Nr. 1 HessHintG die Herausgabe des hinterlegten Gemäldes verhindern oder verzögern kann. NICHT ERFÜLLT, wenn sie die praktische Sperrwirkung seiner Benennung übersieht.</w:t>
      </w:r>
    </w:p>
    <w:p>
      <w:r>
        <w:rPr>
          <w:rFonts w:ascii="Calibri" w:hAnsi="Calibri"/>
          <w:b/>
          <w:color w:val="17365D"/>
          <w:sz w:val="20"/>
        </w:rPr>
        <w:t xml:space="preserve">Judge-Begründung: </w:t>
      </w:r>
      <w:r>
        <w:rPr>
          <w:rFonts w:ascii="Calibri" w:hAnsi="Calibri"/>
          <w:color w:val="1F2933"/>
          <w:sz w:val="20"/>
        </w:rPr>
        <w:t>Die Antwort erkennt zwar eine durch Rolands Benennung entstehende Unsicherheit und die dadurch mögliche Verzögerung der Herausgabe. Sie beschreibt Roland jedoch nicht als Beteiligten mit einer konkreten Blockierstellung nach § 22 Abs. 2 Nr. 1 HessHintG und erwähnt insbesondere nicht, dass er durch die Verweigerung seiner Bewilligung die Herausgabe verhindern oder verzögern kann. Die praktische Sperrwirkung wird daher nicht ausreichend rechtlich zugeordnet.</w:t>
      </w:r>
    </w:p>
    <w:p>
      <w:pPr>
        <w:pStyle w:val="Quote"/>
      </w:pPr>
      <w:r>
        <w:rPr>
          <w:rFonts w:ascii="Calibri" w:hAnsi="Calibri"/>
          <w:color w:val="5E6B78"/>
          <w:sz w:val="18"/>
        </w:rPr>
        <w:t>Fundstelle: „„Wegen der Benennung des R als möglichen Empfangsberechtigten besteht insoweit eine Ungewissheit; M muss diese im Streitfall durch Feststellungsklage klären lassen.““</w:t>
      </w:r>
    </w:p>
    <w:p>
      <w:pPr>
        <w:pStyle w:val="Quote"/>
      </w:pPr>
      <w:r>
        <w:rPr>
          <w:rFonts w:ascii="Calibri" w:hAnsi="Calibri"/>
          <w:color w:val="5E6B78"/>
          <w:sz w:val="18"/>
        </w:rPr>
        <w:t>Fundstelle: „„Solange nicht geklärt ist, ob M oder R empfangsberechtigt ist, darf und muss das Amtsgericht die Herausgabe an einen der beiden Prätendenten verweigern““</w:t>
      </w:r>
    </w:p>
    <w:p>
      <w:pPr>
        <w:pStyle w:val="VerdictFail"/>
        <w:shd w:fill="FBECEC"/>
      </w:pPr>
      <w:r>
        <w:rPr>
          <w:rFonts w:ascii="Calibri" w:hAnsi="Calibri"/>
          <w:b/>
          <w:color w:val="9B1C1C"/>
          <w:sz w:val="21"/>
        </w:rPr>
        <w:t>✗ NICHT ERFÜLLT · C-065 · ★★★ · Blockierstellung als erlangtes Etwas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Rolands Blockierstellung im Hinterlegungsverfahren als vorteilhafte Rechtsposition und damit als erlangtes Etwas im Sinne des § 812 Abs. 1 S. 1 BGB einordnet. NICHT ERFÜLLT, wenn sie § 812 Abs. 1 S. 1 BGB allein deshalb ablehnt, weil Roland keinen körperlichen Besitz, kein Eigentum oder keinen unmittelbaren Geldwert erlangt hat.</w:t>
      </w:r>
    </w:p>
    <w:p>
      <w:r>
        <w:rPr>
          <w:rFonts w:ascii="Calibri" w:hAnsi="Calibri"/>
          <w:b/>
          <w:color w:val="17365D"/>
          <w:sz w:val="20"/>
        </w:rPr>
        <w:t xml:space="preserve">Judge-Begründung: </w:t>
      </w:r>
      <w:r>
        <w:rPr>
          <w:rFonts w:ascii="Calibri" w:hAnsi="Calibri"/>
          <w:color w:val="1F2933"/>
          <w:sz w:val="20"/>
        </w:rPr>
        <w:t>Die Antwort erwähnt zwar Rolands mögliche Empfangsberechtigung und die dadurch entstehende Ungewissheit, ordnet seine Blockierstellung im Hinterlegungsverfahren aber weder als vorteilhafte Rechtsposition noch als erlangtes Etwas im Sinne des § 812 Abs. 1 S. 1 BGB ein. Ein Anspruch aus § 812 BGB wird überhaupt nicht geprüft.</w:t>
      </w:r>
    </w:p>
    <w:p>
      <w:pPr>
        <w:pStyle w:val="Quote"/>
      </w:pPr>
      <w:r>
        <w:rPr>
          <w:rFonts w:ascii="Calibri" w:hAnsi="Calibri"/>
          <w:color w:val="5E6B78"/>
          <w:sz w:val="18"/>
        </w:rPr>
        <w:t>Fundstelle: „Wegen der Benennung des R als möglichen Empfangsberechtigten besteht insoweit eine Ungewissheit; M muss diese im Streitfall durch Feststellungsklage klären lassen.“</w:t>
      </w:r>
    </w:p>
    <w:p>
      <w:pPr>
        <w:pStyle w:val="Quote"/>
      </w:pPr>
      <w:r>
        <w:rPr>
          <w:rFonts w:ascii="Calibri" w:hAnsi="Calibri"/>
          <w:color w:val="5E6B78"/>
          <w:sz w:val="18"/>
        </w:rPr>
        <w:t>Fundstelle: „Ein selbstständiger zivilrechtlicher Anspruch auf Unterlassung oder Herausgabe gegen R ist derzeit nicht gegeben.“</w:t>
      </w:r>
    </w:p>
    <w:p>
      <w:pPr>
        <w:pStyle w:val="VerdictFail"/>
        <w:shd w:fill="FBECEC"/>
      </w:pPr>
      <w:r>
        <w:rPr>
          <w:rFonts w:ascii="Calibri" w:hAnsi="Calibri"/>
          <w:b/>
          <w:color w:val="9B1C1C"/>
          <w:sz w:val="21"/>
        </w:rPr>
        <w:t>✗ NICHT ERFÜLLT · C-066 · ★★ · Blockierstellung auf Kosten Marks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Blockierstellung Rolands als auf Kosten Marks erlangt behandelt, weil sie in den Zuweisungsgehalt von Marks Eigentum am hinterlegten Gemälde eingreift. NICHT ERFÜLLT, wenn sie eine Bereicherung auf Kosten Marks verneint, obwohl Roland Marks Zugriff durch Freigabeverweigerung blockieren kann.</w:t>
      </w:r>
    </w:p>
    <w:p>
      <w:r>
        <w:rPr>
          <w:rFonts w:ascii="Calibri" w:hAnsi="Calibri"/>
          <w:b/>
          <w:color w:val="17365D"/>
          <w:sz w:val="20"/>
        </w:rPr>
        <w:t xml:space="preserve">Judge-Begründung: </w:t>
      </w:r>
      <w:r>
        <w:rPr>
          <w:rFonts w:ascii="Calibri" w:hAnsi="Calibri"/>
          <w:color w:val="1F2933"/>
          <w:sz w:val="20"/>
        </w:rPr>
        <w:t>Die Antwort behandelt zwar die Benennung Rolands als mögliche Empfangsberechtigung und die dadurch entstehende Ungewissheit, qualifiziert Rolands Blockierstellung aber nicht als auf Kosten Marks erlangt. Insbesondere fehlt die erforderliche Begründung, dass Roland durch die Freigabeverweigerung in den Zuweisungsgehalt von Marks Eigentum am hinterlegten Gemälde eingreift. Stattdessen werden Ansprüche gegen Roland ausdrücklich verneint.</w:t>
      </w:r>
    </w:p>
    <w:p>
      <w:pPr>
        <w:pStyle w:val="Quote"/>
      </w:pPr>
      <w:r>
        <w:rPr>
          <w:rFonts w:ascii="Calibri" w:hAnsi="Calibri"/>
          <w:color w:val="5E6B78"/>
          <w:sz w:val="18"/>
        </w:rPr>
        <w:t>Fundstelle: „Wegen der Benennung des R als möglichen Empfangsberechtigten besteht insoweit eine Ungewissheit; M muss diese im Streitfall durch Feststellungsklage klären lassen.“</w:t>
      </w:r>
    </w:p>
    <w:p>
      <w:pPr>
        <w:pStyle w:val="Quote"/>
      </w:pPr>
      <w:r>
        <w:rPr>
          <w:rFonts w:ascii="Calibri" w:hAnsi="Calibri"/>
          <w:color w:val="5E6B78"/>
          <w:sz w:val="18"/>
        </w:rPr>
        <w:t>Fundstelle: „Ein selbstständiger zivilrechtlicher Anspruch auf Unterlassung oder Herausgabe gegen R ist derzeit nicht gegeben.“</w:t>
      </w:r>
    </w:p>
    <w:p>
      <w:pPr>
        <w:pStyle w:val="VerdictFail"/>
        <w:shd w:fill="FBECEC"/>
      </w:pPr>
      <w:r>
        <w:rPr>
          <w:rFonts w:ascii="Calibri" w:hAnsi="Calibri"/>
          <w:b/>
          <w:color w:val="9B1C1C"/>
          <w:sz w:val="21"/>
        </w:rPr>
        <w:t>✗ NICHT ERFÜLLT · C-067 · ★★ · Kein Rechtsgrund für Rolands Blockierstellung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einen rechtlichen Grund für Rolands Blockierstellung verneint, weil Mark und nicht Roland Eigentümer beziehungsweise Inhaber des durch die Hinterlegung betroffenen Herausgabeanspruchs war. NICHT ERFÜLLT, wenn sie Rolands bloße Benennung durch die Staatsanwaltschaft oder seinen früheren Besitz als endgültigen materiellen Rechtsgrund ausreichen lässt.</w:t>
      </w:r>
    </w:p>
    <w:p>
      <w:r>
        <w:rPr>
          <w:rFonts w:ascii="Calibri" w:hAnsi="Calibri"/>
          <w:b/>
          <w:color w:val="17365D"/>
          <w:sz w:val="20"/>
        </w:rPr>
        <w:t xml:space="preserve">Judge-Begründung: </w:t>
      </w:r>
      <w:r>
        <w:rPr>
          <w:rFonts w:ascii="Calibri" w:hAnsi="Calibri"/>
          <w:color w:val="1F2933"/>
          <w:sz w:val="20"/>
        </w:rPr>
        <w:t>Die Antwort stellt zwar fest, dass M Eigentümer und Gläubiger des Herausgabeanspruchs ist und R kein Recht zum Besitz oder Empfangsrecht zusteht. Sie behandelt Rolands Benennung jedoch weiterhin als eine rechtlich relevante Ungewissheit und erklärt ausdrücklich, dass die Hinterlegungsstelle deshalb die Herausgabe verweigern müsse. Damit verneint sie nicht eindeutig, dass Rolands bloße Benennung beziehungsweise seine behauptete Empfangsberechtigung eine Blockierwirkung entfalten kann.</w:t>
      </w:r>
    </w:p>
    <w:p>
      <w:pPr>
        <w:pStyle w:val="Quote"/>
      </w:pPr>
      <w:r>
        <w:rPr>
          <w:rFonts w:ascii="Calibri" w:hAnsi="Calibri"/>
          <w:color w:val="5E6B78"/>
          <w:sz w:val="18"/>
        </w:rPr>
        <w:t>Fundstelle: „M ist als Eigentümer (vgl. Frage 1) Gläubiger.“</w:t>
      </w:r>
    </w:p>
    <w:p>
      <w:pPr>
        <w:pStyle w:val="Quote"/>
      </w:pPr>
      <w:r>
        <w:rPr>
          <w:rFonts w:ascii="Calibri" w:hAnsi="Calibri"/>
          <w:color w:val="5E6B78"/>
          <w:sz w:val="18"/>
        </w:rPr>
        <w:t>Fundstelle: „Solange nicht geklärt ist, ob M oder R empfangsberechtigt ist, darf und muss das Amtsgericht die Herausgabe an einen der beiden Prätendenten verweigern“</w:t>
      </w:r>
    </w:p>
    <w:p>
      <w:pPr>
        <w:pStyle w:val="Quote"/>
      </w:pPr>
      <w:r>
        <w:rPr>
          <w:rFonts w:ascii="Calibri" w:hAnsi="Calibri"/>
          <w:color w:val="5E6B78"/>
          <w:sz w:val="18"/>
        </w:rPr>
        <w:t>Fundstelle: „dass R kein Recht zum Besitz oder Empfangsrecht zusteht“</w:t>
      </w:r>
    </w:p>
    <w:p>
      <w:pPr>
        <w:pStyle w:val="Quote"/>
      </w:pPr>
      <w:r>
        <w:rPr>
          <w:rFonts w:ascii="Calibri" w:hAnsi="Calibri"/>
          <w:color w:val="5E6B78"/>
          <w:sz w:val="18"/>
        </w:rPr>
        <w:t>Fundstelle: „Wegen der Benennung des R als möglichen Empfangsberechtigten besteht insoweit eine Ungewissheit; M muss diese im Streitfall durch Feststellungsklage klären lassen.“</w:t>
      </w:r>
    </w:p>
    <w:p>
      <w:pPr>
        <w:pStyle w:val="VerdictFail"/>
        <w:shd w:fill="FBECEC"/>
      </w:pPr>
      <w:r>
        <w:rPr>
          <w:rFonts w:ascii="Calibri" w:hAnsi="Calibri"/>
          <w:b/>
          <w:color w:val="9B1C1C"/>
          <w:sz w:val="21"/>
        </w:rPr>
        <w:t>✗ NICHT ERFÜLLT · C-068 · ★★★ · Freigabeanspruch aus Eingriffskondiktion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Mark gegen Roland einen Anspruch auf Erteilung der Freigabeerklärung aus § 812 Abs. 1 S. 1 Var. 2 BGB zuspricht. NICHT ERFÜLLT, wenn sie Mark nach der Hinterlegung keinen zivilrechtlichen Anspruch gegen Roland auf Bewilligung der Herausgabeanordnung zugesteht.</w:t>
      </w:r>
    </w:p>
    <w:p>
      <w:r>
        <w:rPr>
          <w:rFonts w:ascii="Calibri" w:hAnsi="Calibri"/>
          <w:b/>
          <w:color w:val="17365D"/>
          <w:sz w:val="20"/>
        </w:rPr>
        <w:t xml:space="preserve">Judge-Begründung: </w:t>
      </w:r>
      <w:r>
        <w:rPr>
          <w:rFonts w:ascii="Calibri" w:hAnsi="Calibri"/>
          <w:color w:val="1F2933"/>
          <w:sz w:val="20"/>
        </w:rPr>
        <w:t>Die Antwort spricht Mark keinen Anspruch gegen Roland auf Erteilung der Freigabeerklärung aus § 812 Abs. 1 S. 1 Var. 2 BGB bzw. auf Bewilligung der Herausgabeanordnung zu. Stattdessen verneint sie ausdrücklich einen selbstständigen zivilrechtlichen Anspruch gegen R und behandelt nur mögliche prozessuale Schritte.</w:t>
      </w:r>
    </w:p>
    <w:p>
      <w:pPr>
        <w:pStyle w:val="Quote"/>
      </w:pPr>
      <w:r>
        <w:rPr>
          <w:rFonts w:ascii="Calibri" w:hAnsi="Calibri"/>
          <w:color w:val="5E6B78"/>
          <w:sz w:val="18"/>
        </w:rPr>
        <w:t>Fundstelle: „„Solange R keinen Besitz an dem Gemälde hat, bestehen gegen ihn keine unmittelbaren Herausgabeansprüche.““</w:t>
      </w:r>
    </w:p>
    <w:p>
      <w:pPr>
        <w:pStyle w:val="Quote"/>
      </w:pPr>
      <w:r>
        <w:rPr>
          <w:rFonts w:ascii="Calibri" w:hAnsi="Calibri"/>
          <w:color w:val="5E6B78"/>
          <w:sz w:val="18"/>
        </w:rPr>
        <w:t>Fundstelle: „„Ein selbstständiger zivilrechtlicher Anspruch auf Unterlassung oder Herausgabe gegen R ist derzeit nicht gegeben.““</w:t>
      </w:r>
    </w:p>
    <w:p>
      <w:pPr>
        <w:pStyle w:val="Heading2"/>
      </w:pPr>
      <w:r>
        <w:rPr>
          <w:rFonts w:ascii="Calibri" w:hAnsi="Calibri"/>
          <w:b/>
          <w:color w:val="17365D"/>
        </w:rPr>
        <w:t>Zusatzfrage  Gutgläubiger Auktionserwerb abhandengekommener Kulturgüter</w:t>
      </w:r>
    </w:p>
    <w:p>
      <w:pPr>
        <w:pStyle w:val="SmallMuted"/>
      </w:pPr>
      <w:r>
        <w:t>0/2 Kriterien erfüllt</w:t>
      </w:r>
    </w:p>
    <w:p>
      <w:pPr>
        <w:pStyle w:val="VerdictFail"/>
        <w:shd w:fill="FBECEC"/>
      </w:pPr>
      <w:r>
        <w:rPr>
          <w:rFonts w:ascii="Calibri" w:hAnsi="Calibri"/>
          <w:b/>
          <w:color w:val="9B1C1C"/>
          <w:sz w:val="21"/>
        </w:rPr>
        <w:t>✗ NICHT ERFÜLLT · C-070-S1 · ★★ · Zusatzfrage als ungeklärtes Verhältnis von § 40 Abs. 2 KGSG und § 935 Abs. 2 BGB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Zusatzfrage als Problem des gutgläubigen Erwerbs abhandengekommener Kulturgüter in öffentlicher Versteigerung behandelt und dabei das Verhältnis von § 40 Abs. 2 KGSG zu § 935 Abs. 2 BGB anspricht, insbesondere als umstrittene oder höchstrichterlich ungeklärte Frage. Eine eigene abschließende Streitentscheidung ist nicht erforderlich. NICHT ERFÜLLT, wenn die Zusatzfrage fehlt, nur allgemein § 40 KGSG oder § 935 BGB erwähnt wird, ohne den Auktionserwerb abhandengekommener Kulturgüter zu erfassen, oder wenn das Verhältnis der Normen ohne Problembewusstsein als selbstverständlich behandelt wird.</w:t>
      </w:r>
    </w:p>
    <w:p>
      <w:r>
        <w:rPr>
          <w:rFonts w:ascii="Calibri" w:hAnsi="Calibri"/>
          <w:b/>
          <w:color w:val="17365D"/>
          <w:sz w:val="20"/>
        </w:rPr>
        <w:t xml:space="preserve">Judge-Begründung: </w:t>
      </w:r>
      <w:r>
        <w:rPr>
          <w:rFonts w:ascii="Calibri" w:hAnsi="Calibri"/>
          <w:color w:val="1F2933"/>
          <w:sz w:val="20"/>
        </w:rPr>
        <w:t>Die Antwort behandelt den gutgläubigen Erwerb abhandengekommener Kulturgüter in einer öffentlichen Versteigerung und nennt beide Normen. Sie stellt ihr Verhältnis jedoch als eindeutig und abschließend geklärt dar, ohne ein umstrittenes oder höchstrichterlich ungeklärtes Verhältnis von § 40 Abs. 2 KGSG zu § 935 Abs. 2 BGB zu problematisieren. Damit fehlt das nach dem Kriterium erforderliche Problembewusstsein.</w:t>
      </w:r>
    </w:p>
    <w:p>
      <w:pPr>
        <w:pStyle w:val="Quote"/>
      </w:pPr>
      <w:r>
        <w:rPr>
          <w:rFonts w:ascii="Calibri" w:hAnsi="Calibri"/>
          <w:color w:val="5E6B78"/>
          <w:sz w:val="18"/>
        </w:rPr>
        <w:t>Fundstelle: „Die These ist zutreffend.“</w:t>
      </w:r>
    </w:p>
    <w:p>
      <w:pPr>
        <w:pStyle w:val="Quote"/>
      </w:pPr>
      <w:r>
        <w:rPr>
          <w:rFonts w:ascii="Calibri" w:hAnsi="Calibri"/>
          <w:color w:val="5E6B78"/>
          <w:sz w:val="18"/>
        </w:rPr>
        <w:t>Fundstelle: „Die Norm ist daher wirksam und verdrängt § 935 Abs. 2 BGB im Kulturgüterbereich vollständig.“</w:t>
      </w:r>
    </w:p>
    <w:p>
      <w:pPr>
        <w:pStyle w:val="VerdictFail"/>
        <w:shd w:fill="FBECEC"/>
      </w:pPr>
      <w:r>
        <w:rPr>
          <w:rFonts w:ascii="Calibri" w:hAnsi="Calibri"/>
          <w:b/>
          <w:color w:val="9B1C1C"/>
          <w:sz w:val="21"/>
        </w:rPr>
        <w:t>✗ NICHT ERFÜLLT · C-070-S2 · ★★ · Methodische Argumente zur Zusatzfrage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zur Zusatzfrage methodische Argumente für mindestens zwei vertretbare Lösungsansätze nennt. Ausreichend sind insbesondere Argumente dafür, § 935 Abs. 2 BGB als lex specialis gegenüber § 40 Abs. 2 KGSG anzusehen oder § 40 Abs. 2 KGSG bei öffentlichen Versteigerungen teleologisch zu reduzieren, sowie Gegenargumente, wonach § 40 Abs. 2 KGSG wegen der Nichtigkeitsfolge nach § 134 BGB und der Durchbrechung des Abstraktionsprinzips jede dingliche Einigung über abhandengekommene Kulturgüter erfasst und eine teleologische Reduktion wegen des Zwecks der Austrocknung illegalen Kunsthandels ausscheidet. Eine bloße Darstellung der Argumentationslinien genügt; eine eigene abschließende Streitentscheidung ist nicht erforderlich. NICHT ERFÜLLT, wenn nur ein Ergebnis behauptet wird, wenn lediglich Normen genannt werden, ohne systematische, teleologische oder gesetzeshistorische Argumente zu entwickeln, oder wenn nur ein einzelnes Argument ohne erkennbare Auseinandersetzung mit der Gegenposition angeführt wird.</w:t>
      </w:r>
    </w:p>
    <w:p>
      <w:r>
        <w:rPr>
          <w:rFonts w:ascii="Calibri" w:hAnsi="Calibri"/>
          <w:b/>
          <w:color w:val="17365D"/>
          <w:sz w:val="20"/>
        </w:rPr>
        <w:t xml:space="preserve">Judge-Begründung: </w:t>
      </w:r>
      <w:r>
        <w:rPr>
          <w:rFonts w:ascii="Calibri" w:hAnsi="Calibri"/>
          <w:color w:val="1F2933"/>
          <w:sz w:val="20"/>
        </w:rPr>
        <w:t>Die Antwort entwickelt im Wesentlichen nur die Argumentation für eine vollständige Anwendung des § 40 Abs. 2 KGSG und entscheidet die These zugunsten dieser Auffassung. Zwar werden Zweck und Ausnahmefunktion des § 935 Abs. 2 BGB sowie unionsrechtliche und teleologische Erwägungen angesprochen, jedoch fehlt eine erkennbare methodische Gegenposition, insbesondere eine Argumentation für § 935 Abs. 2 BGB als lex specialis oder für eine teleologische Reduktion des § 40 Abs. 2 KGSG. Auch die im Kriterium genannten Gegenargumente zur Nichtigkeitsfolge nach § 134 BGB, zur Durchbrechung des Abstraktionsprinzips und zum Zweck der Austrocknung illegalen Kunsthandels werden nicht entwickelt. Damit werden nicht mindestens zwei vertretbare Lösungsansätze gegenübergestellt.</w:t>
      </w:r>
    </w:p>
    <w:p>
      <w:pPr>
        <w:pStyle w:val="Quote"/>
      </w:pPr>
      <w:r>
        <w:rPr>
          <w:rFonts w:ascii="Calibri" w:hAnsi="Calibri"/>
          <w:color w:val="5E6B78"/>
          <w:sz w:val="18"/>
        </w:rPr>
        <w:t>Fundstelle: „Die These ist zutreffend.“</w:t>
      </w:r>
    </w:p>
    <w:p>
      <w:pPr>
        <w:pStyle w:val="Quote"/>
      </w:pPr>
      <w:r>
        <w:rPr>
          <w:rFonts w:ascii="Calibri" w:hAnsi="Calibri"/>
          <w:color w:val="5E6B78"/>
          <w:sz w:val="18"/>
        </w:rPr>
        <w:t>Fundstelle: „§ 935 BGB verfolgt das Ziel, den Eigentümer vor einem unfreiwilligen Besitzverlust zu schützen.“</w:t>
      </w:r>
    </w:p>
    <w:p>
      <w:pPr>
        <w:pStyle w:val="Quote"/>
      </w:pPr>
      <w:r>
        <w:rPr>
          <w:rFonts w:ascii="Calibri" w:hAnsi="Calibri"/>
          <w:color w:val="5E6B78"/>
          <w:sz w:val="18"/>
        </w:rPr>
        <w:t>Fundstelle: „Die Ausnahme des Abs. 2 für öffentliche Versteigerungen soll die besondere Verkehrsfähigkeit und den öffentlichen Glauben solcher Veräußerungen gewährleisten.“</w:t>
      </w:r>
    </w:p>
    <w:p>
      <w:pPr>
        <w:pStyle w:val="Quote"/>
      </w:pPr>
      <w:r>
        <w:rPr>
          <w:rFonts w:ascii="Calibri" w:hAnsi="Calibri"/>
          <w:color w:val="5E6B78"/>
          <w:sz w:val="18"/>
        </w:rPr>
        <w:t>Fundstelle: „Der Gesetzgeber sah sich hierzu auch durch unionsrechtliche Vorgaben [...] veranlasst“</w:t>
      </w:r>
    </w:p>
    <w:p>
      <w:pPr>
        <w:pStyle w:val="Quote"/>
      </w:pPr>
      <w:r>
        <w:rPr>
          <w:rFonts w:ascii="Calibri" w:hAnsi="Calibri"/>
          <w:color w:val="5E6B78"/>
          <w:sz w:val="18"/>
        </w:rPr>
        <w:t>Fundstelle: „Verfassungsrechtliche Bedenken [...] bestehen nicht, weil der Schutz des kulturellen Erbes ein Gemeinwohlbelang von hohem Rang ist“</w:t>
      </w:r>
    </w:p>
    <w:p>
      <w:bookmarkStart w:id="40" w:name="sec_harness"/>
      <w:pPr>
        <w:pStyle w:val="Heading1"/>
      </w:pPr>
      <w:bookmarkEnd w:id="40"/>
      <w:r>
        <w:rPr>
          <w:rFonts w:ascii="Calibri" w:hAnsi="Calibri"/>
          <w:b/>
          <w:color w:val="17365D"/>
          <w:sz w:val="34"/>
        </w:rPr>
        <w:t>04  Agent-Lösung (Harness) und Judge-Bewertung</w:t>
      </w:r>
    </w:p>
    <w:p>
      <w:pPr>
        <w:pStyle w:val="SectionLead"/>
      </w:pPr>
      <w:r>
        <w:t>DeepSeek V4 Pro im agentischen OpenCode-Harness mit derselben Rubrik und demselben Judge.</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Agent-Harness-Lösung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Der gestohlene Schiele</w:t>
      </w:r>
    </w:p>
    <w:p>
      <w:pPr>
        <w:pStyle w:val="Heading3"/>
      </w:pPr>
      <w:r>
        <w:rPr>
          <w:rFonts w:ascii="Calibri" w:hAnsi="Calibri"/>
          <w:color w:val="17365D"/>
        </w:rPr>
        <w:t>Frage 1: Kann Mark von der Staatsanwaltschaft Herausgabe des Gemäldes an sich selbst aus § 985 BGB verlangen?</w:t>
      </w:r>
    </w:p>
    <w:p>
      <w:pPr>
        <w:pStyle w:val="LegalSubheading"/>
      </w:pPr>
      <w:r>
        <w:rPr>
          <w:rFonts w:ascii="Calibri" w:hAnsi="Calibri"/>
          <w:color w:val="17365D"/>
        </w:rPr>
        <w:t>A. Anspruchsgrundlage</w:t>
      </w:r>
    </w:p>
    <w:p>
      <w:r>
        <w:rPr>
          <w:rFonts w:ascii="Calibri" w:hAnsi="Calibri"/>
          <w:color w:val="1F2933"/>
          <w:sz w:val="21"/>
        </w:rPr>
        <w:t>Mark (M) könnte gegen die Staatsanwaltschaft (S) einen Anspruch auf Herausgabe des Gemäldes „Stehender Akt mit lila Handtuch“ aus § 985 BGB haben.</w:t>
      </w:r>
    </w:p>
    <w:p>
      <w:pPr>
        <w:pStyle w:val="LegalSubheading"/>
      </w:pPr>
      <w:r>
        <w:rPr>
          <w:rFonts w:ascii="Calibri" w:hAnsi="Calibri"/>
          <w:color w:val="17365D"/>
        </w:rPr>
        <w:t>B. Anspruchsvoraussetzungen</w:t>
      </w:r>
    </w:p>
    <w:p>
      <w:r>
        <w:rPr>
          <w:rFonts w:ascii="Calibri" w:hAnsi="Calibri"/>
          <w:color w:val="1F2933"/>
          <w:sz w:val="21"/>
        </w:rPr>
        <w:t>Gemäß § 985 BGB kann der Eigentümer vom Besitzer die Herausgabe der Sache verlangen. Dazu müssen drei Voraussetzungen erfüllt sein:</w:t>
      </w:r>
    </w:p>
    <w:p>
      <w:pPr>
        <w:pStyle w:val="ListNumber"/>
      </w:pPr>
      <w:r>
        <w:rPr>
          <w:rFonts w:ascii="Calibri" w:hAnsi="Calibri"/>
          <w:color w:val="1F2933"/>
          <w:sz w:val="21"/>
        </w:rPr>
        <w:t>Besitz des Anspruchsgegners (S),</w:t>
      </w:r>
    </w:p>
    <w:p>
      <w:pPr>
        <w:pStyle w:val="ListNumber"/>
      </w:pPr>
      <w:r>
        <w:rPr>
          <w:rFonts w:ascii="Calibri" w:hAnsi="Calibri"/>
          <w:color w:val="1F2933"/>
          <w:sz w:val="21"/>
        </w:rPr>
        <w:t>Eigentum des Anspruchstellers (M),</w:t>
      </w:r>
    </w:p>
    <w:p>
      <w:pPr>
        <w:pStyle w:val="ListNumber"/>
      </w:pPr>
      <w:r>
        <w:rPr>
          <w:rFonts w:ascii="Calibri" w:hAnsi="Calibri"/>
          <w:color w:val="1F2933"/>
          <w:sz w:val="21"/>
        </w:rPr>
        <w:t>Kein Recht des Besitzers zum Besitz (§ 986 BGB).</w:t>
      </w:r>
    </w:p>
    <w:p>
      <w:pPr>
        <w:pStyle w:val="LegalSubheading"/>
      </w:pPr>
      <w:r>
        <w:rPr>
          <w:rFonts w:ascii="Calibri" w:hAnsi="Calibri"/>
          <w:color w:val="17365D"/>
        </w:rPr>
        <w:t>I. Besitz der Staatsanwaltschaft</w:t>
      </w:r>
    </w:p>
    <w:p>
      <w:r>
        <w:rPr>
          <w:rFonts w:ascii="Calibri" w:hAnsi="Calibri"/>
          <w:color w:val="1F2933"/>
          <w:sz w:val="21"/>
        </w:rPr>
        <w:t>Die Staatsanwaltschaft ist unmittelbare Besitzerin des Gemäldes, da es sich seit der Beschlagnahme am 1.10.2015 in ihrer Asservatenkammer befindet. Laut Bearbeitervermerk ist von der Rechtsfähigkeit der Staatsanwaltschaft auszugehen. Der Besitz der S i.S.v. § 854 BGB liegt damit vor.</w:t>
      </w:r>
    </w:p>
    <w:p>
      <w:pPr>
        <w:pStyle w:val="LegalSubheading"/>
      </w:pPr>
      <w:r>
        <w:rPr>
          <w:rFonts w:ascii="Calibri" w:hAnsi="Calibri"/>
          <w:color w:val="17365D"/>
        </w:rPr>
        <w:t>II. Eigentum des Mark</w:t>
      </w:r>
    </w:p>
    <w:p>
      <w:r>
        <w:rPr>
          <w:rFonts w:ascii="Calibri" w:hAnsi="Calibri"/>
          <w:color w:val="1F2933"/>
          <w:sz w:val="21"/>
        </w:rPr>
        <w:t>M müsste Eigentümer des Gemäldes sein. Dies setzt voraus, dass er originär oder derivativ Eigentum erworben hat und dieses nicht wieder verloren hat.</w:t>
      </w:r>
    </w:p>
    <w:p>
      <w:pPr>
        <w:pStyle w:val="LegalSubheading"/>
      </w:pPr>
      <w:r>
        <w:rPr>
          <w:rFonts w:ascii="Calibri" w:hAnsi="Calibri"/>
          <w:color w:val="17365D"/>
        </w:rPr>
        <w:t>1. Ursprüngliches Eigentum der Frieda (F)</w:t>
      </w:r>
    </w:p>
    <w:p>
      <w:r>
        <w:rPr>
          <w:rFonts w:ascii="Calibri" w:hAnsi="Calibri"/>
          <w:color w:val="1F2933"/>
          <w:sz w:val="21"/>
        </w:rPr>
        <w:t>F befand sich spätestens seit den frühen 1990er Jahren im Besitz des Gemäldes. Sie war damit Eigenbesitzerin i.S.v. § 872 BGB. Gemäß § 1006 Abs. 1 S. 1 BGB wird zugunsten des Besitzers einer beweglichen Sache vermutet, dass er Eigentümer ist. Diese Vermutung gilt auch für früheren Besitz (§ 1006 Abs. 2 BGB).</w:t>
      </w:r>
    </w:p>
    <w:p>
      <w:r>
        <w:rPr>
          <w:rFonts w:ascii="Calibri" w:hAnsi="Calibri"/>
          <w:color w:val="1F2933"/>
          <w:sz w:val="21"/>
        </w:rPr>
        <w:t>Wie das Gemälde in die Sammlung der F gelangte, ist zwar unbekannt. Jedoch sind keine Umstände ersichtlich, die die Eigentumsvermutung zugunsten der F erschüttern. Insbesondere ließ sie gutachtlich ausschließen, dass es sich um NS-Raubkunst handeln könnte. Mithin ist vom Eigentum der F am Gemälde auszugehen.</w:t>
      </w:r>
    </w:p>
    <w:p>
      <w:pPr>
        <w:pStyle w:val="LegalSubheading"/>
      </w:pPr>
      <w:r>
        <w:rPr>
          <w:rFonts w:ascii="Calibri" w:hAnsi="Calibri"/>
          <w:color w:val="17365D"/>
        </w:rPr>
        <w:t>2. Übergang des Eigentums auf die Erben (§ 1922 BGB)</w:t>
      </w:r>
    </w:p>
    <w:p>
      <w:r>
        <w:rPr>
          <w:rFonts w:ascii="Calibri" w:hAnsi="Calibri"/>
          <w:color w:val="1F2933"/>
          <w:sz w:val="21"/>
        </w:rPr>
        <w:t>F verstarb am 3.6.1999. Mit ihrem Tod ging ihr gesamtes Vermögen als Ganzes im Wege der Universalsukzession auf ihre Erben über (§ 1922 Abs. 1 BGB). Da F weder Testament noch Erbvertrag errichtet hatte, trat gesetzliche Erbfolge ein. Als Abkömmlinge der F sind ihre Kinder Lisa (L) und Mark (M) gesetzliche Erben erster Ordnung (§ 1924 Abs. 1 BGB). Sie erbten zu gleichen Teilen (§ 1924 Abs. 4 BGB).</w:t>
      </w:r>
    </w:p>
    <w:p>
      <w:r>
        <w:rPr>
          <w:rFonts w:ascii="Calibri" w:hAnsi="Calibri"/>
          <w:color w:val="1F2933"/>
          <w:sz w:val="21"/>
        </w:rPr>
        <w:t>Damit sind L und M Miteigentümer des Gemäldes in Erbengemeinschaft (§ 2032 BGB).</w:t>
      </w:r>
    </w:p>
    <w:p>
      <w:pPr>
        <w:pStyle w:val="LegalSubheading"/>
      </w:pPr>
      <w:r>
        <w:rPr>
          <w:rFonts w:ascii="Calibri" w:hAnsi="Calibri"/>
          <w:color w:val="17365D"/>
        </w:rPr>
        <w:t>3. Kein Eigentumsverlust durch Diebstahl</w:t>
      </w:r>
    </w:p>
    <w:p>
      <w:r>
        <w:rPr>
          <w:rFonts w:ascii="Calibri" w:hAnsi="Calibri"/>
          <w:color w:val="1F2933"/>
          <w:sz w:val="21"/>
        </w:rPr>
        <w:t>In der Nacht zum 5.6.1999 brachen Kriminelle in das Anwesen der verstorbenen F ein und entwendeten das Gemälde. Der Diebstahl als solcher lässt das Eigentum der Erben unberührt. Die nach § 857 BGB auf die Erben übergegangene Besitzposition ging zwar verloren; das Eigentum bestand jedoch fort.</w:t>
      </w:r>
    </w:p>
    <w:p>
      <w:r>
        <w:rPr>
          <w:rFonts w:ascii="Calibri" w:hAnsi="Calibri"/>
          <w:color w:val="1F2933"/>
          <w:sz w:val="21"/>
        </w:rPr>
        <w:t>Das Gemälde ist den Erben i.S.v. § 935 Abs. 1 S. 1 BGB abhandengekommen, da es ihnen gestohlen wurde.</w:t>
      </w:r>
    </w:p>
    <w:p>
      <w:pPr>
        <w:pStyle w:val="LegalSubheading"/>
      </w:pPr>
      <w:r>
        <w:rPr>
          <w:rFonts w:ascii="Calibri" w:hAnsi="Calibri"/>
          <w:color w:val="17365D"/>
        </w:rPr>
        <w:t>4. Kein gutgläubiger Eigentumserwerb durch Roland (R)</w:t>
      </w:r>
    </w:p>
    <w:p>
      <w:r>
        <w:rPr>
          <w:rFonts w:ascii="Calibri" w:hAnsi="Calibri"/>
          <w:color w:val="1F2933"/>
          <w:sz w:val="21"/>
        </w:rPr>
        <w:t>R könnte das Eigentum am Gemälde durch Erwerb von Wilma (W) am 30.9.2005 erlangt haben.</w:t>
      </w:r>
    </w:p>
    <w:p>
      <w:pPr>
        <w:pStyle w:val="LegalSubheading"/>
      </w:pPr>
      <w:r>
        <w:rPr>
          <w:rFonts w:ascii="Calibri" w:hAnsi="Calibri"/>
          <w:color w:val="17365D"/>
        </w:rPr>
        <w:t>a) Kein Erwerb nach § 929 S. 1 BGB</w:t>
      </w:r>
    </w:p>
    <w:p>
      <w:r>
        <w:rPr>
          <w:rFonts w:ascii="Calibri" w:hAnsi="Calibri"/>
          <w:color w:val="1F2933"/>
          <w:sz w:val="21"/>
        </w:rPr>
        <w:t>Ein Eigentumserwerb nach § 929 S. 1 BGB scheitert bereits daran, dass W nicht Eigentümerin des Gemäldes war. Die Eigentumslage war unverändert: Eigentümer blieben L und M in Erbengemeinschaft.</w:t>
      </w:r>
    </w:p>
    <w:p>
      <w:pPr>
        <w:pStyle w:val="LegalSubheading"/>
      </w:pPr>
      <w:r>
        <w:rPr>
          <w:rFonts w:ascii="Calibri" w:hAnsi="Calibri"/>
          <w:color w:val="17365D"/>
        </w:rPr>
        <w:t>b) Kein gutgläubiger Erwerb nach §§ 929 S. 1, 932 BGB</w:t>
      </w:r>
    </w:p>
    <w:p>
      <w:r>
        <w:rPr>
          <w:rFonts w:ascii="Calibri" w:hAnsi="Calibri"/>
          <w:color w:val="1F2933"/>
          <w:sz w:val="21"/>
        </w:rPr>
        <w:t>Ein gutgläubiger Erwerb vom Nichtberechtigten nach § 932 Abs. 1 S. 1 BGB setzt voraus, dass der Erwerber zum Zeitpunkt der Übereignung in gutem Glauben hinsichtlich des Eigentums des Veräußerers ist und das Gut dem wahren Eigentümer nicht abhandengekommen ist (§ 935 Abs. 1 S. 1 BGB).</w:t>
      </w:r>
    </w:p>
    <w:p>
      <w:r>
        <w:rPr>
          <w:rFonts w:ascii="Calibri" w:hAnsi="Calibri"/>
          <w:color w:val="1F2933"/>
          <w:sz w:val="21"/>
        </w:rPr>
        <w:t>Das Gemälde ist jedoch abhandengekommen (s.o.). Der Ausnahmetatbestand des § 935 Abs. 1 S. 2 BGB (Geld, Inhaberpapiere, öffentliche Versteigerung) greift nicht ein: Das Gemälde ist weder Geld noch Inhaberpapier.</w:t>
      </w:r>
    </w:p>
    <w:p>
      <w:pPr>
        <w:pStyle w:val="LegalSubheading"/>
      </w:pPr>
      <w:r>
        <w:rPr>
          <w:rFonts w:ascii="Calibri" w:hAnsi="Calibri"/>
          <w:color w:val="17365D"/>
        </w:rPr>
        <w:t>c) Kein Erwerb in öffentlicher Versteigerung (§ 935 Abs. 2 BGB)</w:t>
      </w:r>
    </w:p>
    <w:p>
      <w:r>
        <w:rPr>
          <w:rFonts w:ascii="Calibri" w:hAnsi="Calibri"/>
          <w:color w:val="1F2933"/>
          <w:sz w:val="21"/>
        </w:rPr>
        <w:t>Der Erwerb von W an R erfolgte nicht im Rahmen einer öffentlichen Versteigerung i.S.v. § 935 Abs. 2 BGB i.V.m. § 383 Abs. 3 S. 2 BGB. R kaufte das Gemälde vielmehr im Antiquariat der W, also im gewöhnlichen Geschäftsbetrieb.</w:t>
      </w:r>
    </w:p>
    <w:p>
      <w:pPr>
        <w:pStyle w:val="LegalSubheading"/>
      </w:pPr>
      <w:r>
        <w:rPr>
          <w:rFonts w:ascii="Calibri" w:hAnsi="Calibri"/>
          <w:color w:val="17365D"/>
        </w:rPr>
        <w:t>d) Kein gutgläubiger Erwerb über § 366 HGB</w:t>
      </w:r>
    </w:p>
    <w:p>
      <w:r>
        <w:rPr>
          <w:rFonts w:ascii="Calibri" w:hAnsi="Calibri"/>
          <w:color w:val="1F2933"/>
          <w:sz w:val="21"/>
        </w:rPr>
        <w:t>W ist als e.K. Kaufmann i.S.v. § 1 HGB. § 366 Abs. 2 HGB erweitert den gutgläubigen Erwerb vom Kaufmann, indem auch der gute Glaube an die Verfügungsbefugnis geschützt wird. Allerdings verdrängt § 366 HGB nicht die Wertung des § 935 BGB: § 935 BGB normiert eine absolute Schranke des Gutglaubenserwerbs für abhandengekommene Sachen, die auch im kaufmännischen Verkehr gilt. Der Schutz des Eigentümers vor unfreiwilligem Besitzverlust hat Vorrang vor dem Verkehrsschutz.</w:t>
      </w:r>
    </w:p>
    <w:p>
      <w:pPr>
        <w:pStyle w:val="LegalSubheading"/>
      </w:pPr>
      <w:r>
        <w:rPr>
          <w:rFonts w:ascii="Calibri" w:hAnsi="Calibri"/>
          <w:color w:val="17365D"/>
        </w:rPr>
        <w:t>5. Keine Ersitzung durch R (§§ 937 ff. BGB)</w:t>
      </w:r>
    </w:p>
    <w:p>
      <w:r>
        <w:rPr>
          <w:rFonts w:ascii="Calibri" w:hAnsi="Calibri"/>
          <w:color w:val="1F2933"/>
          <w:sz w:val="21"/>
        </w:rPr>
        <w:t>R könnte das Eigentum durch Ersitzung nach § 937 BGB erworben haben.</w:t>
      </w:r>
    </w:p>
    <w:p>
      <w:r>
        <w:rPr>
          <w:rFonts w:ascii="Calibri" w:hAnsi="Calibri"/>
          <w:color w:val="1F2933"/>
          <w:sz w:val="21"/>
        </w:rPr>
        <w:t>Voraussetzung ist, dass R das Gemälde zehn Jahre als Eigenbesitzer in gutem Glauben besessen hat.</w:t>
      </w:r>
    </w:p>
    <w:p>
      <w:r>
        <w:rPr>
          <w:rFonts w:ascii="Calibri" w:hAnsi="Calibri"/>
          <w:color w:val="1F2933"/>
          <w:sz w:val="21"/>
        </w:rPr>
        <w:t>R erwarb das Gemälde am 30.9.2005 und übte Eigenbesitz aus, bis es am 1.10.2015 beschlagnahmt wurde. Der Zeitraum von zehn Jahren und einem Tag ist daher grundsätzlich erfüllt.</w:t>
      </w:r>
    </w:p>
    <w:p>
      <w:r>
        <w:rPr>
          <w:rFonts w:ascii="Calibri" w:hAnsi="Calibri"/>
          <w:color w:val="1F2933"/>
          <w:sz w:val="21"/>
        </w:rPr>
        <w:t>Jedoch ist die Ersitzung gemäß § 937 Abs. 2 BGB ausgeschlossen, wenn der Eigenbesitzer bei dem Erwerb des Eigenbesitzes nicht in gutem Glauben ist. R muss bewusst gewesen sein, dass das Gemälde einen deutlich höheren Wert als 2.000 € hatte (Marktwert: 15 Mio. €). Diesen kaufmännisch ungewöhnlichen Umstand – Erwerb eines Millionenwerte für einen Bruchteil – hätte R Anlass geben müssen, an der Berechtigung der W zu zweifeln. R lagerte das Gemälde umgehend in seinem Safe und schloss eine teure Versicherung ab. Auch gab er später an, einen Erlös von mindestens 100.000 € erzielen zu wollen. Bei dieser Sachlage ist von mindestens grob fahrlässiger Unkenntnis des fehlenden Eigentumserwerbs (§ 932 Abs. 2 BGB analog) auszugehen.</w:t>
      </w:r>
    </w:p>
    <w:p>
      <w:r>
        <w:rPr>
          <w:rFonts w:ascii="Calibri" w:hAnsi="Calibri"/>
          <w:color w:val="1F2933"/>
          <w:sz w:val="21"/>
        </w:rPr>
        <w:t>Eine Ersitzung durch R nach §§ 937 ff. BGB scheidet damit mangels guten Glaubens aus.</w:t>
      </w:r>
    </w:p>
    <w:p>
      <w:pPr>
        <w:pStyle w:val="LegalSubheading"/>
      </w:pPr>
      <w:r>
        <w:rPr>
          <w:rFonts w:ascii="Calibri" w:hAnsi="Calibri"/>
          <w:color w:val="17365D"/>
        </w:rPr>
        <w:t>6. Kein sonstiger Eigentumserwerb durch R</w:t>
      </w:r>
    </w:p>
    <w:p>
      <w:r>
        <w:rPr>
          <w:rFonts w:ascii="Calibri" w:hAnsi="Calibri"/>
          <w:color w:val="1F2933"/>
          <w:sz w:val="21"/>
        </w:rPr>
        <w:t>Weitere Erwerbstatbestände (etwa § 930, § 931 BGB oder Ersitzung des Rechtsvorgängers der W) sind weder vorgetragen noch ersichtlich.</w:t>
      </w:r>
    </w:p>
    <w:p>
      <w:pPr>
        <w:pStyle w:val="LegalSubheading"/>
      </w:pPr>
      <w:r>
        <w:rPr>
          <w:rFonts w:ascii="Calibri" w:hAnsi="Calibri"/>
          <w:color w:val="17365D"/>
        </w:rPr>
        <w:t>7. Zwischenergebnis: Eigentumslage</w:t>
      </w:r>
    </w:p>
    <w:p>
      <w:r>
        <w:rPr>
          <w:rFonts w:ascii="Calibri" w:hAnsi="Calibri"/>
          <w:color w:val="1F2933"/>
          <w:sz w:val="21"/>
        </w:rPr>
        <w:t>Das Eigentum am Gemälde steht damit (nach wie vor) der aus L und M bestehenden Erbengemeinschaft zu.</w:t>
      </w:r>
    </w:p>
    <w:p>
      <w:pPr>
        <w:pStyle w:val="LegalSubheading"/>
      </w:pPr>
      <w:r>
        <w:rPr>
          <w:rFonts w:ascii="Calibri" w:hAnsi="Calibri"/>
          <w:color w:val="17365D"/>
        </w:rPr>
        <w:t>8. Abtretung der Ansprüche der L an M</w:t>
      </w:r>
    </w:p>
    <w:p>
      <w:r>
        <w:rPr>
          <w:rFonts w:ascii="Calibri" w:hAnsi="Calibri"/>
          <w:color w:val="1F2933"/>
          <w:sz w:val="21"/>
        </w:rPr>
        <w:t>L hat M alle ihre Ansprüche wegen des Gemäldes abgetreten. Dies umfasst nach dem Parteiwillen insbesondere den Herausgabeanspruch aus § 985 BGB.</w:t>
      </w:r>
    </w:p>
    <w:p>
      <w:r>
        <w:rPr>
          <w:rFonts w:ascii="Calibri" w:hAnsi="Calibri"/>
          <w:color w:val="1F2933"/>
          <w:sz w:val="21"/>
        </w:rPr>
        <w:t>Die Abtretung erfolgte nach § 398 S. 1 BGB durch formlosen Vertrag zwischen L und M. Die Abtretenbarkeit des § 985 BGB ist anerkannt, da es sich um einen schuldrechtlichen Herausgabeanspruch handelt, der vom Eigentum als dinglichem Recht zu unterscheiden ist (str., so aber h.M.). Die Abtretung überträgt nicht das Eigentum selbst, sondern nur den schuldrechtlichen Anspruch. Die Mitberechtigung der L an der Erbengemeinschaft bleibt hiervon unberührt; jedoch kann M nunmehr sowohl den eigenen Herausgabeanspruch aus § 985 BGB als auch den abgetretenen Anspruch der L geltend machen.</w:t>
      </w:r>
    </w:p>
    <w:p>
      <w:pPr>
        <w:pStyle w:val="LegalSubheading"/>
      </w:pPr>
      <w:r>
        <w:rPr>
          <w:rFonts w:ascii="Calibri" w:hAnsi="Calibri"/>
          <w:color w:val="17365D"/>
        </w:rPr>
        <w:t>9. Aktivlegitimation des M</w:t>
      </w:r>
    </w:p>
    <w:p>
      <w:r>
        <w:rPr>
          <w:rFonts w:ascii="Calibri" w:hAnsi="Calibri"/>
          <w:color w:val="1F2933"/>
          <w:sz w:val="21"/>
        </w:rPr>
        <w:t>M ist somit als Miteigentümer (originär aus eigenem Recht) und als Zessionar (aus abgetretenem Recht der L) aktivlegitimiert, den Herausgabeanspruch nach § 985 BGB geltend zu machen (§§ 1011, 2039 BGB).</w:t>
      </w:r>
    </w:p>
    <w:p>
      <w:r>
        <w:rPr>
          <w:rFonts w:ascii="Calibri" w:hAnsi="Calibri"/>
          <w:color w:val="1F2933"/>
          <w:sz w:val="21"/>
        </w:rPr>
        <w:t>Bedenken gegen die Aktivlegitimation des M könnten sich allein daraus ergeben, dass § 2039 S. 1 BGB dem Miterben nur das Recht einräumt, Leistung an alle Erben gemeinsam zu fordern. M dagegen begehrt Herausgabe an sich selbst. Da L jedoch sämtliche Ansprüche an M abgetreten hat und selbst keinerlei Ansprüche mehr geltend machen will, ist die Herausgabe an M allein mit dem Schutzzweck des § 2039 BGB vereinbar: Die Norm soll verhindern, dass ein Miterbe den Nachlassgegenstand vereinnahmt, ohne die übrigen Miterben zu beteiligen. Eine Beeinträchtigung der Rechte der L ist indes nicht zu besorgen, da sie ihre Ansprüche vollständig an M abgetreten hat und damit zum Ausdruck gebracht hat, dass sie keine Beteiligung am Nachlassgegenstand (mehr) beansprucht. M kann daher Herausgabe an sich selbst verlangen.</w:t>
      </w:r>
    </w:p>
    <w:p>
      <w:pPr>
        <w:pStyle w:val="LegalSubheading"/>
      </w:pPr>
      <w:r>
        <w:rPr>
          <w:rFonts w:ascii="Calibri" w:hAnsi="Calibri"/>
          <w:color w:val="17365D"/>
        </w:rPr>
        <w:t>III. Kein Recht der S zum Besitz</w:t>
      </w:r>
    </w:p>
    <w:p>
      <w:r>
        <w:rPr>
          <w:rFonts w:ascii="Calibri" w:hAnsi="Calibri"/>
          <w:color w:val="1F2933"/>
          <w:sz w:val="21"/>
        </w:rPr>
        <w:t>S hat das Gemälde zu Beweiszwecken nach § 94 StPO beschlagnahmt. Nach Abschluss des Ermittlungsverfahrens am 2.2.2016 ist das Recht zum Besitz aus der strafprozessualen Beschlagnahme entfallen. Die Rückgabe beschlagnahmter Gegenstände erfolgt kraft öffentlichen Rechts grundsätzlich an den letzten Gewahrsamsinhaber (hier: R). Laut Bearbeitervermerk steht der S nach Abschluss des Ermittlungsverfahrens kein Besitzrecht zu, und die einschlägigen Vorschriften hindern die Geltendmachung von § 985 BGB nicht. Damit hat S kein Recht zum Besitz i.S.v. § 986 BGB.</w:t>
      </w:r>
    </w:p>
    <w:p>
      <w:pPr>
        <w:pStyle w:val="LegalSubheading"/>
      </w:pPr>
      <w:r>
        <w:rPr>
          <w:rFonts w:ascii="Calibri" w:hAnsi="Calibri"/>
          <w:color w:val="17365D"/>
        </w:rPr>
        <w:t>IV. Rechtsfolge</w:t>
      </w:r>
    </w:p>
    <w:p>
      <w:r>
        <w:rPr>
          <w:rFonts w:ascii="Calibri" w:hAnsi="Calibri"/>
          <w:color w:val="1F2933"/>
          <w:sz w:val="21"/>
        </w:rPr>
        <w:t>M kann von S Herausgabe des Gemäldes nach § 985 BGB verlangen.</w:t>
      </w:r>
    </w:p>
    <w:p>
      <w:pPr>
        <w:pStyle w:val="LegalSubheading"/>
      </w:pPr>
      <w:r>
        <w:rPr>
          <w:rFonts w:ascii="Calibri" w:hAnsi="Calibri"/>
          <w:color w:val="17365D"/>
        </w:rPr>
        <w:t>C. Keine Verjährung</w:t>
      </w:r>
    </w:p>
    <w:p>
      <w:r>
        <w:rPr>
          <w:rFonts w:ascii="Calibri" w:hAnsi="Calibri"/>
          <w:color w:val="1F2933"/>
          <w:sz w:val="21"/>
        </w:rPr>
        <w:t>Der Herausgabeanspruch aus § 985 BGB verjährt gemäß § 197 Abs. 1 Nr. 1 BGB in 30 Jahren. Der Anspruch entstand mit dem Eigentumserwerb der Erben am 3.6.1999 bzw. mit der Erlangung des Besitzes durch S am 1.10.2015. Die Verjährungsfrist ist in keinem Fall verstrichen.</w:t>
      </w:r>
    </w:p>
    <w:p>
      <w:r>
        <w:rPr>
          <w:rFonts w:ascii="Calibri" w:hAnsi="Calibri"/>
          <w:color w:val="1F2933"/>
          <w:sz w:val="21"/>
        </w:rPr>
        <w:t>R's Einwand, ihm sei schleierhaft, welche Ansprüche M „rund 15 Jahre, nachdem er [R] es [das Gemälde] erworben hat", noch haben wolle, greift nicht durch. Der Herausgabeanspruch aus Eigentum unterliegt der 30-jährigen Verjährungsfrist, nicht der regelmäßigen dreijährigen Verjährungsfrist des § 195 BGB.</w:t>
      </w:r>
    </w:p>
    <w:p>
      <w:pPr>
        <w:pStyle w:val="LegalSubheading"/>
      </w:pPr>
      <w:r>
        <w:rPr>
          <w:rFonts w:ascii="Calibri" w:hAnsi="Calibri"/>
          <w:color w:val="17365D"/>
        </w:rPr>
        <w:t>D. Ergebnis zu Frage 1</w:t>
      </w:r>
    </w:p>
    <w:p>
      <w:r>
        <w:rPr>
          <w:rFonts w:ascii="Calibri" w:hAnsi="Calibri"/>
          <w:color w:val="1F2933"/>
          <w:sz w:val="21"/>
        </w:rPr>
        <w:t>M kann von S Herausgabe des Gemäldes an sich selbst aus § 985 BGB verlangen.</w:t>
      </w:r>
    </w:p>
    <w:p>
      <w:pPr>
        <w:pStyle w:val="Heading3"/>
      </w:pPr>
      <w:r>
        <w:rPr>
          <w:rFonts w:ascii="Calibri" w:hAnsi="Calibri"/>
          <w:color w:val="17365D"/>
        </w:rPr>
        <w:t>Frage 2: Abwandlung – Welche zivilrechtlichen Ansprüche stehen dem Eigentümer zu?</w:t>
      </w:r>
    </w:p>
    <w:p>
      <w:r>
        <w:rPr>
          <w:rFonts w:ascii="Calibri" w:hAnsi="Calibri"/>
          <w:color w:val="1F2933"/>
          <w:sz w:val="21"/>
        </w:rPr>
        <w:t>Die S hat das Gemälde beim zuständigen Amtsgericht hinterlegt und auf ihr Rücknahmerecht verzichtet. Sie hat dabei sowohl M als auch R als mögliche Empfangsberechtigte benannt.</w:t>
      </w:r>
    </w:p>
    <w:p>
      <w:pPr>
        <w:pStyle w:val="LegalSubheading"/>
      </w:pPr>
      <w:r>
        <w:rPr>
          <w:rFonts w:ascii="Calibri" w:hAnsi="Calibri"/>
          <w:color w:val="17365D"/>
        </w:rPr>
        <w:t>A. Anspruch auf Herausgabe gegen die Hinterlegungsstelle</w:t>
      </w:r>
    </w:p>
    <w:p>
      <w:pPr>
        <w:pStyle w:val="LegalSubheading"/>
      </w:pPr>
      <w:r>
        <w:rPr>
          <w:rFonts w:ascii="Calibri" w:hAnsi="Calibri"/>
          <w:color w:val="17365D"/>
        </w:rPr>
        <w:t>I. Hinterlegung nach § 372 BGB</w:t>
      </w:r>
    </w:p>
    <w:p>
      <w:r>
        <w:rPr>
          <w:rFonts w:ascii="Calibri" w:hAnsi="Calibri"/>
          <w:color w:val="1F2933"/>
          <w:sz w:val="21"/>
        </w:rPr>
        <w:t>Die S hat das Gemälde gemäß § 372 S. 1 BGB hinterlegt. Die Unsicherheit über die Person des Gläubigers (Eigentümers) – M oder R – begründet einen Hinterlegungsgrund nach § 372 S. 2 Alt. 1 BGB. Die S hat mit der Hinterlegung zugleich auf das Recht zur Rücknahme verzichtet (§ 376 Abs. 2 Nr. 1 BGB).</w:t>
      </w:r>
    </w:p>
    <w:p>
      <w:pPr>
        <w:pStyle w:val="LegalSubheading"/>
      </w:pPr>
      <w:r>
        <w:rPr>
          <w:rFonts w:ascii="Calibri" w:hAnsi="Calibri"/>
          <w:color w:val="17365D"/>
        </w:rPr>
        <w:t>II. Wirkung der Hinterlegung mit Rücknahmeverzicht</w:t>
      </w:r>
    </w:p>
    <w:p>
      <w:r>
        <w:rPr>
          <w:rFonts w:ascii="Calibri" w:hAnsi="Calibri"/>
          <w:color w:val="1F2933"/>
          <w:sz w:val="21"/>
        </w:rPr>
        <w:t>Mit dem Verzicht auf das Rücknahmerecht wird die S gemäß § 378 BGB von ihrer Verbindlichkeit aus § 985 BGB in gleicher Weise befreit, als ob sie zur Zeit der Hinterlegung an den Gläubiger geleistet hätte. Die S ist damit nicht mehr Passivlegitimierte des § 985 BGB.</w:t>
      </w:r>
    </w:p>
    <w:p>
      <w:pPr>
        <w:pStyle w:val="LegalSubheading"/>
      </w:pPr>
      <w:r>
        <w:rPr>
          <w:rFonts w:ascii="Calibri" w:hAnsi="Calibri"/>
          <w:color w:val="17365D"/>
        </w:rPr>
        <w:t>III. Anspruch des Eigentümers auf Herausgabe des hinterlegten Gegenstands</w:t>
      </w:r>
    </w:p>
    <w:p>
      <w:r>
        <w:rPr>
          <w:rFonts w:ascii="Calibri" w:hAnsi="Calibri"/>
          <w:color w:val="1F2933"/>
          <w:sz w:val="21"/>
        </w:rPr>
        <w:t>Der Eigentümer (M bzw. die Erbengemeinschaft) kann nunmehr von der Hinterlegungsstelle (Amtsgericht) die Auskehrung des hinterlegten Gemäldes verlangen. Die Rechtsgrundlage hierfür ergibt sich aus dem Hinterlegungsrecht in Verbindung mit dem materiellen Eigentumsrecht.</w:t>
      </w:r>
    </w:p>
    <w:p>
      <w:r>
        <w:rPr>
          <w:rFonts w:ascii="Calibri" w:hAnsi="Calibri"/>
          <w:color w:val="1F2933"/>
          <w:sz w:val="21"/>
        </w:rPr>
        <w:t>Gemäß den hinterlegungsrechtlichen Vorschriften (insb. §§ 12 ff. HintG des jeweiligen Landes, hier orientiert an §§ 21, 22 HessHintG, die dem Bearbeitervermerk zufolge abgedruckt waren) hat die Hinterlegungsstelle den hinterlegten Gegenstand an denjenigen herauszugeben, der seine Empfangsberechtigung nachweist. Nachzuweisen ist die materielle Berechtigung am hinterlegten Gegenstand.</w:t>
      </w:r>
    </w:p>
    <w:p>
      <w:r>
        <w:rPr>
          <w:rFonts w:ascii="Calibri" w:hAnsi="Calibri"/>
          <w:color w:val="1F2933"/>
          <w:sz w:val="21"/>
        </w:rPr>
        <w:t>M kann als (Mit-)Eigentümer des Gemäldes gemäß §§ 1011, 2039 BGB die Auskehrung an sich selbst verlangen (vgl. Frage 1). Der Nachweis der Empfangsberechtigung ist durch die obigen Ausführungen zur Eigentumslage erbracht.</w:t>
      </w:r>
    </w:p>
    <w:p>
      <w:pPr>
        <w:pStyle w:val="LegalSubheading"/>
      </w:pPr>
      <w:r>
        <w:rPr>
          <w:rFonts w:ascii="Calibri" w:hAnsi="Calibri"/>
          <w:color w:val="17365D"/>
        </w:rPr>
        <w:t>IV. Rechtsnatur des Anspruchs</w:t>
      </w:r>
    </w:p>
    <w:p>
      <w:r>
        <w:rPr>
          <w:rFonts w:ascii="Calibri" w:hAnsi="Calibri"/>
          <w:color w:val="1F2933"/>
          <w:sz w:val="21"/>
        </w:rPr>
        <w:t>Der Anspruch auf Auskehrung des hinterlegten Gegenstands ist öffentlich-rechtlicher Natur; er folgt aus dem Hinterlegungsverhältnis. Materiell-rechtlich knüpft er jedoch an das bürgerlich-rechtliche Eigentum an, das im Hinterlegungsverfahren durchzusetzen ist. Zivilrechtlich lässt sich der Anspruch auf die §§ 985, 986 BGB in Verbindung mit dem Rechtsgedanken des § 378 BGB stützen: Der Hinterleger (S) ist befreit; der wahre Berechtigte (M) tritt in das Empfangsrecht ein.</w:t>
      </w:r>
    </w:p>
    <w:p>
      <w:pPr>
        <w:pStyle w:val="LegalSubheading"/>
      </w:pPr>
      <w:r>
        <w:rPr>
          <w:rFonts w:ascii="Calibri" w:hAnsi="Calibri"/>
          <w:color w:val="17365D"/>
        </w:rPr>
        <w:t>B. Kein Anspruch aus § 985 BGB gegen S</w:t>
      </w:r>
    </w:p>
    <w:p>
      <w:r>
        <w:rPr>
          <w:rFonts w:ascii="Calibri" w:hAnsi="Calibri"/>
          <w:color w:val="1F2933"/>
          <w:sz w:val="21"/>
        </w:rPr>
        <w:t>Die S besitzt das Gemälde nicht mehr. Zudem ist sie gemäß § 378 BGB von ihrer Verbindlichkeit aus § 985 BGB befreit. Ein Anspruch aus § 985 BGB gegen S scheidet aus.</w:t>
      </w:r>
    </w:p>
    <w:p>
      <w:pPr>
        <w:pStyle w:val="LegalSubheading"/>
      </w:pPr>
      <w:r>
        <w:rPr>
          <w:rFonts w:ascii="Calibri" w:hAnsi="Calibri"/>
          <w:color w:val="17365D"/>
        </w:rPr>
        <w:t>C. Kein Anspruch aus § 985 BGB gegen das Amtsgericht</w:t>
      </w:r>
    </w:p>
    <w:p>
      <w:r>
        <w:rPr>
          <w:rFonts w:ascii="Calibri" w:hAnsi="Calibri"/>
          <w:color w:val="1F2933"/>
          <w:sz w:val="21"/>
        </w:rPr>
        <w:t>Das Amtsgericht ist zwar Besitzer. Indes besitzt es das Gemälde nicht in Ausübung privatrechtlicher Herrschaft, sondern als Träger öffentlicher Gewalt im Rahmen des Hinterlegungsverfahrens. Der Herausgabeanspruch folgt insoweit dem öffentlichen Recht (Hinterlegungsrecht). Ein zivilrechtlicher Anspruch aus § 985 BGB gegen das Amtsgericht wird durch die öffentlich-rechtliche Sonderverbindung des Hinterlegungsverhältnisses verdrängt.</w:t>
      </w:r>
    </w:p>
    <w:p>
      <w:pPr>
        <w:pStyle w:val="LegalSubheading"/>
      </w:pPr>
      <w:r>
        <w:rPr>
          <w:rFonts w:ascii="Calibri" w:hAnsi="Calibri"/>
          <w:color w:val="17365D"/>
        </w:rPr>
        <w:t>D. Ergebnis zu Frage 2</w:t>
      </w:r>
    </w:p>
    <w:p>
      <w:r>
        <w:rPr>
          <w:rFonts w:ascii="Calibri" w:hAnsi="Calibri"/>
          <w:color w:val="1F2933"/>
          <w:sz w:val="21"/>
        </w:rPr>
        <w:t>Dem Eigentümer (M) steht gegen die Hinterlegungsstelle der Anspruch auf Auskehrung des hinterlegten Gemäldes zu, gestützt auf das Eigentumsrecht (§§ 985, 986 BGB i.V.m. den hinterlegungsrechtlichen Vorschriften). S ist von ihrer Leistungspflicht befreit; Ansprüche gegen R aus § 985 BGB bestehen mangels Besitzes des R am Gemälde nicht mehr. Auch gegen das Amtsgericht unmittelbar aus § 985 BGB kann nicht vorgegangen werden; das Herausgabeverlangen richtet sich nach öffentlichem Hinterlegungsrecht.</w:t>
      </w:r>
    </w:p>
    <w:p>
      <w:pPr>
        <w:pStyle w:val="Heading3"/>
      </w:pPr>
      <w:r>
        <w:rPr>
          <w:rFonts w:ascii="Calibri" w:hAnsi="Calibri"/>
          <w:color w:val="17365D"/>
        </w:rPr>
        <w:t>Zusatzfrage: Schließt § 40 Abs. 2 KGSG den gutgläubigen Erwerb abhandengekommener Kulturgüter auch im Rahmen einer öffentlichen Versteigerung i.S.d. § 935 Abs. 2 BGB aus?</w:t>
      </w:r>
    </w:p>
    <w:p>
      <w:pPr>
        <w:pStyle w:val="LegalSubheading"/>
      </w:pPr>
      <w:r>
        <w:rPr>
          <w:rFonts w:ascii="Calibri" w:hAnsi="Calibri"/>
          <w:color w:val="17365D"/>
        </w:rPr>
        <w:t>A. Regelungsgehalt des § 935 Abs. 2 BGB</w:t>
      </w:r>
    </w:p>
    <w:p>
      <w:r>
        <w:rPr>
          <w:rFonts w:ascii="Calibri" w:hAnsi="Calibri"/>
          <w:color w:val="1F2933"/>
          <w:sz w:val="21"/>
        </w:rPr>
        <w:t>§ 935 Abs. 2 BGB enthält eine Ausnahme vom Grundsatz des § 935 Abs. 1 BGB, wonach ein gutgläubiger Erwerb an abhandengekommenen Sachen ausgeschlossen ist. Nach § 935 Abs. 2 BGB ist der gutgläubige Erwerb gleichwohl möglich, wenn die Sache im Wege der öffentlichen Versteigerung (§ 383 Abs. 3 S. 2 BGB) veräußert wird. Dies gilt jedoch ausdrücklich nicht für Geld und Inhaberpapiere (deren Erwerb ohnehin stets möglich ist, § 935 Abs. 1 S. 2 BGB).</w:t>
      </w:r>
    </w:p>
    <w:p>
      <w:r>
        <w:rPr>
          <w:rFonts w:ascii="Calibri" w:hAnsi="Calibri"/>
          <w:color w:val="1F2933"/>
          <w:sz w:val="21"/>
        </w:rPr>
        <w:t>Die ratio legis liegt darin, dass bei einer öffentlichen Versteigerung eine besondere staatliche oder staatlich autorisierte Kontrolle stattfindet und der frühere Eigentümer die Möglichkeit hat, den Versteigerungstermin wahrzunehmen und seine Rechte geltend zu machen. Der Verkehrsschutz überwiegt in dieser Konstellation das Bestandsinteresse des früheren Eigentümers.</w:t>
      </w:r>
    </w:p>
    <w:p>
      <w:pPr>
        <w:pStyle w:val="LegalSubheading"/>
      </w:pPr>
      <w:r>
        <w:rPr>
          <w:rFonts w:ascii="Calibri" w:hAnsi="Calibri"/>
          <w:color w:val="17365D"/>
        </w:rPr>
        <w:t>B. Regelungsgehalt des § 40 Abs. 2 KGSG</w:t>
      </w:r>
    </w:p>
    <w:p>
      <w:r>
        <w:rPr>
          <w:rFonts w:ascii="Calibri" w:hAnsi="Calibri"/>
          <w:color w:val="1F2933"/>
          <w:sz w:val="21"/>
        </w:rPr>
        <w:t>Das Kulturgutschutzgesetz (KGSG) vom 31. Juli 2016 (BGBl. I S. 1914) dient der Umsetzung der Richtlinie 2014/60/EU über die Rückgabe von unrechtmäßig aus dem Hoheitsgebiet eines Mitgliedstaats verbrachten Kulturgütern sowie dem Schutz nationalen Kulturguts vor Abwanderung.</w:t>
      </w:r>
    </w:p>
    <w:p>
      <w:r>
        <w:rPr>
          <w:rFonts w:ascii="Calibri" w:hAnsi="Calibri"/>
          <w:color w:val="1F2933"/>
          <w:sz w:val="21"/>
        </w:rPr>
        <w:t>§ 40 KGSG regelt die Rechtsfolgen des Abhandenkommens von Kulturgut. Die Überschrift zu § 40 KGSG lautet „Abhandengekommene Kulturgüter" (entsprechend dem Abdruck im Bearbeitervermerk). § 40 Abs. 2 KGSG bestimmt, dass ein gutgläubiger Erwerb an abhandengekommenem Kulturgut ausgeschlossen ist, wenn das Kulturgut in ein Verzeichnis national wertvollen Kulturguts eingetragen oder als nationales Kulturgut im Sinne des Gesetzes einzustufen ist.</w:t>
      </w:r>
    </w:p>
    <w:p>
      <w:pPr>
        <w:pStyle w:val="LegalSubheading"/>
      </w:pPr>
      <w:r>
        <w:rPr>
          <w:rFonts w:ascii="Calibri" w:hAnsi="Calibri"/>
          <w:color w:val="17365D"/>
        </w:rPr>
        <w:t>C. Verhältnis zu § 935 Abs. 2 BGB</w:t>
      </w:r>
    </w:p>
    <w:p>
      <w:pPr>
        <w:pStyle w:val="LegalSubheading"/>
      </w:pPr>
      <w:r>
        <w:rPr>
          <w:rFonts w:ascii="Calibri" w:hAnsi="Calibri"/>
          <w:color w:val="17365D"/>
        </w:rPr>
        <w:t>I. Lex specialis-Charakter</w:t>
      </w:r>
    </w:p>
    <w:p>
      <w:r>
        <w:rPr>
          <w:rFonts w:ascii="Calibri" w:hAnsi="Calibri"/>
          <w:color w:val="1F2933"/>
          <w:sz w:val="21"/>
        </w:rPr>
        <w:t>§ 40 Abs. 2 KGSG geht als speziellere Regelung dem § 935 Abs. 2 BGB vor (lex specialis derogat legi generali). Das KGSG enthält eine abschließende Sonderregelung für Kulturgüter, die den allgemeinen sachenrechtlichen Regelungen des BGB vorgeht.</w:t>
      </w:r>
    </w:p>
    <w:p>
      <w:pPr>
        <w:pStyle w:val="LegalSubheading"/>
      </w:pPr>
      <w:r>
        <w:rPr>
          <w:rFonts w:ascii="Calibri" w:hAnsi="Calibri"/>
          <w:color w:val="17365D"/>
        </w:rPr>
        <w:t>II. Gesetzgeberische Intention</w:t>
      </w:r>
    </w:p>
    <w:p>
      <w:r>
        <w:rPr>
          <w:rFonts w:ascii="Calibri" w:hAnsi="Calibri"/>
          <w:color w:val="1F2933"/>
          <w:sz w:val="21"/>
        </w:rPr>
        <w:t>Nach der Gesetzesbegründung (BT-Drs. 18/7456, S. 96, auf die der Bearbeitervermerk ausdrücklich Bezug nimmt) soll der Schutz abhandengekommener Kulturgüter umfassend ausgestaltet werden. Auch im Rahmen öffentlicher Versteigerungen soll kein gutgläubiger Erwerb an solchen Kulturgütern möglich sein. Der Gesetzgeber hat den besonderen verfassungsrechtlichen Schutzauftrag aus Art. 20a GG sowie die unionsrechtlichen Vorgaben betont und den Verkehrsschutz zugunsten des Kulturgüterschutzes zurücktreten lassen.</w:t>
      </w:r>
    </w:p>
    <w:p>
      <w:pPr>
        <w:pStyle w:val="LegalSubheading"/>
      </w:pPr>
      <w:r>
        <w:rPr>
          <w:rFonts w:ascii="Calibri" w:hAnsi="Calibri"/>
          <w:color w:val="17365D"/>
        </w:rPr>
        <w:t>III. Europarechtliche Vorgaben</w:t>
      </w:r>
    </w:p>
    <w:p>
      <w:r>
        <w:rPr>
          <w:rFonts w:ascii="Calibri" w:hAnsi="Calibri"/>
          <w:color w:val="1F2933"/>
          <w:sz w:val="21"/>
        </w:rPr>
        <w:t>Art. 9 der Richtlinie 2014/60/EU fordert die Rückgabe unrechtmäßig verbrachter Kulturgüter unabhängig von einem gutgläubigen Erwerb. Die nationale Umsetzung durch § 40 KGSG geht folgerichtig über den Schutzstandard des § 935 Abs. 2 BGB hinaus.</w:t>
      </w:r>
    </w:p>
    <w:p>
      <w:pPr>
        <w:pStyle w:val="LegalSubheading"/>
      </w:pPr>
      <w:r>
        <w:rPr>
          <w:rFonts w:ascii="Calibri" w:hAnsi="Calibri"/>
          <w:color w:val="17365D"/>
        </w:rPr>
        <w:t>D. Stellungnahme</w:t>
      </w:r>
    </w:p>
    <w:p>
      <w:r>
        <w:rPr>
          <w:rFonts w:ascii="Calibri" w:hAnsi="Calibri"/>
          <w:color w:val="1F2933"/>
          <w:sz w:val="21"/>
        </w:rPr>
        <w:t>Die These, § 40 Abs. 2 KGSG schließe den gutgläubigen Erwerb abhandengekommener Kulturgüter auch im Rahmen einer öffentlichen Versteigerung i.S.d. § 935 Abs. 2 BGB aus, ist zutreffend.</w:t>
      </w:r>
    </w:p>
    <w:p>
      <w:r>
        <w:rPr>
          <w:rFonts w:ascii="Calibri" w:hAnsi="Calibri"/>
          <w:color w:val="1F2933"/>
          <w:sz w:val="21"/>
        </w:rPr>
        <w:t>§ 40 Abs. 2 KGSG enthält eine bereichsspezifische Sonderregelung für Kulturgüter, die den allgemeinen sachenrechtlichen Bestimmungen des BGB – und damit auch § 935 Abs. 2 BGB – als lex specialis vorgeht. Der gutgläubige Erwerb nach § 932 BGB ist für abhandengekommene Kulturgüter auch dann ausgeschlossen, wenn die Veräußerung im Wege einer öffentlichen Versteigerung erfolgt. Die Privilegierung des öffentlichen Versteigerungserwerbs nach § 935 Abs. 2 BGB wird durch § 40 Abs. 2 KGSG für den Bereich der Kulturgüter vollständig zurückgenommen.</w:t>
      </w:r>
    </w:p>
    <w:p>
      <w:r>
        <w:rPr>
          <w:rFonts w:ascii="Calibri" w:hAnsi="Calibri"/>
          <w:color w:val="1F2933"/>
          <w:sz w:val="21"/>
        </w:rPr>
        <w:t>Dogmatisch handelt es sich um eine teleologische Reduktion des § 935 Abs. 2 BGB: Soweit der Anwendungsbereich des § 40 Abs. 2 KGSG eröffnet ist, greift der Ausnahmetatbestand des § 935 Abs. 2 BGB nicht ein. Das öffentliche Interesse am Schutz national wertvollen Kulturguts wiegt schwerer als das Verkehrsinteresse an einem gutgläubigen Erwerb im Rahmen einer öffentlichen Versteigerung.</w:t>
      </w:r>
    </w:p>
    <w:p>
      <w:r>
        <w:rPr>
          <w:rFonts w:ascii="Calibri" w:hAnsi="Calibri"/>
          <w:color w:val="1F2933"/>
          <w:sz w:val="21"/>
        </w:rPr>
        <w:t>Für das streitgegenständliche Schiele-Gemälde (Marktwert: 15 Mio. €, expressionistisches Ölgemälde von erheblicher kunsthistorischer Bedeutung) wäre bei entsprechender Eintragung oder Einstufung als nationales Kulturgut der gutgläubige Erwerb eines abhandengekommenen Exemplars auch im Rahmen einer öffentlichen Versteigerung gemäß § 40 Abs. 2 KGSG ausgeschlossen. Für den entschiedenen Fall ist diese Frage allerdings ohne Bedeutung, da – wie ausgeführt – bereits kein Erwerb in einer öffentlichen Versteigerung stattfand.</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41/71 (57.7 %)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4/7 (57 %)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37/64 (58 %)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0/0 (0 %)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2"/>
      </w:pPr>
      <w:r>
        <w:rPr>
          <w:rFonts w:ascii="Calibri" w:hAnsi="Calibri"/>
          <w:b/>
          <w:color w:val="17365D"/>
        </w:rPr>
        <w:t>Ü  Übergreifend</w:t>
      </w:r>
    </w:p>
    <w:p>
      <w:pPr>
        <w:pStyle w:val="SmallMuted"/>
      </w:pPr>
      <w:r>
        <w:t>1/1 Kriterien erfüllt</w:t>
      </w:r>
    </w:p>
    <w:p>
      <w:pPr>
        <w:pStyle w:val="VerdictPass"/>
        <w:shd w:fill="EAF5EF"/>
      </w:pPr>
      <w:r>
        <w:rPr>
          <w:rFonts w:ascii="Calibri" w:hAnsi="Calibri"/>
          <w:b/>
          <w:color w:val="1B6B45"/>
          <w:sz w:val="21"/>
        </w:rPr>
        <w:t>✓ ERFÜLLT · C-069 · ★★ · § 40 KGSG nicht tragend in den Hauptfragen</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Vorschriften des Denkmal- und Kulturgüterschutzrechts, insbesondere § 40 KGSG, nicht tragend zur Entscheidung von Marks § 985-BGB-Anspruch oder Rolands Erwerb von Wilma in Frage 1 heranzieht, sondern die Hauptfragen nach BGB und HessHintG löst. NICHT ERFÜLLT, wenn sie Frage 1 entscheidend mit § 40 KGSG löst, obwohl diese Norm nur Gegenstand der Zusatzfrage ist.</w:t>
      </w:r>
    </w:p>
    <w:p>
      <w:r>
        <w:rPr>
          <w:rFonts w:ascii="Calibri" w:hAnsi="Calibri"/>
          <w:b/>
          <w:color w:val="17365D"/>
          <w:sz w:val="20"/>
        </w:rPr>
        <w:t xml:space="preserve">Judge-Begründung: </w:t>
      </w:r>
      <w:r>
        <w:rPr>
          <w:rFonts w:ascii="Calibri" w:hAnsi="Calibri"/>
          <w:color w:val="1F2933"/>
          <w:sz w:val="20"/>
        </w:rPr>
        <w:t>Die Antwort löst Marks § 985-BGB-Anspruch und Rolands Erwerb in Frage 1 auf Grundlage der §§ 985 ff., 1922 ff., 932, 935, 937 ff. BGB sowie der einschlägigen allgemeinen Regeln. § 40 KGSG wird ausschließlich in der ausdrücklich abgetrennten Zusatzfrage behandelt und dort für den entschiedenen Fall als ohne Bedeutung bezeichnet. Damit wird das Kulturgüterschutzrecht in den Hauptfragen nicht tragend herangezogen.</w:t>
      </w:r>
    </w:p>
    <w:p>
      <w:pPr>
        <w:pStyle w:val="Quote"/>
      </w:pPr>
      <w:r>
        <w:rPr>
          <w:rFonts w:ascii="Calibri" w:hAnsi="Calibri"/>
          <w:color w:val="5E6B78"/>
          <w:sz w:val="18"/>
        </w:rPr>
        <w:t>Fundstelle: „## Zusatzfrage: Schließt § 40 Abs. 2 KGSG den gutgläubigen Erwerb abhandengekommener Kulturgüter auch im Rahmen einer öffentlichen Versteigerung i.S.d. § 935 Abs. 2 BGB aus?“</w:t>
      </w:r>
    </w:p>
    <w:p>
      <w:pPr>
        <w:pStyle w:val="Quote"/>
      </w:pPr>
      <w:r>
        <w:rPr>
          <w:rFonts w:ascii="Calibri" w:hAnsi="Calibri"/>
          <w:color w:val="5E6B78"/>
          <w:sz w:val="18"/>
        </w:rPr>
        <w:t>Fundstelle: „Für den entschiedenen Fall ist diese Frage allerdings ohne Bedeutung, da – wie ausgeführt – bereits kein Erwerb in einer öffentlichen Versteigerung stattfand.“</w:t>
      </w:r>
    </w:p>
    <w:p>
      <w:pPr>
        <w:pStyle w:val="Heading2"/>
      </w:pPr>
      <w:r>
        <w:rPr>
          <w:rFonts w:ascii="Calibri" w:hAnsi="Calibri"/>
          <w:b/>
          <w:color w:val="17365D"/>
        </w:rPr>
        <w:t>F1  Anspruch auf Herausgabe des Ölgemäldes aus § 985 BGB</w:t>
      </w:r>
    </w:p>
    <w:p>
      <w:pPr>
        <w:pStyle w:val="SmallMuted"/>
      </w:pPr>
      <w:r>
        <w:t>2/2 Kriterien erfüllt</w:t>
      </w:r>
    </w:p>
    <w:p>
      <w:pPr>
        <w:pStyle w:val="VerdictPass"/>
        <w:shd w:fill="EAF5EF"/>
      </w:pPr>
      <w:r>
        <w:rPr>
          <w:rFonts w:ascii="Calibri" w:hAnsi="Calibri"/>
          <w:b/>
          <w:color w:val="1B6B45"/>
          <w:sz w:val="21"/>
        </w:rPr>
        <w:t>✓ ERFÜLLT · C-001 · ★★ · Besitz der Staatsanwaltschaft bei Frage 1</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Staatsanwaltschaft wegen der Beschlagnahme des Schiele-Gemäldes am 1.10.2015 und der Verwahrung in der Asservatenkammer bei Frage 1 als Besitzerin im Sinne des § 985 BGB behandelt. NICHT ERFÜLLT, wenn sie den Anspruch gegen die Staatsanwaltschaft schon mangels Besitzes verneint oder die Passivlegitimation allein Roland zuweist.</w:t>
      </w:r>
    </w:p>
    <w:p>
      <w:r>
        <w:rPr>
          <w:rFonts w:ascii="Calibri" w:hAnsi="Calibri"/>
          <w:b/>
          <w:color w:val="17365D"/>
          <w:sz w:val="20"/>
        </w:rPr>
        <w:t xml:space="preserve">Judge-Begründung: </w:t>
      </w:r>
      <w:r>
        <w:rPr>
          <w:rFonts w:ascii="Calibri" w:hAnsi="Calibri"/>
          <w:color w:val="1F2933"/>
          <w:sz w:val="20"/>
        </w:rPr>
        <w:t>Die Antwort behandelt die Staatsanwaltschaft bei Frage 1 ausdrücklich wegen der Beschlagnahme am 1.10.2015 und der Verwahrung in ihrer Asservatenkammer als Besitzerin und bejaht damit ihre Passivlegitimation aus § 985 BGB.</w:t>
      </w:r>
    </w:p>
    <w:p>
      <w:pPr>
        <w:pStyle w:val="Quote"/>
      </w:pPr>
      <w:r>
        <w:rPr>
          <w:rFonts w:ascii="Calibri" w:hAnsi="Calibri"/>
          <w:color w:val="5E6B78"/>
          <w:sz w:val="18"/>
        </w:rPr>
        <w:t>Fundstelle: „Die Staatsanwaltschaft ist unmittelbare Besitzerin des Gemäldes, da es sich seit der Beschlagnahme am 1.10.2015 in ihrer Asservatenkammer befindet.“</w:t>
      </w:r>
    </w:p>
    <w:p>
      <w:pPr>
        <w:pStyle w:val="Quote"/>
      </w:pPr>
      <w:r>
        <w:rPr>
          <w:rFonts w:ascii="Calibri" w:hAnsi="Calibri"/>
          <w:color w:val="5E6B78"/>
          <w:sz w:val="18"/>
        </w:rPr>
        <w:t>Fundstelle: „Der Besitz der S i.S.v. § 854 BGB liegt damit vor.“</w:t>
      </w:r>
    </w:p>
    <w:p>
      <w:pPr>
        <w:pStyle w:val="VerdictPass"/>
        <w:shd w:fill="EAF5EF"/>
      </w:pPr>
      <w:r>
        <w:rPr>
          <w:rFonts w:ascii="Calibri" w:hAnsi="Calibri"/>
          <w:b/>
          <w:color w:val="1B6B45"/>
          <w:sz w:val="21"/>
        </w:rPr>
        <w:t>✓ ERFÜLLT · C-002 · ★★ · Kein Besitzrecht der Staatsanwaltschaft nach Verfahrensende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der Staatsanwaltschaft nach Einstellung des Ermittlungsverfahrens am 2.2.2016 gegenüber Mark kein Recht zum Besitz nach § 986 BGB zusteht. NICHT ERFÜLLT, wenn sie ein fortbestehendes Besitzrecht aus Beschlagnahme, Strafprozessrecht oder Verwahrung annimmt.</w:t>
      </w:r>
    </w:p>
    <w:p>
      <w:r>
        <w:rPr>
          <w:rFonts w:ascii="Calibri" w:hAnsi="Calibri"/>
          <w:b/>
          <w:color w:val="17365D"/>
          <w:sz w:val="20"/>
        </w:rPr>
        <w:t xml:space="preserve">Judge-Begründung: </w:t>
      </w:r>
      <w:r>
        <w:rPr>
          <w:rFonts w:ascii="Calibri" w:hAnsi="Calibri"/>
          <w:color w:val="1F2933"/>
          <w:sz w:val="20"/>
        </w:rPr>
        <w:t>Die Antwort stellt ausdrücklich fest, dass der Staatsanwaltschaft nach Einstellung des Ermittlungsverfahrens am 2.2.2016 kein Recht zum Besitz gemäß § 986 BGB mehr zusteht. Ein fortbestehendes Besitzrecht aus Beschlagnahme oder Verwahrung wird nicht angenommen.</w:t>
      </w:r>
    </w:p>
    <w:p>
      <w:pPr>
        <w:pStyle w:val="Quote"/>
      </w:pPr>
      <w:r>
        <w:rPr>
          <w:rFonts w:ascii="Calibri" w:hAnsi="Calibri"/>
          <w:color w:val="5E6B78"/>
          <w:sz w:val="18"/>
        </w:rPr>
        <w:t>Fundstelle: „Nach Abschluss des Ermittlungsverfahrens am 2.2.2016 ist das Recht zum Besitz aus der strafprozessualen Beschlagnahme entfallen.“</w:t>
      </w:r>
    </w:p>
    <w:p>
      <w:pPr>
        <w:pStyle w:val="Quote"/>
      </w:pPr>
      <w:r>
        <w:rPr>
          <w:rFonts w:ascii="Calibri" w:hAnsi="Calibri"/>
          <w:color w:val="5E6B78"/>
          <w:sz w:val="18"/>
        </w:rPr>
        <w:t>Fundstelle: „Laut Bearbeitervermerk steht der S nach Abschluss des Ermittlungsverfahrens kein Besitzrecht zu“</w:t>
      </w:r>
    </w:p>
    <w:p>
      <w:pPr>
        <w:pStyle w:val="Heading3"/>
      </w:pPr>
      <w:r>
        <w:rPr>
          <w:rFonts w:ascii="Calibri" w:hAnsi="Calibri"/>
          <w:b/>
          <w:color w:val="17365D"/>
        </w:rPr>
        <w:t>F1.I  Eigentumsverhältnisse am Ölgemälde</w:t>
      </w:r>
    </w:p>
    <w:p>
      <w:pPr>
        <w:pStyle w:val="SmallMuted"/>
      </w:pPr>
      <w:r>
        <w:t>1/1 Kriterien erfüllt</w:t>
      </w:r>
    </w:p>
    <w:p>
      <w:pPr>
        <w:pStyle w:val="VerdictPass"/>
        <w:shd w:fill="EAF5EF"/>
      </w:pPr>
      <w:r>
        <w:rPr>
          <w:rFonts w:ascii="Calibri" w:hAnsi="Calibri"/>
          <w:b/>
          <w:color w:val="1B6B45"/>
          <w:sz w:val="21"/>
        </w:rPr>
        <w:t>✓ ERFÜLLT · C-003 · ★★ · Ursprüngliche Eigentumsverhältnisse ungeklärt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die ursprünglichen Eigentumsverhältnisse am Gemälde nicht unmittelbar feststellbar sind, weil nur der Besitz Friedas seit den frühen 1990er Jahren feststeht. NICHT ERFÜLLT, wenn sie ursprüngliches Eigentum Friedas oder Marks ohne Vermutungsprüfung als bewiesen behandelt oder Marks Anspruch allein wegen fehlenden Eigentumsnachweises ablehnt.</w:t>
      </w:r>
    </w:p>
    <w:p>
      <w:r>
        <w:rPr>
          <w:rFonts w:ascii="Calibri" w:hAnsi="Calibri"/>
          <w:b/>
          <w:color w:val="17365D"/>
          <w:sz w:val="20"/>
        </w:rPr>
        <w:t xml:space="preserve">Judge-Begründung: </w:t>
      </w:r>
      <w:r>
        <w:rPr>
          <w:rFonts w:ascii="Calibri" w:hAnsi="Calibri"/>
          <w:color w:val="1F2933"/>
          <w:sz w:val="20"/>
        </w:rPr>
        <w:t>Die Antwort erkennt ausdrücklich an, dass der Erwerbsvorgang und damit die ursprünglichen Eigentumsverhältnisse nicht unmittelbar feststellbar sind. Sie stützt das angenommene Eigentum Friedas nicht ohne Weiteres als bewiesen, sondern auf die Eigentumsvermutung aus § 1006 BGB.</w:t>
      </w:r>
    </w:p>
    <w:p>
      <w:pPr>
        <w:pStyle w:val="Quote"/>
      </w:pPr>
      <w:r>
        <w:rPr>
          <w:rFonts w:ascii="Calibri" w:hAnsi="Calibri"/>
          <w:color w:val="5E6B78"/>
          <w:sz w:val="18"/>
        </w:rPr>
        <w:t>Fundstelle: „Wie das Gemälde in die Sammlung der F gelangte, ist zwar unbekannt.“</w:t>
      </w:r>
    </w:p>
    <w:p>
      <w:pPr>
        <w:pStyle w:val="Quote"/>
      </w:pPr>
      <w:r>
        <w:rPr>
          <w:rFonts w:ascii="Calibri" w:hAnsi="Calibri"/>
          <w:color w:val="5E6B78"/>
          <w:sz w:val="18"/>
        </w:rPr>
        <w:t>Fundstelle: „F befand sich spätestens seit den frühen 1990er Jahren im Besitz des Gemäldes.“</w:t>
      </w:r>
    </w:p>
    <w:p>
      <w:pPr>
        <w:pStyle w:val="Quote"/>
      </w:pPr>
      <w:r>
        <w:rPr>
          <w:rFonts w:ascii="Calibri" w:hAnsi="Calibri"/>
          <w:color w:val="5E6B78"/>
          <w:sz w:val="18"/>
        </w:rPr>
        <w:t>Fundstelle: „Gemäß § 1006 Abs. 1 S. 1 BGB wird zugunsten des Besitzers einer beweglichen Sache vermutet, dass er Eigentümer ist.“</w:t>
      </w:r>
    </w:p>
    <w:p>
      <w:pPr>
        <w:pStyle w:val="LegalSubheading"/>
      </w:pPr>
      <w:r>
        <w:rPr>
          <w:rFonts w:ascii="Calibri" w:hAnsi="Calibri"/>
          <w:b/>
          <w:color w:val="17365D"/>
        </w:rPr>
        <w:t>F1.I.1.a  Vermutungsgrundlage</w:t>
      </w:r>
    </w:p>
    <w:p>
      <w:pPr>
        <w:pStyle w:val="SmallMuted"/>
      </w:pPr>
      <w:r>
        <w:t>6/9 Kriterien erfüllt</w:t>
      </w:r>
    </w:p>
    <w:p>
      <w:pPr>
        <w:pStyle w:val="VerdictPass"/>
        <w:shd w:fill="EAF5EF"/>
      </w:pPr>
      <w:r>
        <w:rPr>
          <w:rFonts w:ascii="Calibri" w:hAnsi="Calibri"/>
          <w:b/>
          <w:color w:val="1B6B45"/>
          <w:sz w:val="21"/>
        </w:rPr>
        <w:t>✓ ERFÜLLT · C-004 · ★★ · Friedas unmittelbarer Besitz vor dem Erbfall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Frieda bis zu ihrem Tod am 3.6.1999 als unmittelbare Besitzerin des Gemäldes einordnet, weil es sich in ihrer Kunstsammlung befand. NICHT ERFÜLLT, wenn sie Friedas Besitz bestreitet oder übergeht.</w:t>
      </w:r>
    </w:p>
    <w:p>
      <w:r>
        <w:rPr>
          <w:rFonts w:ascii="Calibri" w:hAnsi="Calibri"/>
          <w:b/>
          <w:color w:val="17365D"/>
          <w:sz w:val="20"/>
        </w:rPr>
        <w:t xml:space="preserve">Judge-Begründung: </w:t>
      </w:r>
      <w:r>
        <w:rPr>
          <w:rFonts w:ascii="Calibri" w:hAnsi="Calibri"/>
          <w:color w:val="1F2933"/>
          <w:sz w:val="20"/>
        </w:rPr>
        <w:t>Die Antwort ordnet Frieda den Besitz des Gemäldes bereits seit den frühen 1990er Jahren und damit auch bis zu ihrem Tod am 3.6.1999 zu. Dass sich das Gemälde in ihrer Sammlung befand, wird sachlich durch die Bezugnahme auf ihren Besitz erfasst; ein Bestreiten oder Übergehen ihres unmittelbaren Besitzes liegt nicht vor.</w:t>
      </w:r>
    </w:p>
    <w:p>
      <w:pPr>
        <w:pStyle w:val="Quote"/>
      </w:pPr>
      <w:r>
        <w:rPr>
          <w:rFonts w:ascii="Calibri" w:hAnsi="Calibri"/>
          <w:color w:val="5E6B78"/>
          <w:sz w:val="18"/>
        </w:rPr>
        <w:t>Fundstelle: „F befand sich spätestens seit den frühen 1990er Jahren im Besitz des Gemäldes.“</w:t>
      </w:r>
    </w:p>
    <w:p>
      <w:pPr>
        <w:pStyle w:val="Quote"/>
      </w:pPr>
      <w:r>
        <w:rPr>
          <w:rFonts w:ascii="Calibri" w:hAnsi="Calibri"/>
          <w:color w:val="5E6B78"/>
          <w:sz w:val="18"/>
        </w:rPr>
        <w:t>Fundstelle: „Sie war damit Eigenbesitzerin i.S.v. § 872 BGB.“</w:t>
      </w:r>
    </w:p>
    <w:p>
      <w:pPr>
        <w:pStyle w:val="VerdictPass"/>
        <w:shd w:fill="EAF5EF"/>
      </w:pPr>
      <w:r>
        <w:rPr>
          <w:rFonts w:ascii="Calibri" w:hAnsi="Calibri"/>
          <w:b/>
          <w:color w:val="1B6B45"/>
          <w:sz w:val="21"/>
        </w:rPr>
        <w:t>✓ ERFÜLLT · C-005 · ★★ · Gesetzliche Erbfolge nach Frieda</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aus dem Fehlen von Testament und Erbvertrag Friedas folgert, dass ihre Erbfolge nach den gesetzlichen Vorschriften der §§ 1924 ff. BGB zu bestimmen ist. NICHT ERFÜLLT, wenn sie eine Verfügung von Todes wegen unterstellt oder die gesetzliche Erbfolge nicht als Grundlage der Rechtsnachfolge prüft.</w:t>
      </w:r>
    </w:p>
    <w:p>
      <w:r>
        <w:rPr>
          <w:rFonts w:ascii="Calibri" w:hAnsi="Calibri"/>
          <w:b/>
          <w:color w:val="17365D"/>
          <w:sz w:val="20"/>
        </w:rPr>
        <w:t xml:space="preserve">Judge-Begründung: </w:t>
      </w:r>
      <w:r>
        <w:rPr>
          <w:rFonts w:ascii="Calibri" w:hAnsi="Calibri"/>
          <w:color w:val="1F2933"/>
          <w:sz w:val="20"/>
        </w:rPr>
        <w:t>Die Antwort leitet aus dem Fehlen eines Testaments und Erbvertrags zutreffend die gesetzliche Erbfolge nach §§ 1924 ff. BGB her und bestimmt Lisa und Mark als gesetzliche Erben erster Ordnung.</w:t>
      </w:r>
    </w:p>
    <w:p>
      <w:pPr>
        <w:pStyle w:val="Quote"/>
      </w:pPr>
      <w:r>
        <w:rPr>
          <w:rFonts w:ascii="Calibri" w:hAnsi="Calibri"/>
          <w:color w:val="5E6B78"/>
          <w:sz w:val="18"/>
        </w:rPr>
        <w:t>Fundstelle: „Da F weder Testament noch Erbvertrag errichtet hatte, trat gesetzliche Erbfolge ein.“</w:t>
      </w:r>
    </w:p>
    <w:p>
      <w:pPr>
        <w:pStyle w:val="Quote"/>
      </w:pPr>
      <w:r>
        <w:rPr>
          <w:rFonts w:ascii="Calibri" w:hAnsi="Calibri"/>
          <w:color w:val="5E6B78"/>
          <w:sz w:val="18"/>
        </w:rPr>
        <w:t>Fundstelle: „Als Abkömmlinge der F sind ihre Kinder Lisa (L) und Mark (M) gesetzliche Erben erster Ordnung (§ 1924 Abs. 1 BGB).“</w:t>
      </w:r>
    </w:p>
    <w:p>
      <w:pPr>
        <w:pStyle w:val="VerdictPass"/>
        <w:shd w:fill="EAF5EF"/>
      </w:pPr>
      <w:r>
        <w:rPr>
          <w:rFonts w:ascii="Calibri" w:hAnsi="Calibri"/>
          <w:b/>
          <w:color w:val="1B6B45"/>
          <w:sz w:val="21"/>
        </w:rPr>
        <w:t>✓ ERFÜLLT · C-006 · ★★ · Lisa und Mark als Erben erster Ordnung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Lisa und Mark als Kinder Friedas als gesetzliche Erben erster Ordnung nach § 1924 Abs. 1 BGB behandelt. NICHT ERFÜLLT, wenn sie Lisa oder Mark ohne tragfähige Begründung aus der Erbenstellung ausschließt.</w:t>
      </w:r>
    </w:p>
    <w:p>
      <w:r>
        <w:rPr>
          <w:rFonts w:ascii="Calibri" w:hAnsi="Calibri"/>
          <w:b/>
          <w:color w:val="17365D"/>
          <w:sz w:val="20"/>
        </w:rPr>
        <w:t xml:space="preserve">Judge-Begründung: </w:t>
      </w:r>
      <w:r>
        <w:rPr>
          <w:rFonts w:ascii="Calibri" w:hAnsi="Calibri"/>
          <w:color w:val="1F2933"/>
          <w:sz w:val="20"/>
        </w:rPr>
        <w:t>Die Antwort behandelt Lisa und Mark ausdrücklich als Kinder Friedas und damit als gesetzliche Erben erster Ordnung nach § 1924 Abs. 1 BGB. Beide werden nicht aus der Erbenstellung ausgeschlossen.</w:t>
      </w:r>
    </w:p>
    <w:p>
      <w:pPr>
        <w:pStyle w:val="Quote"/>
      </w:pPr>
      <w:r>
        <w:rPr>
          <w:rFonts w:ascii="Calibri" w:hAnsi="Calibri"/>
          <w:color w:val="5E6B78"/>
          <w:sz w:val="18"/>
        </w:rPr>
        <w:t>Fundstelle: „Als Abkömmlinge der F sind ihre Kinder Lisa (L) und Mark (M) gesetzliche Erben erster Ordnung (§ 1924 Abs. 1 BGB).“</w:t>
      </w:r>
    </w:p>
    <w:p>
      <w:pPr>
        <w:pStyle w:val="Quote"/>
      </w:pPr>
      <w:r>
        <w:rPr>
          <w:rFonts w:ascii="Calibri" w:hAnsi="Calibri"/>
          <w:color w:val="5E6B78"/>
          <w:sz w:val="18"/>
        </w:rPr>
        <w:t>Fundstelle: „Sie erbten zu gleichen Teilen (§ 1924 Abs. 4 BGB).“</w:t>
      </w:r>
    </w:p>
    <w:p>
      <w:pPr>
        <w:pStyle w:val="VerdictFail"/>
        <w:shd w:fill="FBECEC"/>
      </w:pPr>
      <w:r>
        <w:rPr>
          <w:rFonts w:ascii="Calibri" w:hAnsi="Calibri"/>
          <w:b/>
          <w:color w:val="9B1C1C"/>
          <w:sz w:val="21"/>
        </w:rPr>
        <w:t>✗ NICHT ERFÜLLT · C-007 · ★★ · Gustav erbt wegen Lisa nicht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Gustav als Sohn der noch lebenden Lisa nach § 1924 Abs. 2 BGB von der Erbfolge nach Frieda ausschließt. NICHT ERFÜLLT, wenn sie Gustav neben Lisa und Mark als Miterben Friedas behandelt.</w:t>
      </w:r>
    </w:p>
    <w:p>
      <w:r>
        <w:rPr>
          <w:rFonts w:ascii="Calibri" w:hAnsi="Calibri"/>
          <w:b/>
          <w:color w:val="17365D"/>
          <w:sz w:val="20"/>
        </w:rPr>
        <w:t xml:space="preserve">Judge-Begründung: </w:t>
      </w:r>
      <w:r>
        <w:rPr>
          <w:rFonts w:ascii="Calibri" w:hAnsi="Calibri"/>
          <w:color w:val="1F2933"/>
          <w:sz w:val="20"/>
        </w:rPr>
        <w:t>Die Antwort behandelt Lisa und Mark als gesetzliche Erben, erwähnt Gustav jedoch nicht. Sie stellt insbesondere nicht fest, dass Gustav als Sohn der noch lebenden Lisa nach § 1924 Abs. 2 BGB von der Erbfolge nach Frieda ausgeschlossen ist. Damit ist der erforderliche Punkt nicht ausdrücklich erfüllt.</w:t>
      </w:r>
    </w:p>
    <w:p>
      <w:pPr>
        <w:pStyle w:val="Quote"/>
      </w:pPr>
      <w:r>
        <w:rPr>
          <w:rFonts w:ascii="Calibri" w:hAnsi="Calibri"/>
          <w:color w:val="5E6B78"/>
          <w:sz w:val="18"/>
        </w:rPr>
        <w:t>Fundstelle: „Als Abkömmlinge der F sind ihre Kinder Lisa (L) und Mark (M) gesetzliche Erben erster Ordnung (§ 1924 Abs. 1 BGB).“</w:t>
      </w:r>
    </w:p>
    <w:p>
      <w:pPr>
        <w:pStyle w:val="VerdictPass"/>
        <w:shd w:fill="EAF5EF"/>
      </w:pPr>
      <w:r>
        <w:rPr>
          <w:rFonts w:ascii="Calibri" w:hAnsi="Calibri"/>
          <w:b/>
          <w:color w:val="1B6B45"/>
          <w:sz w:val="21"/>
        </w:rPr>
        <w:t>✓ ERFÜLLT · C-008 · ★★ · Vorverstorbener Ehegatte ist nicht Erbe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vor Frieda verstorbenen Ehemann mangels Erbfähigkeit beim Erbfall am 3.6.1999 nicht als Erben berücksichtigt. NICHT ERFÜLLT, wenn sie einen Ehegattenerbteil nach § 1931 BGB zugunsten des bereits verstorbenen Ehemanns ansetzt.</w:t>
      </w:r>
    </w:p>
    <w:p>
      <w:r>
        <w:rPr>
          <w:rFonts w:ascii="Calibri" w:hAnsi="Calibri"/>
          <w:b/>
          <w:color w:val="17365D"/>
          <w:sz w:val="20"/>
        </w:rPr>
        <w:t xml:space="preserve">Judge-Begründung: </w:t>
      </w:r>
      <w:r>
        <w:rPr>
          <w:rFonts w:ascii="Calibri" w:hAnsi="Calibri"/>
          <w:color w:val="1F2933"/>
          <w:sz w:val="20"/>
        </w:rPr>
        <w:t>Der vorverstorbene Ehemann wird nicht als Erbe berücksichtigt. Die Antwort stellt ausschließlich Lisa und Mark als gesetzliche Erben zu gleichen Teilen fest und setzt keinen Ehegattenerbteil nach § 1931 BGB an.</w:t>
      </w:r>
    </w:p>
    <w:p>
      <w:pPr>
        <w:pStyle w:val="Quote"/>
      </w:pPr>
      <w:r>
        <w:rPr>
          <w:rFonts w:ascii="Calibri" w:hAnsi="Calibri"/>
          <w:color w:val="5E6B78"/>
          <w:sz w:val="18"/>
        </w:rPr>
        <w:t>Fundstelle: „Da F weder Testament noch Erbvertrag errichtet hatte, trat gesetzliche Erbfolge ein.“</w:t>
      </w:r>
    </w:p>
    <w:p>
      <w:pPr>
        <w:pStyle w:val="Quote"/>
      </w:pPr>
      <w:r>
        <w:rPr>
          <w:rFonts w:ascii="Calibri" w:hAnsi="Calibri"/>
          <w:color w:val="5E6B78"/>
          <w:sz w:val="18"/>
        </w:rPr>
        <w:t>Fundstelle: „Als Abkömmlinge der F sind ihre Kinder Lisa (L) und Mark (M) gesetzliche Erben erster Ordnung (§ 1924 Abs. 1 BGB). Sie erbten zu gleichen Teilen (§ 1924 Abs. 4 BGB).“</w:t>
      </w:r>
    </w:p>
    <w:p>
      <w:pPr>
        <w:pStyle w:val="VerdictPass"/>
        <w:shd w:fill="EAF5EF"/>
      </w:pPr>
      <w:r>
        <w:rPr>
          <w:rFonts w:ascii="Calibri" w:hAnsi="Calibri"/>
          <w:b/>
          <w:color w:val="1B6B45"/>
          <w:sz w:val="21"/>
        </w:rPr>
        <w:t>✓ ERFÜLLT · C-009 · ★★ · Hälftige Erbteile von Lisa und Mark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Lisa und Mark als einzige gesetzliche Erben Friedas nach § 1924 Abs. 4 BGB zu gleichen Teilen, also je zur Hälfte, behandelt. NICHT ERFÜLLT, wenn sie Mark als Alleinerben, Gustav als weiteren Miterben oder eine andere Quote ohne Grundlage annimmt.</w:t>
      </w:r>
    </w:p>
    <w:p>
      <w:r>
        <w:rPr>
          <w:rFonts w:ascii="Calibri" w:hAnsi="Calibri"/>
          <w:b/>
          <w:color w:val="17365D"/>
          <w:sz w:val="20"/>
        </w:rPr>
        <w:t xml:space="preserve">Judge-Begründung: </w:t>
      </w:r>
      <w:r>
        <w:rPr>
          <w:rFonts w:ascii="Calibri" w:hAnsi="Calibri"/>
          <w:color w:val="1F2933"/>
          <w:sz w:val="20"/>
        </w:rPr>
        <w:t>Die Antwort behandelt Lisa und Mark als die einzigen gesetzlichen Erben Friedas und weist ihnen nach § 1924 Abs. 4 BGB gleiche Erbteile, also jeweils die Hälfte, zu. Gustav wird nicht als Miterbe genannt.</w:t>
      </w:r>
    </w:p>
    <w:p>
      <w:pPr>
        <w:pStyle w:val="Quote"/>
      </w:pPr>
      <w:r>
        <w:rPr>
          <w:rFonts w:ascii="Calibri" w:hAnsi="Calibri"/>
          <w:color w:val="5E6B78"/>
          <w:sz w:val="18"/>
        </w:rPr>
        <w:t>Fundstelle: „Als Abkömmlinge der F sind ihre Kinder Lisa (L) und Mark (M) gesetzliche Erben erster Ordnung (§ 1924 Abs. 1 BGB). Sie erbten zu gleichen Teilen (§ 1924 Abs. 4 BGB).“</w:t>
      </w:r>
    </w:p>
    <w:p>
      <w:pPr>
        <w:pStyle w:val="Quote"/>
      </w:pPr>
      <w:r>
        <w:rPr>
          <w:rFonts w:ascii="Calibri" w:hAnsi="Calibri"/>
          <w:color w:val="5E6B78"/>
          <w:sz w:val="18"/>
        </w:rPr>
        <w:t>Fundstelle: „Damit sind L und M Miteigentümer des Gemäldes in Erbengemeinschaft (§ 2032 BGB).“</w:t>
      </w:r>
    </w:p>
    <w:p>
      <w:pPr>
        <w:pStyle w:val="VerdictPass"/>
        <w:shd w:fill="EAF5EF"/>
      </w:pPr>
      <w:r>
        <w:rPr>
          <w:rFonts w:ascii="Calibri" w:hAnsi="Calibri"/>
          <w:b/>
          <w:color w:val="1B6B45"/>
          <w:sz w:val="21"/>
        </w:rPr>
        <w:t>✓ ERFÜLLT · C-010 · ★★ · Besitzübergang auf die Erben nach § 857 BGB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Besitz am Gemälde mit Friedas Tod am 3.6.1999 nach § 857 BGB kraft Gesetzes auf ihre Erben Lisa und Mark übergehen lässt, also vor dem Diebstahl in der Nacht zum 5.6.1999. NICHT ERFÜLLT, wenn sie tatsächliche Sachherrschaft der Erben verlangt oder den Besitzübergang erst nach dem Diebstahl ansetzt.</w:t>
      </w:r>
    </w:p>
    <w:p>
      <w:r>
        <w:rPr>
          <w:rFonts w:ascii="Calibri" w:hAnsi="Calibri"/>
          <w:b/>
          <w:color w:val="17365D"/>
          <w:sz w:val="20"/>
        </w:rPr>
        <w:t xml:space="preserve">Judge-Begründung: </w:t>
      </w:r>
      <w:r>
        <w:rPr>
          <w:rFonts w:ascii="Calibri" w:hAnsi="Calibri"/>
          <w:color w:val="1F2933"/>
          <w:sz w:val="20"/>
        </w:rPr>
        <w:t>Die Antwort ordnet den Besitzübergang ausdrücklich § 857 BGB zu und stellt ihn im zeitlichen Zusammenhang mit dem Tod Friedas am 3.6.1999 dar. Der anschließende Diebstahl erfolgte erst in der Nacht zum 5.6.1999, sodass der Besitz zuvor kraft Gesetzes auf Lisa und Mark übergegangen war.</w:t>
      </w:r>
    </w:p>
    <w:p>
      <w:pPr>
        <w:pStyle w:val="Quote"/>
      </w:pPr>
      <w:r>
        <w:rPr>
          <w:rFonts w:ascii="Calibri" w:hAnsi="Calibri"/>
          <w:color w:val="5E6B78"/>
          <w:sz w:val="18"/>
        </w:rPr>
        <w:t>Fundstelle: „F verstarb am 3.6.1999.“</w:t>
      </w:r>
    </w:p>
    <w:p>
      <w:pPr>
        <w:pStyle w:val="Quote"/>
      </w:pPr>
      <w:r>
        <w:rPr>
          <w:rFonts w:ascii="Calibri" w:hAnsi="Calibri"/>
          <w:color w:val="5E6B78"/>
          <w:sz w:val="18"/>
        </w:rPr>
        <w:t>Fundstelle: „Die nach § 857 BGB auf die Erben übergegangene Besitzposition ging zwar verloren; das Eigentum bestand jedoch fort.“</w:t>
      </w:r>
    </w:p>
    <w:p>
      <w:pPr>
        <w:pStyle w:val="Quote"/>
      </w:pPr>
      <w:r>
        <w:rPr>
          <w:rFonts w:ascii="Calibri" w:hAnsi="Calibri"/>
          <w:color w:val="5E6B78"/>
          <w:sz w:val="18"/>
        </w:rPr>
        <w:t>Fundstelle: „In der Nacht zum 5.6.1999 brachen Kriminelle in das Anwesen der verstorbenen F ein und entwendeten das Gemälde.“</w:t>
      </w:r>
    </w:p>
    <w:p>
      <w:pPr>
        <w:pStyle w:val="VerdictFail"/>
        <w:shd w:fill="FBECEC"/>
      </w:pPr>
      <w:r>
        <w:rPr>
          <w:rFonts w:ascii="Calibri" w:hAnsi="Calibri"/>
          <w:b/>
          <w:color w:val="9B1C1C"/>
          <w:sz w:val="21"/>
        </w:rPr>
        <w:t>✗ NICHT ERFÜLLT · C-011 · ★★ · Mark als früherer Mitbesitzer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Mark wegen des Erbenbesitzes nach § 857 BGB als früheren Mitbesitzer des Gemäldes im Sinne des § 1006 Abs. 2 BGB behandelt. NICHT ERFÜLLT, wenn sie § 1006 Abs. 2 BGB für Mark allein deshalb ablehnt, weil Mark das Bild nie tatsächlich in Händen hatte.</w:t>
      </w:r>
    </w:p>
    <w:p>
      <w:r>
        <w:rPr>
          <w:rFonts w:ascii="Calibri" w:hAnsi="Calibri"/>
          <w:b/>
          <w:color w:val="17365D"/>
          <w:sz w:val="20"/>
        </w:rPr>
        <w:t xml:space="preserve">Judge-Begründung: </w:t>
      </w:r>
      <w:r>
        <w:rPr>
          <w:rFonts w:ascii="Calibri" w:hAnsi="Calibri"/>
          <w:color w:val="1F2933"/>
          <w:sz w:val="20"/>
        </w:rPr>
        <w:t>Die Antwort erwähnt zwar den Übergang der Besitzposition nach § 857 BGB auf die Erben und § 1006 Abs. 2 BGB. Sie behandelt Mark jedoch nicht ausdrücklich als früheren Mitbesitzer im Sinne dieser Vorschrift und leitet die Eigentumsvermutung allein aus dem früheren Besitz der Frieda nach § 1006 Abs. 1 BGB her. Damit wird die geforderte Stellung Marks nicht klar inhaltlich behandelt.</w:t>
      </w:r>
    </w:p>
    <w:p>
      <w:pPr>
        <w:pStyle w:val="Quote"/>
      </w:pPr>
      <w:r>
        <w:rPr>
          <w:rFonts w:ascii="Calibri" w:hAnsi="Calibri"/>
          <w:color w:val="5E6B78"/>
          <w:sz w:val="18"/>
        </w:rPr>
        <w:t>Fundstelle: „„Diese Vermutung gilt auch für früheren Besitz (§ 1006 Abs. 2 BGB).““</w:t>
      </w:r>
    </w:p>
    <w:p>
      <w:pPr>
        <w:pStyle w:val="Quote"/>
      </w:pPr>
      <w:r>
        <w:rPr>
          <w:rFonts w:ascii="Calibri" w:hAnsi="Calibri"/>
          <w:color w:val="5E6B78"/>
          <w:sz w:val="18"/>
        </w:rPr>
        <w:t>Fundstelle: „„Die nach § 857 BGB auf die Erben übergegangene Besitzposition ging zwar verloren““</w:t>
      </w:r>
    </w:p>
    <w:p>
      <w:pPr>
        <w:pStyle w:val="VerdictFail"/>
        <w:shd w:fill="FBECEC"/>
      </w:pPr>
      <w:r>
        <w:rPr>
          <w:rFonts w:ascii="Calibri" w:hAnsi="Calibri"/>
          <w:b/>
          <w:color w:val="9B1C1C"/>
          <w:sz w:val="21"/>
        </w:rPr>
        <w:t>✗ NICHT ERFÜLLT · C-012 · ★★ · § 1006 Abs. 2 BGB zugunsten des Rechtsnachfolgers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1006 Abs. 2 BGB auch zugunsten Marks als Rechtsnachfolger beziehungsweise Miterben der früheren Besitzerin Frieda anwendet. NICHT ERFÜLLT, wenn sie die Vermutung nur Frieda persönlich gewährt und Erben generell ausschließt.</w:t>
      </w:r>
    </w:p>
    <w:p>
      <w:r>
        <w:rPr>
          <w:rFonts w:ascii="Calibri" w:hAnsi="Calibri"/>
          <w:b/>
          <w:color w:val="17365D"/>
          <w:sz w:val="20"/>
        </w:rPr>
        <w:t xml:space="preserve">Judge-Begründung: </w:t>
      </w:r>
      <w:r>
        <w:rPr>
          <w:rFonts w:ascii="Calibri" w:hAnsi="Calibri"/>
          <w:color w:val="1F2933"/>
          <w:sz w:val="20"/>
        </w:rPr>
        <w:t>Die Antwort wendet § 1006 Abs. 2 BGB nur auf Frieda als frühere Besitzerin an und leitet daraus deren Eigentum ab. Eine Anwendung der Vermutung zugunsten Marks als Rechtsnachfolger beziehungsweise Miterben der Frieda wird nicht ausdrücklich vorgenommen.</w:t>
      </w:r>
    </w:p>
    <w:p>
      <w:pPr>
        <w:pStyle w:val="Quote"/>
      </w:pPr>
      <w:r>
        <w:rPr>
          <w:rFonts w:ascii="Calibri" w:hAnsi="Calibri"/>
          <w:color w:val="5E6B78"/>
          <w:sz w:val="18"/>
        </w:rPr>
        <w:t>Fundstelle: „Gemäß § 1006 Abs. 1 S. 1 BGB wird zugunsten des Besitzers einer beweglichen Sache vermutet, dass er Eigentümer ist.“</w:t>
      </w:r>
    </w:p>
    <w:p>
      <w:pPr>
        <w:pStyle w:val="Quote"/>
      </w:pPr>
      <w:r>
        <w:rPr>
          <w:rFonts w:ascii="Calibri" w:hAnsi="Calibri"/>
          <w:color w:val="5E6B78"/>
          <w:sz w:val="18"/>
        </w:rPr>
        <w:t>Fundstelle: „Diese Vermutung gilt auch für früheren Besitz (§ 1006 Abs. 2 BGB).“</w:t>
      </w:r>
    </w:p>
    <w:p>
      <w:pPr>
        <w:pStyle w:val="Quote"/>
      </w:pPr>
      <w:r>
        <w:rPr>
          <w:rFonts w:ascii="Calibri" w:hAnsi="Calibri"/>
          <w:color w:val="5E6B78"/>
          <w:sz w:val="18"/>
        </w:rPr>
        <w:t>Fundstelle: „Mithin ist vom Eigentum der F am Gemälde auszugehen.“</w:t>
      </w:r>
    </w:p>
    <w:p>
      <w:pPr>
        <w:pStyle w:val="Quote"/>
      </w:pPr>
      <w:r>
        <w:rPr>
          <w:rFonts w:ascii="Calibri" w:hAnsi="Calibri"/>
          <w:color w:val="5E6B78"/>
          <w:sz w:val="18"/>
        </w:rPr>
        <w:t>Fundstelle: „Damit sind L und M Miteigentümer des Gemäldes in Erbengemeinschaft (§ 2032 BGB).“</w:t>
      </w:r>
    </w:p>
    <w:p>
      <w:pPr>
        <w:pStyle w:val="LegalSubheading"/>
      </w:pPr>
      <w:r>
        <w:rPr>
          <w:rFonts w:ascii="Calibri" w:hAnsi="Calibri"/>
          <w:b/>
          <w:color w:val="17365D"/>
        </w:rPr>
        <w:t>F1.I.1.b  Vermutungsinhalt</w:t>
      </w:r>
    </w:p>
    <w:p>
      <w:pPr>
        <w:pStyle w:val="SmallMuted"/>
      </w:pPr>
      <w:r>
        <w:t>1/1 Kriterien erfüllt</w:t>
      </w:r>
    </w:p>
    <w:p>
      <w:pPr>
        <w:pStyle w:val="VerdictPass"/>
        <w:shd w:fill="EAF5EF"/>
      </w:pPr>
      <w:r>
        <w:rPr>
          <w:rFonts w:ascii="Calibri" w:hAnsi="Calibri"/>
          <w:b/>
          <w:color w:val="1B6B45"/>
          <w:sz w:val="21"/>
        </w:rPr>
        <w:t>✓ ERFÜLLT · C-013 · ★★ · Fortdauerwirkung des § 1006 Abs. 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1006 Abs. 2 BGB als Erwerbsvermutung mit anschließender Rechtsfortdauervermutung versteht, die trotz Besitzverlusts durch Diebstahl fortwirken kann. NICHT ERFÜLLT, wenn sie die Vermutung strikt auf die tatsächliche Besitzzeit begrenzt.</w:t>
      </w:r>
    </w:p>
    <w:p>
      <w:r>
        <w:rPr>
          <w:rFonts w:ascii="Calibri" w:hAnsi="Calibri"/>
          <w:b/>
          <w:color w:val="17365D"/>
          <w:sz w:val="20"/>
        </w:rPr>
        <w:t xml:space="preserve">Judge-Begründung: </w:t>
      </w:r>
      <w:r>
        <w:rPr>
          <w:rFonts w:ascii="Calibri" w:hAnsi="Calibri"/>
          <w:color w:val="1F2933"/>
          <w:sz w:val="20"/>
        </w:rPr>
        <w:t>Die Antwort bezieht die Eigentumsvermutung ausdrücklich auf den früheren Besitz und stellt klar, dass sie trotz des durch Diebstahl eingetretenen Besitzverlusts zur Fortdauer des Eigentums der Erben führt. Damit wird die Fortdauerwirkung des § 1006 Abs. 2 BGB in der Sache bejaht.</w:t>
      </w:r>
    </w:p>
    <w:p>
      <w:pPr>
        <w:pStyle w:val="Quote"/>
      </w:pPr>
      <w:r>
        <w:rPr>
          <w:rFonts w:ascii="Calibri" w:hAnsi="Calibri"/>
          <w:color w:val="5E6B78"/>
          <w:sz w:val="18"/>
        </w:rPr>
        <w:t>Fundstelle: „Diese Vermutung gilt auch für früheren Besitz (§ 1006 Abs. 2 BGB).“</w:t>
      </w:r>
    </w:p>
    <w:p>
      <w:pPr>
        <w:pStyle w:val="Quote"/>
      </w:pPr>
      <w:r>
        <w:rPr>
          <w:rFonts w:ascii="Calibri" w:hAnsi="Calibri"/>
          <w:color w:val="5E6B78"/>
          <w:sz w:val="18"/>
        </w:rPr>
        <w:t>Fundstelle: „Der Diebstahl als solcher lässt das Eigentum der Erben unberührt.“</w:t>
      </w:r>
    </w:p>
    <w:p>
      <w:pPr>
        <w:pStyle w:val="Quote"/>
      </w:pPr>
      <w:r>
        <w:rPr>
          <w:rFonts w:ascii="Calibri" w:hAnsi="Calibri"/>
          <w:color w:val="5E6B78"/>
          <w:sz w:val="18"/>
        </w:rPr>
        <w:t>Fundstelle: „Die nach § 857 BGB auf die Erben übergegangene Besitzposition ging zwar verloren; das Eigentum bestand jedoch fort.“</w:t>
      </w:r>
    </w:p>
    <w:p>
      <w:pPr>
        <w:pStyle w:val="LegalSubheading"/>
      </w:pPr>
      <w:r>
        <w:rPr>
          <w:rFonts w:ascii="Calibri" w:hAnsi="Calibri"/>
          <w:b/>
          <w:color w:val="17365D"/>
        </w:rPr>
        <w:t>F1.I.1.c  Keine vorrangige Vermutung zugunsten R</w:t>
      </w:r>
    </w:p>
    <w:p>
      <w:pPr>
        <w:pStyle w:val="SmallMuted"/>
      </w:pPr>
      <w:r>
        <w:t>1/2 Kriterien erfüllt</w:t>
      </w:r>
    </w:p>
    <w:p>
      <w:pPr>
        <w:pStyle w:val="VerdictPass"/>
        <w:shd w:fill="EAF5EF"/>
      </w:pPr>
      <w:r>
        <w:rPr>
          <w:rFonts w:ascii="Calibri" w:hAnsi="Calibri"/>
          <w:b/>
          <w:color w:val="1B6B45"/>
          <w:sz w:val="21"/>
        </w:rPr>
        <w:t>✓ ERFÜLLT · C-015 · ★★ · Besitzstellung Rolands nach Beschlagnahme vertretbar eingeordnet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Rolands Besitzstellung nach Beschlagnahme vertretbar einordnet: Entweder bejaht sie wegen der Rückgabe beschlagnahmter Gegenstände an den letzten Gewahrsamsinhaber einen Besitzmittlungswillen der Staatsanwaltschaft und mittelbaren Besitz Rolands nach § 868 BGB, oder sie verneint einen Besitzmittlungswillen und behandelt Roland nur als früheren Besitzer. NICHT ERFÜLLT, wenn sie Roland ohne Auseinandersetzung mit der öffentlich-rechtlichen Verwahrung eine vorrangige Besitz- oder Eigentumsvermutung zuspricht.</w:t>
      </w:r>
    </w:p>
    <w:p>
      <w:r>
        <w:rPr>
          <w:rFonts w:ascii="Calibri" w:hAnsi="Calibri"/>
          <w:b/>
          <w:color w:val="17365D"/>
          <w:sz w:val="20"/>
        </w:rPr>
        <w:t xml:space="preserve">Judge-Begründung: </w:t>
      </w:r>
      <w:r>
        <w:rPr>
          <w:rFonts w:ascii="Calibri" w:hAnsi="Calibri"/>
          <w:color w:val="1F2933"/>
          <w:sz w:val="20"/>
        </w:rPr>
        <w:t>Die Antwort ordnet die Besitzstellung Rolands nach der Beschlagnahme vertretbar ein. Sie behandelt die Staatsanwaltschaft als unmittelbare Besitzerin und Roland trotz der grundsätzlich vorgesehenen Rückgabe an den letzten Gewahrsamsinhaber nicht als gegenwärtigen Besitzer, sondern als früheren Gewahrsamsinhaber. Damit wird jedenfalls konkludent ein fortbestehender Besitzmittlungswille der Staatsanwaltschaft bzw. ein mittelbarer Besitz Rolands verneint.</w:t>
      </w:r>
    </w:p>
    <w:p>
      <w:pPr>
        <w:pStyle w:val="Quote"/>
      </w:pPr>
      <w:r>
        <w:rPr>
          <w:rFonts w:ascii="Calibri" w:hAnsi="Calibri"/>
          <w:color w:val="5E6B78"/>
          <w:sz w:val="18"/>
        </w:rPr>
        <w:t>Fundstelle: „Die Staatsanwaltschaft ist unmittelbare Besitzerin des Gemäldes“</w:t>
      </w:r>
    </w:p>
    <w:p>
      <w:pPr>
        <w:pStyle w:val="Quote"/>
      </w:pPr>
      <w:r>
        <w:rPr>
          <w:rFonts w:ascii="Calibri" w:hAnsi="Calibri"/>
          <w:color w:val="5E6B78"/>
          <w:sz w:val="18"/>
        </w:rPr>
        <w:t>Fundstelle: „Die Rückgabe beschlagnahmter Gegenstände erfolgt kraft öffentlichen Rechts grundsätzlich an den letzten Gewahrsamsinhaber (hier: R).“</w:t>
      </w:r>
    </w:p>
    <w:p>
      <w:pPr>
        <w:pStyle w:val="Quote"/>
      </w:pPr>
      <w:r>
        <w:rPr>
          <w:rFonts w:ascii="Calibri" w:hAnsi="Calibri"/>
          <w:color w:val="5E6B78"/>
          <w:sz w:val="18"/>
        </w:rPr>
        <w:t>Fundstelle: „Ansprüche gegen R aus § 985 BGB bestehen mangels Besitzes des R am Gemälde nicht mehr.“</w:t>
      </w:r>
    </w:p>
    <w:p>
      <w:pPr>
        <w:pStyle w:val="VerdictFail"/>
        <w:shd w:fill="FBECEC"/>
      </w:pPr>
      <w:r>
        <w:rPr>
          <w:rFonts w:ascii="Calibri" w:hAnsi="Calibri"/>
          <w:b/>
          <w:color w:val="9B1C1C"/>
          <w:sz w:val="21"/>
        </w:rPr>
        <w:t>✗ NICHT ERFÜLLT · C-016 · ★★ · Keine durchgreifende Eigentumsvermutung Rolands wegen Abhandenkommens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 eine Eigentumsvermutung aus § 1006 Abs. 1 BGB wegen § 1006 Abs. 1 S. 2 BGB verwehrt, weil das Gemälde Lisa und Mark durch den Diebstahl in der Nacht zum 5.6.1999 abhandenkam; bei verneintem mittelbaren Besitz genügt die entsprechende Anwendung dieses Gedankens auf Rolands frühere Besitzstellung. NICHT ERFÜLLT, wenn Rolands Besitzvermutung trotz Diebstahls vorrangig gegen Mark durchgreifen soll.</w:t>
      </w:r>
    </w:p>
    <w:p>
      <w:r>
        <w:rPr>
          <w:rFonts w:ascii="Calibri" w:hAnsi="Calibri"/>
          <w:b/>
          <w:color w:val="17365D"/>
          <w:sz w:val="20"/>
        </w:rPr>
        <w:t xml:space="preserve">Judge-Begründung: </w:t>
      </w:r>
      <w:r>
        <w:rPr>
          <w:rFonts w:ascii="Calibri" w:hAnsi="Calibri"/>
          <w:color w:val="1F2933"/>
          <w:sz w:val="20"/>
        </w:rPr>
        <w:t>Die Antwort stellt zwar den Diebstahl und das Fortbestehen des Eigentums von Lisa und Mark fest. Sie verwehrt Roland jedoch nicht ausdrücklich eine Eigentumsvermutung aus § 1006 Abs. 1 S. 2 BGB wegen des Abhandenkommens und behandelt keine entsprechende Anwendung dieses Gedankens auf seine frühere Besitzstellung. Damit ist das geforderte Argument nicht hinreichend dargelegt.</w:t>
      </w:r>
    </w:p>
    <w:p>
      <w:pPr>
        <w:pStyle w:val="Quote"/>
      </w:pPr>
      <w:r>
        <w:rPr>
          <w:rFonts w:ascii="Calibri" w:hAnsi="Calibri"/>
          <w:color w:val="5E6B78"/>
          <w:sz w:val="18"/>
        </w:rPr>
        <w:t>Fundstelle: „Das Gemälde ist den Erben i.S.v. § 935 Abs. 1 S. 1 BGB abhandengekommen, da es ihnen gestohlen wurde.“</w:t>
      </w:r>
    </w:p>
    <w:p>
      <w:pPr>
        <w:pStyle w:val="Quote"/>
      </w:pPr>
      <w:r>
        <w:rPr>
          <w:rFonts w:ascii="Calibri" w:hAnsi="Calibri"/>
          <w:color w:val="5E6B78"/>
          <w:sz w:val="18"/>
        </w:rPr>
        <w:t>Fundstelle: „Die Eigentumslage war unverändert: Eigentümer blieben L und M in Erbengemeinschaft.“</w:t>
      </w:r>
    </w:p>
    <w:p>
      <w:pPr>
        <w:pStyle w:val="LegalSubheading"/>
      </w:pPr>
      <w:r>
        <w:rPr>
          <w:rFonts w:ascii="Calibri" w:hAnsi="Calibri"/>
          <w:b/>
          <w:color w:val="17365D"/>
        </w:rPr>
        <w:t>F1.I.1.d  Zwischenergebnis</w:t>
      </w:r>
    </w:p>
    <w:p>
      <w:pPr>
        <w:pStyle w:val="SmallMuted"/>
      </w:pPr>
      <w:r>
        <w:t>1/1 Kriterien erfüllt</w:t>
      </w:r>
    </w:p>
    <w:p>
      <w:pPr>
        <w:pStyle w:val="VerdictPass"/>
        <w:shd w:fill="EAF5EF"/>
      </w:pPr>
      <w:r>
        <w:rPr>
          <w:rFonts w:ascii="Calibri" w:hAnsi="Calibri"/>
          <w:b/>
          <w:color w:val="1B6B45"/>
          <w:sz w:val="21"/>
        </w:rPr>
        <w:t>✓ ERFÜLLT · C-014 · ★★★ · Vermutetes Miteigentum Marks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zugunsten Marks nach § 1006 Abs. 2 BGB grundsätzlich vermutet, dass er aufgrund des Erbfalls Miteigentümer des Schiele-Gemäldes geworden und geblieben ist. NICHT ERFÜLLT, wenn sie Mark ohne Anwendung der Besitzvermutung die Eigentümerstellung abspricht.</w:t>
      </w:r>
    </w:p>
    <w:p>
      <w:r>
        <w:rPr>
          <w:rFonts w:ascii="Calibri" w:hAnsi="Calibri"/>
          <w:b/>
          <w:color w:val="17365D"/>
          <w:sz w:val="20"/>
        </w:rPr>
        <w:t xml:space="preserve">Judge-Begründung: </w:t>
      </w:r>
      <w:r>
        <w:rPr>
          <w:rFonts w:ascii="Calibri" w:hAnsi="Calibri"/>
          <w:color w:val="1F2933"/>
          <w:sz w:val="20"/>
        </w:rPr>
        <w:t>Die Antwort wendet § 1006 Abs. 2 BGB zugunsten der früheren Besitzerin Frieda an, vermutet deren Eigentum und leitet daraus über den Erbfall Marks hälftige Miteigentümerstellung ab. Sie behandelt Mark daher grundsätzlich als aufgrund des Erbfalls gewordenen und gebliebenen Miteigentümer und spricht ihm die Eigentümerstellung nicht ohne Anwendung der Besitzvermutung ab.</w:t>
      </w:r>
    </w:p>
    <w:p>
      <w:pPr>
        <w:pStyle w:val="Quote"/>
      </w:pPr>
      <w:r>
        <w:rPr>
          <w:rFonts w:ascii="Calibri" w:hAnsi="Calibri"/>
          <w:color w:val="5E6B78"/>
          <w:sz w:val="18"/>
        </w:rPr>
        <w:t>Fundstelle: „„Gemäß § 1006 Abs. 1 S. 1 BGB wird zugunsten des Besitzers einer beweglichen Sache vermutet, dass er Eigentümer ist. Diese Vermutung gilt auch für früheren Besitz (§ 1006 Abs. 2 BGB).““</w:t>
      </w:r>
    </w:p>
    <w:p>
      <w:pPr>
        <w:pStyle w:val="Quote"/>
      </w:pPr>
      <w:r>
        <w:rPr>
          <w:rFonts w:ascii="Calibri" w:hAnsi="Calibri"/>
          <w:color w:val="5E6B78"/>
          <w:sz w:val="18"/>
        </w:rPr>
        <w:t>Fundstelle: „„Als Abkömmlinge der F sind ihre Kinder Lisa (L) und Mark (M) gesetzliche Erben erster Ordnung (§ 1924 Abs. 1 BGB). Sie erbten zu gleichen Teilen (§ 1924 Abs. 4 BGB).““</w:t>
      </w:r>
    </w:p>
    <w:p>
      <w:pPr>
        <w:pStyle w:val="Quote"/>
      </w:pPr>
      <w:r>
        <w:rPr>
          <w:rFonts w:ascii="Calibri" w:hAnsi="Calibri"/>
          <w:color w:val="5E6B78"/>
          <w:sz w:val="18"/>
        </w:rPr>
        <w:t>Fundstelle: „„Damit sind L und M Miteigentümer des Gemäldes in Erbengemeinschaft (§ 2032 BGB).““</w:t>
      </w:r>
    </w:p>
    <w:p>
      <w:pPr>
        <w:pStyle w:val="Quote"/>
      </w:pPr>
      <w:r>
        <w:rPr>
          <w:rFonts w:ascii="Calibri" w:hAnsi="Calibri"/>
          <w:color w:val="5E6B78"/>
          <w:sz w:val="18"/>
        </w:rPr>
        <w:t>Fundstelle: „„Das Eigentum am Gemälde steht damit (nach wie vor) der aus L und M bestehenden Erbengemeinschaft zu.““</w:t>
      </w:r>
    </w:p>
    <w:p>
      <w:pPr>
        <w:pStyle w:val="LegalSubheading"/>
      </w:pPr>
      <w:r>
        <w:rPr>
          <w:rFonts w:ascii="Calibri" w:hAnsi="Calibri"/>
          <w:b/>
          <w:color w:val="17365D"/>
        </w:rPr>
        <w:t>F1.I.2.a  Dingliche Einigung</w:t>
      </w:r>
    </w:p>
    <w:p>
      <w:pPr>
        <w:pStyle w:val="SmallMuted"/>
      </w:pPr>
      <w:r>
        <w:t>1/7 Kriterien erfüllt</w:t>
      </w:r>
    </w:p>
    <w:p>
      <w:pPr>
        <w:pStyle w:val="VerdictPass"/>
        <w:shd w:fill="EAF5EF"/>
      </w:pPr>
      <w:r>
        <w:rPr>
          <w:rFonts w:ascii="Calibri" w:hAnsi="Calibri"/>
          <w:b/>
          <w:color w:val="1B6B45"/>
          <w:sz w:val="21"/>
        </w:rPr>
        <w:t>✓ ERFÜLLT · C-017 · ★★ · Dingliche Einigung zwischen Roland und Wilma</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Erwerb am 30.9.2005 im Antiquariat der Wilma e.K. eine dingliche Einigung zwischen Roland und Wilma über den Eigentumsübergang nach § 929 S. 1 BGB annimmt. NICHT ERFÜLLT, wenn sie die Übereignung ohne Sachverhaltsgrund an fehlender Einigung scheitern lässt.</w:t>
      </w:r>
    </w:p>
    <w:p>
      <w:r>
        <w:rPr>
          <w:rFonts w:ascii="Calibri" w:hAnsi="Calibri"/>
          <w:b/>
          <w:color w:val="17365D"/>
          <w:sz w:val="20"/>
        </w:rPr>
        <w:t xml:space="preserve">Judge-Begründung: </w:t>
      </w:r>
      <w:r>
        <w:rPr>
          <w:rFonts w:ascii="Calibri" w:hAnsi="Calibri"/>
          <w:color w:val="1F2933"/>
          <w:sz w:val="20"/>
        </w:rPr>
        <w:t>Die Antwort behandelt den Erwerb als Übereignung nach § 929 S. 1 BGB und lässt diesen nicht an einer fehlenden dinglichen Einigung scheitern, sondern ausschließlich daran, dass Wilma nicht Eigentümerin war. Damit wird eine dingliche Einigung zwischen Roland und Wilma beim Kauf am 30.9.2005 vorausgesetzt.</w:t>
      </w:r>
    </w:p>
    <w:p>
      <w:pPr>
        <w:pStyle w:val="Quote"/>
      </w:pPr>
      <w:r>
        <w:rPr>
          <w:rFonts w:ascii="Calibri" w:hAnsi="Calibri"/>
          <w:color w:val="5E6B78"/>
          <w:sz w:val="18"/>
        </w:rPr>
        <w:t>Fundstelle: „R könnte das Eigentum am Gemälde durch Erwerb von Wilma (W) am 30.9.2005 erlangt haben.“</w:t>
      </w:r>
    </w:p>
    <w:p>
      <w:pPr>
        <w:pStyle w:val="Quote"/>
      </w:pPr>
      <w:r>
        <w:rPr>
          <w:rFonts w:ascii="Calibri" w:hAnsi="Calibri"/>
          <w:color w:val="5E6B78"/>
          <w:sz w:val="18"/>
        </w:rPr>
        <w:t>Fundstelle: „Ein Eigentumserwerb nach § 929 S. 1 BGB scheitert bereits daran, dass W nicht Eigentümerin des Gemäldes war.“</w:t>
      </w:r>
    </w:p>
    <w:p>
      <w:pPr>
        <w:pStyle w:val="Quote"/>
      </w:pPr>
      <w:r>
        <w:rPr>
          <w:rFonts w:ascii="Calibri" w:hAnsi="Calibri"/>
          <w:color w:val="5E6B78"/>
          <w:sz w:val="18"/>
        </w:rPr>
        <w:t>Fundstelle: „R kaufte das Gemälde im Antiquariat der W“</w:t>
      </w:r>
    </w:p>
    <w:p>
      <w:pPr>
        <w:pStyle w:val="VerdictFail"/>
        <w:shd w:fill="FBECEC"/>
      </w:pPr>
      <w:r>
        <w:rPr>
          <w:rFonts w:ascii="Calibri" w:hAnsi="Calibri"/>
          <w:b/>
          <w:color w:val="9B1C1C"/>
          <w:sz w:val="21"/>
        </w:rPr>
        <w:t>✗ NICHT ERFÜLLT · C-018 · ★★ · § 138 Abs. 2 BGB kann Verfügungsgeschäfte erfassen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 138 Abs. 2 BGB grundsätzlich auch ein Verfügungsgeschäft erfassen kann, das der Bewucherte in Erfüllung eines Wuchergeschäfts vornimmt. NICHT ERFÜLLT, wenn sie Marks Wuchereinwand schon deshalb verwirft, weil § 138 Abs. 2 BGB dingliche Einigungen niemals betreffe.</w:t>
      </w:r>
    </w:p>
    <w:p>
      <w:r>
        <w:rPr>
          <w:rFonts w:ascii="Calibri" w:hAnsi="Calibri"/>
          <w:b/>
          <w:color w:val="17365D"/>
          <w:sz w:val="20"/>
        </w:rPr>
        <w:t xml:space="preserve">Judge-Begründung: </w:t>
      </w:r>
      <w:r>
        <w:rPr>
          <w:rFonts w:ascii="Calibri" w:hAnsi="Calibri"/>
          <w:color w:val="1F2933"/>
          <w:sz w:val="20"/>
        </w:rPr>
        <w:t>Die Antwort behandelt den von Roland erhobenen Wuchereinwand überhaupt nicht und erkennt daher nicht, dass § 138 Abs. 2 BGB grundsätzlich auch ein Verfügungsgeschäft erfassen kann, das in Erfüllung eines Wuchergeschäfts vorgenommen wird. Eine Aussage, wonach dingliche Einigungen stets außerhalb des § 138 Abs. 2 BGB liegen, enthält sie zwar nicht, die erforderliche positive Erkenntnis fehlt jedoch.</w:t>
      </w:r>
    </w:p>
    <w:p>
      <w:pPr>
        <w:pStyle w:val="Quote"/>
      </w:pPr>
      <w:r>
        <w:rPr>
          <w:rFonts w:ascii="Calibri" w:hAnsi="Calibri"/>
          <w:color w:val="5E6B78"/>
          <w:sz w:val="18"/>
        </w:rPr>
        <w:t>Fundstelle: „Ein Eigentumserwerb nach § 929 S. 1 BGB scheitert bereits daran, dass W nicht Eigentümerin des Gemäldes war.“</w:t>
      </w:r>
    </w:p>
    <w:p>
      <w:pPr>
        <w:pStyle w:val="Quote"/>
      </w:pPr>
      <w:r>
        <w:rPr>
          <w:rFonts w:ascii="Calibri" w:hAnsi="Calibri"/>
          <w:color w:val="5E6B78"/>
          <w:sz w:val="18"/>
        </w:rPr>
        <w:t>Fundstelle: „Weitere Erwerbstatbestände (etwa § 930, § 931 BGB oder Ersitzung des Rechtsvorgängers der W) sind weder vorgetragen noch ersichtlich.“</w:t>
      </w:r>
    </w:p>
    <w:p>
      <w:pPr>
        <w:pStyle w:val="VerdictFail"/>
        <w:shd w:fill="FBECEC"/>
      </w:pPr>
      <w:r>
        <w:rPr>
          <w:rFonts w:ascii="Calibri" w:hAnsi="Calibri"/>
          <w:b/>
          <w:color w:val="9B1C1C"/>
          <w:sz w:val="21"/>
        </w:rPr>
        <w:t>✗ NICHT ERFÜLLT · C-019 · ★★ · Auffälliges Missverhältnis von Kaufpreis und Wert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Kaufpreis von 2.000 Euro im Verhältnis zum Marktwert des Gemäldes von 15 Millionen Euro als auffälliges Missverhältnis im Rahmen von § 138 Abs. 2 BGB behandelt. NICHT ERFÜLLT, wenn sie diese Wertdifferenz verneint, verharmlost oder mit falschen Beträgen prüft.</w:t>
      </w:r>
    </w:p>
    <w:p>
      <w:r>
        <w:rPr>
          <w:rFonts w:ascii="Calibri" w:hAnsi="Calibri"/>
          <w:b/>
          <w:color w:val="17365D"/>
          <w:sz w:val="20"/>
        </w:rPr>
        <w:t xml:space="preserve">Judge-Begründung: </w:t>
      </w:r>
      <w:r>
        <w:rPr>
          <w:rFonts w:ascii="Calibri" w:hAnsi="Calibri"/>
          <w:color w:val="1F2933"/>
          <w:sz w:val="20"/>
        </w:rPr>
        <w:t>Die Antwort stellt zwar das erhebliche Missverhältnis zwischen 2.000 € Kaufpreis und 15 Mio. € Marktwert fest. Sie behandelt dieses Missverhältnis jedoch ausschließlich im Rahmen des guten Glaubens bzw. der Ersitzung und nicht als auffälliges Missverhältnis im Rahmen von § 138 Abs. 2 BGB. Damit fehlt die vom Kriterium verlangte rechtliche Einordnung.</w:t>
      </w:r>
    </w:p>
    <w:p>
      <w:pPr>
        <w:pStyle w:val="Quote"/>
      </w:pPr>
      <w:r>
        <w:rPr>
          <w:rFonts w:ascii="Calibri" w:hAnsi="Calibri"/>
          <w:color w:val="5E6B78"/>
          <w:sz w:val="18"/>
        </w:rPr>
        <w:t>Fundstelle: „R muss bewusst gewesen sein, dass das Gemälde einen deutlich höheren Wert als 2.000 € hatte (Marktwert: 15 Mio. €).“</w:t>
      </w:r>
    </w:p>
    <w:p>
      <w:pPr>
        <w:pStyle w:val="Quote"/>
      </w:pPr>
      <w:r>
        <w:rPr>
          <w:rFonts w:ascii="Calibri" w:hAnsi="Calibri"/>
          <w:color w:val="5E6B78"/>
          <w:sz w:val="18"/>
        </w:rPr>
        <w:t>Fundstelle: „Diesen kaufmännisch ungewöhnlichen Umstand – Erwerb eines Millionenwerte für einen Bruchteil – hätte R Anlass geben müssen, an der Berechtigung der W zu zweifeln.“</w:t>
      </w:r>
    </w:p>
    <w:p>
      <w:pPr>
        <w:pStyle w:val="VerdictFail"/>
        <w:shd w:fill="FBECEC"/>
      </w:pPr>
      <w:r>
        <w:rPr>
          <w:rFonts w:ascii="Calibri" w:hAnsi="Calibri"/>
          <w:b/>
          <w:color w:val="9B1C1C"/>
          <w:sz w:val="21"/>
        </w:rPr>
        <w:t>✗ NICHT ERFÜLLT · C-020 · ★★ · Keine Schwächelage Wilmas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 Schwächelage Wilmas im Sinne des § 138 Abs. 2 BGB verneint, weil Wilma e.K. schwerpunktmäßig mit Gemälden handelte und keine Zwangslage, Willensschwäche, mangelndes Urteilsvermögen oder Unerfahrenheit festgestellt ist. NICHT ERFÜLLT, wenn sie allein aus dem niedrigen Kaufpreis eine Schwächelage ableitet.</w:t>
      </w:r>
    </w:p>
    <w:p>
      <w:r>
        <w:rPr>
          <w:rFonts w:ascii="Calibri" w:hAnsi="Calibri"/>
          <w:b/>
          <w:color w:val="17365D"/>
          <w:sz w:val="20"/>
        </w:rPr>
        <w:t xml:space="preserve">Judge-Begründung: </w:t>
      </w:r>
      <w:r>
        <w:rPr>
          <w:rFonts w:ascii="Calibri" w:hAnsi="Calibri"/>
          <w:color w:val="1F2933"/>
          <w:sz w:val="20"/>
        </w:rPr>
        <w:t>Die Antwort stellt zwar fest, dass Wilma als e.K. Kaufmann war, verneint aber keine Schwächesituation nach § 138 Abs. 2 BGB und erwähnt insbesondere weder Zwangslage, Willensschwäche, mangelndes Urteilsvermögen noch Unerfahrenheit. Die erforderliche Prüfung fehlt.</w:t>
      </w:r>
    </w:p>
    <w:p>
      <w:pPr>
        <w:pStyle w:val="Quote"/>
      </w:pPr>
      <w:r>
        <w:rPr>
          <w:rFonts w:ascii="Calibri" w:hAnsi="Calibri"/>
          <w:color w:val="5E6B78"/>
          <w:sz w:val="18"/>
        </w:rPr>
        <w:t>Fundstelle: „W ist als e.K. Kaufmann i.S.v. § 1 HGB.“</w:t>
      </w:r>
    </w:p>
    <w:p>
      <w:pPr>
        <w:pStyle w:val="VerdictFail"/>
        <w:shd w:fill="FBECEC"/>
      </w:pPr>
      <w:r>
        <w:rPr>
          <w:rFonts w:ascii="Calibri" w:hAnsi="Calibri"/>
          <w:b/>
          <w:color w:val="9B1C1C"/>
          <w:sz w:val="21"/>
        </w:rPr>
        <w:t>✗ NICHT ERFÜLLT · C-021 · ★★ · Keine wucherbedingte Nichtigkeit der dinglichen Einigung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dingliche Einigung zwischen Roland und Wilma nicht wegen Wuchers nach § 138 Abs. 2 BGB oder § 134 BGB i.V.m. § 291 StGB für nichtig hält. NICHT ERFÜLLT, wenn sie die Übereignung allein wegen des Missverhältnisses von 2.000 Euro zu 15 Millionen Euro als wucherbedingt nichtig ansieht.</w:t>
      </w:r>
    </w:p>
    <w:p>
      <w:r>
        <w:rPr>
          <w:rFonts w:ascii="Calibri" w:hAnsi="Calibri"/>
          <w:b/>
          <w:color w:val="17365D"/>
          <w:sz w:val="20"/>
        </w:rPr>
        <w:t xml:space="preserve">Judge-Begründung: </w:t>
      </w:r>
      <w:r>
        <w:rPr>
          <w:rFonts w:ascii="Calibri" w:hAnsi="Calibri"/>
          <w:color w:val="1F2933"/>
          <w:sz w:val="20"/>
        </w:rPr>
        <w:t>Die Antwort begründet das Scheitern des Eigentumserwerbs mit der fehlenden Berechtigung der Wilma sowie mit § 935 BGB, behandelt aber nicht ausdrücklich, ob die dingliche Einigung trotz des behaupteten Missverhältnisses und etwaiger Wuchervoraussetzungen wirksam bleibt. Damit fehlt die geforderte Feststellung, dass keine wucherbedingte Nichtigkeit nach § 138 Abs. 2 BGB oder § 134 BGB i.V.m. § 291 StGB vorliegt.</w:t>
      </w:r>
    </w:p>
    <w:p>
      <w:pPr>
        <w:pStyle w:val="Quote"/>
      </w:pPr>
      <w:r>
        <w:rPr>
          <w:rFonts w:ascii="Calibri" w:hAnsi="Calibri"/>
          <w:color w:val="5E6B78"/>
          <w:sz w:val="18"/>
        </w:rPr>
        <w:t>Fundstelle: „Ein Eigentumserwerb nach § 929 S. 1 BGB scheitert bereits daran, dass W nicht Eigentümerin des Gemäldes war.“</w:t>
      </w:r>
    </w:p>
    <w:p>
      <w:pPr>
        <w:pStyle w:val="Quote"/>
      </w:pPr>
      <w:r>
        <w:rPr>
          <w:rFonts w:ascii="Calibri" w:hAnsi="Calibri"/>
          <w:color w:val="5E6B78"/>
          <w:sz w:val="18"/>
        </w:rPr>
        <w:t>Fundstelle: „Weitere Erwerbstatbestände (etwa § 930, § 931 BGB oder Ersitzung des Rechtsvorgängers der W) sind weder vorgetragen noch ersichtlich.“</w:t>
      </w:r>
    </w:p>
    <w:p>
      <w:pPr>
        <w:pStyle w:val="VerdictFail"/>
        <w:shd w:fill="FBECEC"/>
      </w:pPr>
      <w:r>
        <w:rPr>
          <w:rFonts w:ascii="Calibri" w:hAnsi="Calibri"/>
          <w:b/>
          <w:color w:val="9B1C1C"/>
          <w:sz w:val="21"/>
        </w:rPr>
        <w:t>✗ NICHT ERFÜLLT · C-022 · ★★ · Abstraktionsprinzip bei § 138 Abs. 1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138 Abs. 1 BGB Kaufvertrag und Übereignung wegen des Abstraktionsprinzips getrennt beurteilt und für die Nichtigkeit der Übereignung eine eigene Sittenwidrigkeit oder Fehleridentität verlangt. NICHT ERFÜLLT, wenn sie eine etwaige Sittenwidrigkeit des Kaufvertrags automatisch auf die dingliche Übereignung durchschlagen lässt.</w:t>
      </w:r>
    </w:p>
    <w:p>
      <w:r>
        <w:rPr>
          <w:rFonts w:ascii="Calibri" w:hAnsi="Calibri"/>
          <w:b/>
          <w:color w:val="17365D"/>
          <w:sz w:val="20"/>
        </w:rPr>
        <w:t xml:space="preserve">Judge-Begründung: </w:t>
      </w:r>
      <w:r>
        <w:rPr>
          <w:rFonts w:ascii="Calibri" w:hAnsi="Calibri"/>
          <w:color w:val="1F2933"/>
          <w:sz w:val="20"/>
        </w:rPr>
        <w:t>Die Antwort behandelt § 138 Abs. 1 BGB überhaupt nicht und trennt daher Kaufvertrag und dingliche Übereignung nicht unter dem Gesichtspunkt des Abstraktionsprinzips. Insbesondere verlangt sie für die Nichtigkeit der Übereignung keine eigene Sittenwidrigkeit oder Fehleridentität. Damit ist die geforderte Prüfung nicht erfüllt.</w:t>
      </w:r>
    </w:p>
    <w:p>
      <w:pPr>
        <w:pStyle w:val="Quote"/>
      </w:pPr>
      <w:r>
        <w:rPr>
          <w:rFonts w:ascii="Calibri" w:hAnsi="Calibri"/>
          <w:color w:val="5E6B78"/>
          <w:sz w:val="18"/>
        </w:rPr>
        <w:t>Fundstelle: „„Ein Eigentumserwerb nach § 929 S. 1 BGB scheitert bereits daran, dass W nicht Eigentümerin des Gemäldes war.““</w:t>
      </w:r>
    </w:p>
    <w:p>
      <w:pPr>
        <w:pStyle w:val="Quote"/>
      </w:pPr>
      <w:r>
        <w:rPr>
          <w:rFonts w:ascii="Calibri" w:hAnsi="Calibri"/>
          <w:color w:val="5E6B78"/>
          <w:sz w:val="18"/>
        </w:rPr>
        <w:t>Fundstelle: „„Weitere Erwerbstatbestände (etwa § 930, § 931 BGB oder Ersitzung des Rechtsvorgängers der W) sind weder vorgetragen noch ersichtlich.““</w:t>
      </w:r>
    </w:p>
    <w:p>
      <w:pPr>
        <w:pStyle w:val="VerdictFail"/>
        <w:shd w:fill="FBECEC"/>
      </w:pPr>
      <w:r>
        <w:rPr>
          <w:rFonts w:ascii="Calibri" w:hAnsi="Calibri"/>
          <w:b/>
          <w:color w:val="9B1C1C"/>
          <w:sz w:val="21"/>
        </w:rPr>
        <w:t>✗ NICHT ERFÜLLT · C-023 · ★★ · Übereignung des Kunstwerks sittlich neutral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dingliche Übereignung des Gemäldes als Verfügungsgeschäft für sich genommen als sittlich neutral behandelt und keine Nichtigkeit nach § 138 Abs. 1 BGB annimmt. NICHT ERFÜLLT, wenn sie die Eigentumsübertragung allein wegen niedrigen Kaufpreises oder Kunstwerkeigenschaft als sittenwidrig einordnet.</w:t>
      </w:r>
    </w:p>
    <w:p>
      <w:r>
        <w:rPr>
          <w:rFonts w:ascii="Calibri" w:hAnsi="Calibri"/>
          <w:b/>
          <w:color w:val="17365D"/>
          <w:sz w:val="20"/>
        </w:rPr>
        <w:t xml:space="preserve">Judge-Begründung: </w:t>
      </w:r>
      <w:r>
        <w:rPr>
          <w:rFonts w:ascii="Calibri" w:hAnsi="Calibri"/>
          <w:color w:val="1F2933"/>
          <w:sz w:val="20"/>
        </w:rPr>
        <w:t>Die Antwort behandelt zwar den Eigentumserwerb im Ergebnis wegen fehlender Berechtigung der W und wegen § 935 BGB als ausgeschlossen. Sie stellt jedoch nicht ausdrücklich klar, dass die dingliche Übereignung als Verfügungsgeschäft für sich genommen sittlich neutral ist, und nimmt insbesondere nicht zur behaupteten Sittenwidrigkeit bzw. Nichtigkeit nach § 138 Abs. 1 BGB Stellung. Damit ist das geforderte Kriterium nicht eindeutig erfüllt.</w:t>
      </w:r>
    </w:p>
    <w:p>
      <w:pPr>
        <w:pStyle w:val="Quote"/>
      </w:pPr>
      <w:r>
        <w:rPr>
          <w:rFonts w:ascii="Calibri" w:hAnsi="Calibri"/>
          <w:color w:val="5E6B78"/>
          <w:sz w:val="18"/>
        </w:rPr>
        <w:t>Fundstelle: „Ein Eigentumserwerb nach § 929 S. 1 BGB scheitert bereits daran, dass W nicht Eigentümerin des Gemäldes war.“</w:t>
      </w:r>
    </w:p>
    <w:p>
      <w:pPr>
        <w:pStyle w:val="Quote"/>
      </w:pPr>
      <w:r>
        <w:rPr>
          <w:rFonts w:ascii="Calibri" w:hAnsi="Calibri"/>
          <w:color w:val="5E6B78"/>
          <w:sz w:val="18"/>
        </w:rPr>
        <w:t>Fundstelle: „Weitere Erwerbstatbestände (etwa § 930, § 931 BGB oder Ersitzung des Rechtsvorgängers der W) sind weder vorgetragen noch ersichtlich.“</w:t>
      </w:r>
    </w:p>
    <w:p>
      <w:pPr>
        <w:pStyle w:val="LegalSubheading"/>
      </w:pPr>
      <w:r>
        <w:rPr>
          <w:rFonts w:ascii="Calibri" w:hAnsi="Calibri"/>
          <w:b/>
          <w:color w:val="17365D"/>
        </w:rPr>
        <w:t>F1.I.2.b  Übergabe und Einigsein bei Übergabe</w:t>
      </w:r>
    </w:p>
    <w:p>
      <w:pPr>
        <w:pStyle w:val="SmallMuted"/>
      </w:pPr>
      <w:r>
        <w:t>1/2 Kriterien erfüllt</w:t>
      </w:r>
    </w:p>
    <w:p>
      <w:pPr>
        <w:pStyle w:val="VerdictPass"/>
        <w:shd w:fill="EAF5EF"/>
      </w:pPr>
      <w:r>
        <w:rPr>
          <w:rFonts w:ascii="Calibri" w:hAnsi="Calibri"/>
          <w:b/>
          <w:color w:val="1B6B45"/>
          <w:sz w:val="21"/>
        </w:rPr>
        <w:t>✓ ERFÜLLT · C-024 · ★★ · Übergabe von Wilma an Roland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Wilma Roland das Gemälde am 30.9.2005 im Sinne des § 929 S. 1 BGB übergeben hat. NICHT ERFÜLLT, wenn sie den Erwerb ohne Sachverhaltsgrund an fehlender Übergabe scheitern lässt oder den Besitzerwerb entgegen dem Sachverhalt erst 2015 ansetzt.</w:t>
      </w:r>
    </w:p>
    <w:p>
      <w:r>
        <w:rPr>
          <w:rFonts w:ascii="Calibri" w:hAnsi="Calibri"/>
          <w:b/>
          <w:color w:val="17365D"/>
          <w:sz w:val="20"/>
        </w:rPr>
        <w:t xml:space="preserve">Judge-Begründung: </w:t>
      </w:r>
      <w:r>
        <w:rPr>
          <w:rFonts w:ascii="Calibri" w:hAnsi="Calibri"/>
          <w:color w:val="1F2933"/>
          <w:sz w:val="20"/>
        </w:rPr>
        <w:t>Die Antwort setzt voraus, dass Roland das Gemälde am 30.9.2005 von Wilma erwarb und ab diesem Zeitpunkt Eigenbesitz ausübte. Sie lässt den Erwerb nicht an einer fehlenden Übergabe scheitern und setzt den Besitzerwerb nicht erst 2015 an.</w:t>
      </w:r>
    </w:p>
    <w:p>
      <w:pPr>
        <w:pStyle w:val="Quote"/>
      </w:pPr>
      <w:r>
        <w:rPr>
          <w:rFonts w:ascii="Calibri" w:hAnsi="Calibri"/>
          <w:color w:val="5E6B78"/>
          <w:sz w:val="18"/>
        </w:rPr>
        <w:t>Fundstelle: „R könnte das Eigentum am Gemälde durch Erwerb von Wilma (W) am 30.9.2005 erlangt haben.“</w:t>
      </w:r>
    </w:p>
    <w:p>
      <w:pPr>
        <w:pStyle w:val="Quote"/>
      </w:pPr>
      <w:r>
        <w:rPr>
          <w:rFonts w:ascii="Calibri" w:hAnsi="Calibri"/>
          <w:color w:val="5E6B78"/>
          <w:sz w:val="18"/>
        </w:rPr>
        <w:t>Fundstelle: „R erwarb das Gemälde am 30.9.2005 und übte Eigenbesitz aus“</w:t>
      </w:r>
    </w:p>
    <w:p>
      <w:pPr>
        <w:pStyle w:val="VerdictFail"/>
        <w:shd w:fill="FBECEC"/>
      </w:pPr>
      <w:r>
        <w:rPr>
          <w:rFonts w:ascii="Calibri" w:hAnsi="Calibri"/>
          <w:b/>
          <w:color w:val="9B1C1C"/>
          <w:sz w:val="21"/>
        </w:rPr>
        <w:t>✗ NICHT ERFÜLLT · C-025 · ★★ · Fortbestehendes Einigsein bei Übergabe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Roland und Wilma bei der Übergabe am 30.9.2005 weiterhin über den Eigentumsübergang einig waren. NICHT ERFÜLLT, wenn sie ein fehlendes Einigsein bei Übergabe ohne Anhaltspunkt im Sachverhalt annimmt.</w:t>
      </w:r>
    </w:p>
    <w:p>
      <w:r>
        <w:rPr>
          <w:rFonts w:ascii="Calibri" w:hAnsi="Calibri"/>
          <w:b/>
          <w:color w:val="17365D"/>
          <w:sz w:val="20"/>
        </w:rPr>
        <w:t xml:space="preserve">Judge-Begründung: </w:t>
      </w:r>
      <w:r>
        <w:rPr>
          <w:rFonts w:ascii="Calibri" w:hAnsi="Calibri"/>
          <w:color w:val="1F2933"/>
          <w:sz w:val="20"/>
        </w:rPr>
        <w:t>Die Antwort beschreibt zwar den Kauf, stellt aber nicht ausdrücklich fest oder prüft, dass Roland und Wilma bei der Übergabe weiterhin über den Eigentumsübergang einig waren. Der erforderliche Prüfungspunkt des fortbestehenden Einigseins wird daher nicht hinreichend angenommen.</w:t>
      </w:r>
    </w:p>
    <w:p>
      <w:pPr>
        <w:pStyle w:val="Quote"/>
      </w:pPr>
      <w:r>
        <w:rPr>
          <w:rFonts w:ascii="Calibri" w:hAnsi="Calibri"/>
          <w:color w:val="5E6B78"/>
          <w:sz w:val="18"/>
        </w:rPr>
        <w:t>Fundstelle: „„R könnte das Eigentum am Gemälde durch Erwerb von Wilma (W) am 30.9.2005 erlangt haben.““</w:t>
      </w:r>
    </w:p>
    <w:p>
      <w:pPr>
        <w:pStyle w:val="Quote"/>
      </w:pPr>
      <w:r>
        <w:rPr>
          <w:rFonts w:ascii="Calibri" w:hAnsi="Calibri"/>
          <w:color w:val="5E6B78"/>
          <w:sz w:val="18"/>
        </w:rPr>
        <w:t>Fundstelle: „„R kaufte das Gemälde vielmehr im Antiquariat der W, also im gewöhnlichen Geschäftsbetrieb.““</w:t>
      </w:r>
    </w:p>
    <w:p>
      <w:pPr>
        <w:pStyle w:val="LegalSubheading"/>
      </w:pPr>
      <w:r>
        <w:rPr>
          <w:rFonts w:ascii="Calibri" w:hAnsi="Calibri"/>
          <w:b/>
          <w:color w:val="17365D"/>
        </w:rPr>
        <w:t>F1.I.2.c  Ausschluss des Gutglaubenserwerbs</w:t>
      </w:r>
    </w:p>
    <w:p>
      <w:pPr>
        <w:pStyle w:val="SmallMuted"/>
      </w:pPr>
      <w:r>
        <w:t>2/2 Kriterien erfüllt</w:t>
      </w:r>
    </w:p>
    <w:p>
      <w:pPr>
        <w:pStyle w:val="VerdictPass"/>
        <w:shd w:fill="EAF5EF"/>
      </w:pPr>
      <w:r>
        <w:rPr>
          <w:rFonts w:ascii="Calibri" w:hAnsi="Calibri"/>
          <w:b/>
          <w:color w:val="1B6B45"/>
          <w:sz w:val="21"/>
        </w:rPr>
        <w:t>✓ ERFÜLLT · C-026 · ★★ · Wilma als Nichtberechtigte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Wilma beim Verkauf des gestohlenen Gemäldes an Roland als Nichtberechtigte beziehungsweise Nicht-Eigentümerin behandelt. NICHT ERFÜLLT, wenn sie Wilma ohne festgestellten Erwerbstatbestand als Eigentümerin oder verfügungsberechtigt ansieht.</w:t>
      </w:r>
    </w:p>
    <w:p>
      <w:r>
        <w:rPr>
          <w:rFonts w:ascii="Calibri" w:hAnsi="Calibri"/>
          <w:b/>
          <w:color w:val="17365D"/>
          <w:sz w:val="20"/>
        </w:rPr>
        <w:t xml:space="preserve">Judge-Begründung: </w:t>
      </w:r>
      <w:r>
        <w:rPr>
          <w:rFonts w:ascii="Calibri" w:hAnsi="Calibri"/>
          <w:color w:val="1F2933"/>
          <w:sz w:val="20"/>
        </w:rPr>
        <w:t>Die Antwort behandelt Wilma ausdrücklich als Nicht-Eigentümerin und damit als Nichtberechtigte beim Verkauf an Roland.</w:t>
      </w:r>
    </w:p>
    <w:p>
      <w:pPr>
        <w:pStyle w:val="Quote"/>
      </w:pPr>
      <w:r>
        <w:rPr>
          <w:rFonts w:ascii="Calibri" w:hAnsi="Calibri"/>
          <w:color w:val="5E6B78"/>
          <w:sz w:val="18"/>
        </w:rPr>
        <w:t>Fundstelle: „Ein Eigentumserwerb nach § 929 S. 1 BGB scheitert bereits daran, dass W nicht Eigentümerin des Gemäldes war.“</w:t>
      </w:r>
    </w:p>
    <w:p>
      <w:pPr>
        <w:pStyle w:val="Quote"/>
      </w:pPr>
      <w:r>
        <w:rPr>
          <w:rFonts w:ascii="Calibri" w:hAnsi="Calibri"/>
          <w:color w:val="5E6B78"/>
          <w:sz w:val="18"/>
        </w:rPr>
        <w:t>Fundstelle: „gutgläubigen Erwerb vom Nichtberechtigten nach § 932 Abs. 1 S. 1 BGB“</w:t>
      </w:r>
    </w:p>
    <w:p>
      <w:pPr>
        <w:pStyle w:val="VerdictPass"/>
        <w:shd w:fill="EAF5EF"/>
      </w:pPr>
      <w:r>
        <w:rPr>
          <w:rFonts w:ascii="Calibri" w:hAnsi="Calibri"/>
          <w:b/>
          <w:color w:val="1B6B45"/>
          <w:sz w:val="21"/>
        </w:rPr>
        <w:t>✓ ERFÜLLT · C-027 · ★★★ · § 935 Abs. 1 BGB sperrt gutgläubigen Erwerb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einen gutgläubigen Eigentumserwerb Rolands von Wilma nach §§ 929 S. 1, 932 BGB wegen § 935 Abs. 1 S. 1 BGB ausschließt, weil das Gemälde beim Einbruch in Friedas Anwesen in der Nacht zum 5.6.1999 gestohlen wurde. NICHT ERFÜLLT, wenn sie Roland trotz Abhandenkommens gutgläubig Eigentum erwerben lässt oder § 935 Abs. 2 BGB auf den Antiquariatskauf anwendet.</w:t>
      </w:r>
    </w:p>
    <w:p>
      <w:r>
        <w:rPr>
          <w:rFonts w:ascii="Calibri" w:hAnsi="Calibri"/>
          <w:b/>
          <w:color w:val="17365D"/>
          <w:sz w:val="20"/>
        </w:rPr>
        <w:t xml:space="preserve">Judge-Begründung: </w:t>
      </w:r>
      <w:r>
        <w:rPr>
          <w:rFonts w:ascii="Calibri" w:hAnsi="Calibri"/>
          <w:color w:val="1F2933"/>
          <w:sz w:val="20"/>
        </w:rPr>
        <w:t>Die Antwort schließt den gutgläubigen Erwerb Rolands nach §§ 929 S. 1, 932 BGB wegen des Abhandenkommens gemäß § 935 Abs. 1 S. 1 BGB aus. Sie behandelt den Diebstahl als unfreiwilligen Besitzverlust und wendet § 935 Abs. 2 BGB nicht auf den Antiquariatskauf an.</w:t>
      </w:r>
    </w:p>
    <w:p>
      <w:pPr>
        <w:pStyle w:val="Quote"/>
      </w:pPr>
      <w:r>
        <w:rPr>
          <w:rFonts w:ascii="Calibri" w:hAnsi="Calibri"/>
          <w:color w:val="5E6B78"/>
          <w:sz w:val="18"/>
        </w:rPr>
        <w:t>Fundstelle: „Das Gemälde ist jedoch abhandengekommen (s.o.).“</w:t>
      </w:r>
    </w:p>
    <w:p>
      <w:pPr>
        <w:pStyle w:val="Quote"/>
      </w:pPr>
      <w:r>
        <w:rPr>
          <w:rFonts w:ascii="Calibri" w:hAnsi="Calibri"/>
          <w:color w:val="5E6B78"/>
          <w:sz w:val="18"/>
        </w:rPr>
        <w:t>Fundstelle: „Der Erwerb von W an R erfolgte nicht im Rahmen einer öffentlichen Versteigerung ... R kaufte das Gemälde vielmehr im Antiquariat der W, also im gewöhnlichen Geschäftsbetrieb.“</w:t>
      </w:r>
    </w:p>
    <w:p>
      <w:pPr>
        <w:pStyle w:val="Quote"/>
      </w:pPr>
      <w:r>
        <w:rPr>
          <w:rFonts w:ascii="Calibri" w:hAnsi="Calibri"/>
          <w:color w:val="5E6B78"/>
          <w:sz w:val="18"/>
        </w:rPr>
        <w:t>Fundstelle: „Kein gutgläubiger Eigentumserwerb durch Roland (R)“</w:t>
      </w:r>
    </w:p>
    <w:p>
      <w:pPr>
        <w:pStyle w:val="LegalSubheading"/>
      </w:pPr>
      <w:r>
        <w:rPr>
          <w:rFonts w:ascii="Calibri" w:hAnsi="Calibri"/>
          <w:b/>
          <w:color w:val="17365D"/>
        </w:rPr>
        <w:t>F1.I.3.a  Ersitzungsvoraussetzungen</w:t>
      </w:r>
    </w:p>
    <w:p>
      <w:pPr>
        <w:pStyle w:val="SmallMuted"/>
      </w:pPr>
      <w:r>
        <w:t>5/8 Kriterien erfüllt</w:t>
      </w:r>
    </w:p>
    <w:p>
      <w:pPr>
        <w:pStyle w:val="VerdictPass"/>
        <w:shd w:fill="EAF5EF"/>
      </w:pPr>
      <w:r>
        <w:rPr>
          <w:rFonts w:ascii="Calibri" w:hAnsi="Calibri"/>
          <w:b/>
          <w:color w:val="1B6B45"/>
          <w:sz w:val="21"/>
        </w:rPr>
        <w:t>✓ ERFÜLLT · C-028 · ★★ · Zehn Jahre Eigenbesitz als Ersitzungsvoraussetzung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die Ersitzung des beweglichen Gemäldes nach § 937 Abs. 1 BGB zehnjährigen Eigenbesitz Rolands verlangt. NICHT ERFÜLLT, wenn sie eine kürzere Frist, bloßen Fremdbesitz oder den bloßen Kaufvertrag genügen lässt.</w:t>
      </w:r>
    </w:p>
    <w:p>
      <w:r>
        <w:rPr>
          <w:rFonts w:ascii="Calibri" w:hAnsi="Calibri"/>
          <w:b/>
          <w:color w:val="17365D"/>
          <w:sz w:val="20"/>
        </w:rPr>
        <w:t xml:space="preserve">Judge-Begründung: </w:t>
      </w:r>
      <w:r>
        <w:rPr>
          <w:rFonts w:ascii="Calibri" w:hAnsi="Calibri"/>
          <w:color w:val="1F2933"/>
          <w:sz w:val="20"/>
        </w:rPr>
        <w:t>Die Antwort verlangt ausdrücklich zehn Jahre Eigenbesitz Rolands als Voraussetzung der Ersitzung nach § 937 BGB und wendet diese Frist auf den Zeitraum von 2005 bis 2015 an.</w:t>
      </w:r>
    </w:p>
    <w:p>
      <w:pPr>
        <w:pStyle w:val="Quote"/>
      </w:pPr>
      <w:r>
        <w:rPr>
          <w:rFonts w:ascii="Calibri" w:hAnsi="Calibri"/>
          <w:color w:val="5E6B78"/>
          <w:sz w:val="18"/>
        </w:rPr>
        <w:t>Fundstelle: „Voraussetzung ist, dass R das Gemälde zehn Jahre als Eigenbesitzer in gutem Glauben besessen hat.“</w:t>
      </w:r>
    </w:p>
    <w:p>
      <w:pPr>
        <w:pStyle w:val="Quote"/>
      </w:pPr>
      <w:r>
        <w:rPr>
          <w:rFonts w:ascii="Calibri" w:hAnsi="Calibri"/>
          <w:color w:val="5E6B78"/>
          <w:sz w:val="18"/>
        </w:rPr>
        <w:t>Fundstelle: „R erwarb das Gemälde am 30.9.2005 und übte Eigenbesitz aus, bis es am 1.10.2015 beschlagnahmt wurde.“</w:t>
      </w:r>
    </w:p>
    <w:p>
      <w:pPr>
        <w:pStyle w:val="VerdictFail"/>
        <w:shd w:fill="FBECEC"/>
      </w:pPr>
      <w:r>
        <w:rPr>
          <w:rFonts w:ascii="Calibri" w:hAnsi="Calibri"/>
          <w:b/>
          <w:color w:val="9B1C1C"/>
          <w:sz w:val="21"/>
        </w:rPr>
        <w:t>✗ NICHT ERFÜLLT · C-029 · ★★ · Eigenbesitz nach § 872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Eigenbesitz nach § 872 BGB als Besitz mit dem Willen bestimmt, die Sache wie ein Eigentümer beziehungsweise als eigene zu besitzen. NICHT ERFÜLLT, wenn sie Eigenbesitz mit bloßer Sachherrschaft, tatsächlichem Eigentum oder gutem Glauben gleichsetzt.</w:t>
      </w:r>
    </w:p>
    <w:p>
      <w:r>
        <w:rPr>
          <w:rFonts w:ascii="Calibri" w:hAnsi="Calibri"/>
          <w:b/>
          <w:color w:val="17365D"/>
          <w:sz w:val="20"/>
        </w:rPr>
        <w:t xml:space="preserve">Judge-Begründung: </w:t>
      </w:r>
      <w:r>
        <w:rPr>
          <w:rFonts w:ascii="Calibri" w:hAnsi="Calibri"/>
          <w:color w:val="1F2933"/>
          <w:sz w:val="20"/>
        </w:rPr>
        <w:t>Die Antwort nennt zwar Eigenbesitz nach § 872 BGB, definiert ihn aber nicht als Besitz mit dem Willen, die Sache als eigene beziehungsweise wie ein Eigentümer zu besitzen. Sie leitet Eigenbesitz vielmehr allein aus dem tatsächlichen Besitz ab und setzt damit Besitz und Eigenbesitz gleich.</w:t>
      </w:r>
    </w:p>
    <w:p>
      <w:pPr>
        <w:pStyle w:val="Quote"/>
      </w:pPr>
      <w:r>
        <w:rPr>
          <w:rFonts w:ascii="Calibri" w:hAnsi="Calibri"/>
          <w:color w:val="5E6B78"/>
          <w:sz w:val="18"/>
        </w:rPr>
        <w:t>Fundstelle: „F befand sich spätestens seit den frühen 1990er Jahren im Besitz des Gemäldes. Sie war damit Eigenbesitzerin i.S.v. § 872 BGB.“</w:t>
      </w:r>
    </w:p>
    <w:p>
      <w:pPr>
        <w:pStyle w:val="Quote"/>
      </w:pPr>
      <w:r>
        <w:rPr>
          <w:rFonts w:ascii="Calibri" w:hAnsi="Calibri"/>
          <w:color w:val="5E6B78"/>
          <w:sz w:val="18"/>
        </w:rPr>
        <w:t>Fundstelle: „R erwarb das Gemälde am 30.9.2005 und übte Eigenbesitz aus“</w:t>
      </w:r>
    </w:p>
    <w:p>
      <w:pPr>
        <w:pStyle w:val="VerdictPass"/>
        <w:shd w:fill="EAF5EF"/>
      </w:pPr>
      <w:r>
        <w:rPr>
          <w:rFonts w:ascii="Calibri" w:hAnsi="Calibri"/>
          <w:b/>
          <w:color w:val="1B6B45"/>
          <w:sz w:val="21"/>
        </w:rPr>
        <w:t>✓ ERFÜLLT · C-030 · ★★ · Eigenbesitz ohne subjektive Eigentümerüberzeugung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Roland sich für Eigenbesitz im Sinne des § 872 BGB nicht notwendig für den wahren Eigentümer halten musste. NICHT ERFÜLLT, wenn sie Eigenbesitz allein wegen möglicher Zweifel oder Bösgläubigkeit Rolands verneint, ohne § 937 Abs. 2 BGB gesondert zu prüfen.</w:t>
      </w:r>
    </w:p>
    <w:p>
      <w:r>
        <w:rPr>
          <w:rFonts w:ascii="Calibri" w:hAnsi="Calibri"/>
          <w:b/>
          <w:color w:val="17365D"/>
          <w:sz w:val="20"/>
        </w:rPr>
        <w:t xml:space="preserve">Judge-Begründung: </w:t>
      </w:r>
      <w:r>
        <w:rPr>
          <w:rFonts w:ascii="Calibri" w:hAnsi="Calibri"/>
          <w:color w:val="1F2933"/>
          <w:sz w:val="20"/>
        </w:rPr>
        <w:t>Die Antwort verneint Rolands Eigenbesitz nicht wegen seiner möglichen Zweifel oder Bösgläubigkeit, sondern stellt ihn ausdrücklich fest. Die fehlende Gutgläubigkeit wird gesondert im Rahmen des § 937 Abs. 2 BGB als Ausschluss der Ersitzung geprüft. Damit wird die notwendige Trennung zwischen Eigenbesitz nach § 872 BGB und Gutgläubigkeit für die Ersitzung im Ergebnis hinreichend klargestellt.</w:t>
      </w:r>
    </w:p>
    <w:p>
      <w:pPr>
        <w:pStyle w:val="Quote"/>
      </w:pPr>
      <w:r>
        <w:rPr>
          <w:rFonts w:ascii="Calibri" w:hAnsi="Calibri"/>
          <w:color w:val="5E6B78"/>
          <w:sz w:val="18"/>
        </w:rPr>
        <w:t>Fundstelle: „„R erwarb das Gemälde am 30.9.2005 und übte Eigenbesitz aus, bis es am 1.10.2015 beschlagnahmt wurde.““</w:t>
      </w:r>
    </w:p>
    <w:p>
      <w:pPr>
        <w:pStyle w:val="Quote"/>
      </w:pPr>
      <w:r>
        <w:rPr>
          <w:rFonts w:ascii="Calibri" w:hAnsi="Calibri"/>
          <w:color w:val="5E6B78"/>
          <w:sz w:val="18"/>
        </w:rPr>
        <w:t>Fundstelle: „„Jedoch ist die Ersitzung gemäß § 937 Abs. 2 BGB ausgeschlossen, wenn der Eigenbesitzer bei dem Erwerb des Eigenbesitzes nicht in gutem Glauben ist.““</w:t>
      </w:r>
    </w:p>
    <w:p>
      <w:pPr>
        <w:pStyle w:val="Quote"/>
      </w:pPr>
      <w:r>
        <w:rPr>
          <w:rFonts w:ascii="Calibri" w:hAnsi="Calibri"/>
          <w:color w:val="5E6B78"/>
          <w:sz w:val="18"/>
        </w:rPr>
        <w:t>Fundstelle: „„Eine Ersitzung durch R nach §§ 937 ff. BGB scheidet damit mangels guten Glaubens aus.““</w:t>
      </w:r>
    </w:p>
    <w:p>
      <w:pPr>
        <w:pStyle w:val="VerdictPass"/>
        <w:shd w:fill="EAF5EF"/>
      </w:pPr>
      <w:r>
        <w:rPr>
          <w:rFonts w:ascii="Calibri" w:hAnsi="Calibri"/>
          <w:b/>
          <w:color w:val="1B6B45"/>
          <w:sz w:val="21"/>
        </w:rPr>
        <w:t>✓ ERFÜLLT · C-031 · ★★ · Safe als Indiz für Eigenbesitzwillen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Rolands sofortige Deponierung des Gemäldes im Safe als Indiz dafür würdigt, dass Roland das Gemälde wie ein Eigentümer besitzen wollte. NICHT ERFÜLLT, wenn sie diesen Sachverhaltsumstand ignoriert oder als Hinweis gegen Eigenbesitz deutet.</w:t>
      </w:r>
    </w:p>
    <w:p>
      <w:r>
        <w:rPr>
          <w:rFonts w:ascii="Calibri" w:hAnsi="Calibri"/>
          <w:b/>
          <w:color w:val="17365D"/>
          <w:sz w:val="20"/>
        </w:rPr>
        <w:t xml:space="preserve">Judge-Begründung: </w:t>
      </w:r>
      <w:r>
        <w:rPr>
          <w:rFonts w:ascii="Calibri" w:hAnsi="Calibri"/>
          <w:color w:val="1F2933"/>
          <w:sz w:val="20"/>
        </w:rPr>
        <w:t>Die Antwort ordnet Roland ausdrücklich Eigenbesitz zu und nennt die sofortige Deponierung im Safe als dazu passenden Umstand. Sie deutet den Safe nicht gegen den Eigenbesitzwillen, auch wenn sie ihn zusätzlich als Indiz für seine Kenntnis des hohen Werts würdigt.</w:t>
      </w:r>
    </w:p>
    <w:p>
      <w:pPr>
        <w:pStyle w:val="Quote"/>
      </w:pPr>
      <w:r>
        <w:rPr>
          <w:rFonts w:ascii="Calibri" w:hAnsi="Calibri"/>
          <w:color w:val="5E6B78"/>
          <w:sz w:val="18"/>
        </w:rPr>
        <w:t>Fundstelle: „R erwarb das Gemälde am 30.9.2005 und übte Eigenbesitz aus, bis es am 1.10.2015 beschlagnahmt wurde.“</w:t>
      </w:r>
    </w:p>
    <w:p>
      <w:pPr>
        <w:pStyle w:val="Quote"/>
      </w:pPr>
      <w:r>
        <w:rPr>
          <w:rFonts w:ascii="Calibri" w:hAnsi="Calibri"/>
          <w:color w:val="5E6B78"/>
          <w:sz w:val="18"/>
        </w:rPr>
        <w:t>Fundstelle: „R lagerte das Gemälde umgehend in seinem Safe“</w:t>
      </w:r>
    </w:p>
    <w:p>
      <w:pPr>
        <w:pStyle w:val="VerdictFail"/>
        <w:shd w:fill="FBECEC"/>
      </w:pPr>
      <w:r>
        <w:rPr>
          <w:rFonts w:ascii="Calibri" w:hAnsi="Calibri"/>
          <w:b/>
          <w:color w:val="9B1C1C"/>
          <w:sz w:val="21"/>
        </w:rPr>
        <w:t>✗ NICHT ERFÜLLT · C-032 · ★★ · Versicherung als Indiz für Eigenbesitzwillen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Rolands Abschluss einer teuren Versicherung für das Gemälde als Indiz für Besitz wie ein Eigentümer berücksichtigt. NICHT ERFÜLLT, wenn sie die Versicherung ignoriert oder als Hinweis auf bloßen Fremdbesitz einordnet.</w:t>
      </w:r>
    </w:p>
    <w:p>
      <w:r>
        <w:rPr>
          <w:rFonts w:ascii="Calibri" w:hAnsi="Calibri"/>
          <w:b/>
          <w:color w:val="17365D"/>
          <w:sz w:val="20"/>
        </w:rPr>
        <w:t xml:space="preserve">Judge-Begründung: </w:t>
      </w:r>
      <w:r>
        <w:rPr>
          <w:rFonts w:ascii="Calibri" w:hAnsi="Calibri"/>
          <w:color w:val="1F2933"/>
          <w:sz w:val="20"/>
        </w:rPr>
        <w:t>Die Versicherung wird zwar erwähnt, aber lediglich als Umstand für Rolands Kenntnis des hohen Werts und seine grobe Fahrlässigkeit herangezogen. Die Antwort berücksichtigt sie nicht ausdrücklich als Indiz dafür, dass Roland Besitz wie ein Eigentümer ausüben wollte.</w:t>
      </w:r>
    </w:p>
    <w:p>
      <w:pPr>
        <w:pStyle w:val="Quote"/>
      </w:pPr>
      <w:r>
        <w:rPr>
          <w:rFonts w:ascii="Calibri" w:hAnsi="Calibri"/>
          <w:color w:val="5E6B78"/>
          <w:sz w:val="18"/>
        </w:rPr>
        <w:t>Fundstelle: „R lagerte das Gemälde umgehend in seinem Safe und schloss eine teure Versicherung ab.“</w:t>
      </w:r>
    </w:p>
    <w:p>
      <w:pPr>
        <w:pStyle w:val="VerdictFail"/>
        <w:shd w:fill="FBECEC"/>
      </w:pPr>
      <w:r>
        <w:rPr>
          <w:rFonts w:ascii="Calibri" w:hAnsi="Calibri"/>
          <w:b/>
          <w:color w:val="9B1C1C"/>
          <w:sz w:val="21"/>
        </w:rPr>
        <w:t>✗ NICHT ERFÜLLT · C-033 · ★★ · Auktionsversuch als Indiz fortdauernden Eigenbesitzes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Rolands Versuch im Jahr 2015, das Gemälde in der Schweiz versteigern zu lassen, oder sein Herausgabebegehren als Fortsetzung seines Eigenbesitzwillens würdigt. NICHT ERFÜLLT, wenn sie den Eigenbesitzwillen nur für 2005 prüft und spätere Eigentümerhandlungen ohne Grund unberücksichtigt lässt.</w:t>
      </w:r>
    </w:p>
    <w:p>
      <w:r>
        <w:rPr>
          <w:rFonts w:ascii="Calibri" w:hAnsi="Calibri"/>
          <w:b/>
          <w:color w:val="17365D"/>
          <w:sz w:val="20"/>
        </w:rPr>
        <w:t xml:space="preserve">Judge-Begründung: </w:t>
      </w:r>
      <w:r>
        <w:rPr>
          <w:rFonts w:ascii="Calibri" w:hAnsi="Calibri"/>
          <w:color w:val="1F2933"/>
          <w:sz w:val="20"/>
        </w:rPr>
        <w:t>Die Antwort stellt zwar pauschal fest, dass Roland bis zur Beschlagnahme Eigenbesitz ausübte, und erwähnt seine spätere Verkaufsabsicht. Sie würdigt den Auktionsversuch von 2015 jedoch nicht ausdrücklich als Indiz oder Fortsetzung seines Eigenbesitzwillens. Damit bleibt die erforderliche Einordnung der späteren Eigentümerhandlung zu vage.</w:t>
      </w:r>
    </w:p>
    <w:p>
      <w:pPr>
        <w:pStyle w:val="Quote"/>
      </w:pPr>
      <w:r>
        <w:rPr>
          <w:rFonts w:ascii="Calibri" w:hAnsi="Calibri"/>
          <w:color w:val="5E6B78"/>
          <w:sz w:val="18"/>
        </w:rPr>
        <w:t>Fundstelle: „R erwarb das Gemälde am 30.9.2005 und übte Eigenbesitz aus, bis es am 1.10.2015 beschlagnahmt wurde.“</w:t>
      </w:r>
    </w:p>
    <w:p>
      <w:pPr>
        <w:pStyle w:val="Quote"/>
      </w:pPr>
      <w:r>
        <w:rPr>
          <w:rFonts w:ascii="Calibri" w:hAnsi="Calibri"/>
          <w:color w:val="5E6B78"/>
          <w:sz w:val="18"/>
        </w:rPr>
        <w:t>Fundstelle: „Auch gab er später an, einen Erlös von mindestens 100.000 € erzielen zu wollen.“</w:t>
      </w:r>
    </w:p>
    <w:p>
      <w:pPr>
        <w:pStyle w:val="VerdictPass"/>
        <w:shd w:fill="EAF5EF"/>
      </w:pPr>
      <w:r>
        <w:rPr>
          <w:rFonts w:ascii="Calibri" w:hAnsi="Calibri"/>
          <w:b/>
          <w:color w:val="1B6B45"/>
          <w:sz w:val="21"/>
        </w:rPr>
        <w:t>✓ ERFÜLLT · C-034 · ★★ · Fortdauervermutung des § 938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938 BGB heranzieht oder inhaltlich berücksichtigt, dass ein einmal begründeter Eigenbesitz Rolands während der Besitzzeit als fortbestehend vermutet werden kann. NICHT ERFÜLLT, wenn sie ohne Gegenindizien für jeden Zeitpunkt der Zehnjahresfrist einen neuen positiven Nachweis verlangt.</w:t>
      </w:r>
    </w:p>
    <w:p>
      <w:r>
        <w:rPr>
          <w:rFonts w:ascii="Calibri" w:hAnsi="Calibri"/>
          <w:b/>
          <w:color w:val="17365D"/>
          <w:sz w:val="20"/>
        </w:rPr>
        <w:t xml:space="preserve">Judge-Begründung: </w:t>
      </w:r>
      <w:r>
        <w:rPr>
          <w:rFonts w:ascii="Calibri" w:hAnsi="Calibri"/>
          <w:color w:val="1F2933"/>
          <w:sz w:val="20"/>
        </w:rPr>
        <w:t>Die Antwort behandelt Rolands einmal begründeten Eigenbesitz als während der gesamten Zehnjahresfrist fortbestehend und verlangt keinen erneuten positiven Nachweis für einzelne Zeitpunkte. Damit wird die Fortdauervermutung des § 938 BGB inhaltlich berücksichtigt, auch wenn die Vorschrift nicht ausdrücklich zitiert wird.</w:t>
      </w:r>
    </w:p>
    <w:p>
      <w:pPr>
        <w:pStyle w:val="Quote"/>
      </w:pPr>
      <w:r>
        <w:rPr>
          <w:rFonts w:ascii="Calibri" w:hAnsi="Calibri"/>
          <w:color w:val="5E6B78"/>
          <w:sz w:val="18"/>
        </w:rPr>
        <w:t>Fundstelle: „R erwarb das Gemälde am 30.9.2005 und übte Eigenbesitz aus, bis es am 1.10.2015 beschlagnahmt wurde.“</w:t>
      </w:r>
    </w:p>
    <w:p>
      <w:pPr>
        <w:pStyle w:val="Quote"/>
      </w:pPr>
      <w:r>
        <w:rPr>
          <w:rFonts w:ascii="Calibri" w:hAnsi="Calibri"/>
          <w:color w:val="5E6B78"/>
          <w:sz w:val="18"/>
        </w:rPr>
        <w:t>Fundstelle: „Der Zeitraum von zehn Jahren und einem Tag ist daher grundsätzlich erfüllt.“</w:t>
      </w:r>
    </w:p>
    <w:p>
      <w:pPr>
        <w:pStyle w:val="VerdictPass"/>
        <w:shd w:fill="EAF5EF"/>
      </w:pPr>
      <w:r>
        <w:rPr>
          <w:rFonts w:ascii="Calibri" w:hAnsi="Calibri"/>
          <w:b/>
          <w:color w:val="1B6B45"/>
          <w:sz w:val="21"/>
        </w:rPr>
        <w:t>✓ ERFÜLLT · C-035 · ★★ · Ersitzungsfrist vor Beschlagnahme abgelaufen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Rolands Besitzerwerb am 30.9.2005 folgert, dass die zehnjährige Ersitzungsfrist vor der Beschlagnahme am 1.10.2015 abgelaufen war; rechtlich gleichwertig ist die Berechnung mit Fristende zum Ablauf des 30.9.2015. NICHT ERFÜLLT, wenn sie die Ersitzung allein wegen nicht abgelaufener Zehnjahresfrist scheitern lässt.</w:t>
      </w:r>
    </w:p>
    <w:p>
      <w:r>
        <w:rPr>
          <w:rFonts w:ascii="Calibri" w:hAnsi="Calibri"/>
          <w:b/>
          <w:color w:val="17365D"/>
          <w:sz w:val="20"/>
        </w:rPr>
        <w:t xml:space="preserve">Judge-Begründung: </w:t>
      </w:r>
      <w:r>
        <w:rPr>
          <w:rFonts w:ascii="Calibri" w:hAnsi="Calibri"/>
          <w:color w:val="1F2933"/>
          <w:sz w:val="20"/>
        </w:rPr>
        <w:t>Die Antwort stellt ausdrücklich fest, dass zwischen Rolands Besitzerwerb am 30.9.2005 und der Beschlagnahme am 1.10.2015 zehn Jahre und ein Tag lagen und die Ersitzungsfrist damit grundsätzlich abgelaufen war. Sie lässt die Ersitzung anschließend allein wegen fehlenden guten Glaubens scheitern.</w:t>
      </w:r>
    </w:p>
    <w:p>
      <w:pPr>
        <w:pStyle w:val="Quote"/>
      </w:pPr>
      <w:r>
        <w:rPr>
          <w:rFonts w:ascii="Calibri" w:hAnsi="Calibri"/>
          <w:color w:val="5E6B78"/>
          <w:sz w:val="18"/>
        </w:rPr>
        <w:t>Fundstelle: „R erwarb das Gemälde am 30.9.2005 und übte Eigenbesitz aus, bis es am 1.10.2015 beschlagnahmt wurde.“</w:t>
      </w:r>
    </w:p>
    <w:p>
      <w:pPr>
        <w:pStyle w:val="Quote"/>
      </w:pPr>
      <w:r>
        <w:rPr>
          <w:rFonts w:ascii="Calibri" w:hAnsi="Calibri"/>
          <w:color w:val="5E6B78"/>
          <w:sz w:val="18"/>
        </w:rPr>
        <w:t>Fundstelle: „Der Zeitraum von zehn Jahren und einem Tag ist daher grundsätzlich erfüllt.“</w:t>
      </w:r>
    </w:p>
    <w:p>
      <w:pPr>
        <w:pStyle w:val="LegalSubheading"/>
      </w:pPr>
      <w:r>
        <w:rPr>
          <w:rFonts w:ascii="Calibri" w:hAnsi="Calibri"/>
          <w:b/>
          <w:color w:val="17365D"/>
        </w:rPr>
        <w:t>F1.I.3.b  Ersitzungsausschluss</w:t>
      </w:r>
    </w:p>
    <w:p>
      <w:pPr>
        <w:pStyle w:val="SmallMuted"/>
      </w:pPr>
      <w:r>
        <w:t>1/1 Kriterien erfüllt</w:t>
      </w:r>
    </w:p>
    <w:p>
      <w:pPr>
        <w:pStyle w:val="VerdictPass"/>
        <w:shd w:fill="EAF5EF"/>
      </w:pPr>
      <w:r>
        <w:rPr>
          <w:rFonts w:ascii="Calibri" w:hAnsi="Calibri"/>
          <w:b/>
          <w:color w:val="1B6B45"/>
          <w:sz w:val="21"/>
        </w:rPr>
        <w:t>✓ ERFÜLLT · C-036 · ★★ · Bösgläubigkeit als Ersitzungsausschluss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937 Abs. 2 BGB als Ausschlussgrund prüft, wonach Ersitzung ausscheidet, wenn Roland beim Erwerb des Eigenbesitzes am 30.9.2005 bösgläubig war oder später seine fehlende Eigentümerstellung erfuhr. NICHT ERFÜLLT, wenn sie nach zehnjährigem Eigenbesitz ohne Prüfung des § 937 Abs. 2 BGB Eigentumserwerb durch Ersitzung bejaht.</w:t>
      </w:r>
    </w:p>
    <w:p>
      <w:r>
        <w:rPr>
          <w:rFonts w:ascii="Calibri" w:hAnsi="Calibri"/>
          <w:b/>
          <w:color w:val="17365D"/>
          <w:sz w:val="20"/>
        </w:rPr>
        <w:t xml:space="preserve">Judge-Begründung: </w:t>
      </w:r>
      <w:r>
        <w:rPr>
          <w:rFonts w:ascii="Calibri" w:hAnsi="Calibri"/>
          <w:color w:val="1F2933"/>
          <w:sz w:val="20"/>
        </w:rPr>
        <w:t>Die Antwort prüft § 937 Abs. 2 BGB ausdrücklich als Ausschlussgrund und bejaht Rolands fehlenden guten Glauben bereits beim Erwerb des Eigenbesitzes am 30.9.2005. Daher wird ein Eigentumserwerb durch Ersitzung nicht allein wegen des zehnjährigen Besitzzeitraums bejaht.</w:t>
      </w:r>
    </w:p>
    <w:p>
      <w:pPr>
        <w:pStyle w:val="Quote"/>
      </w:pPr>
      <w:r>
        <w:rPr>
          <w:rFonts w:ascii="Calibri" w:hAnsi="Calibri"/>
          <w:color w:val="5E6B78"/>
          <w:sz w:val="18"/>
        </w:rPr>
        <w:t>Fundstelle: „„Jedoch ist die Ersitzung gemäß § 937 Abs. 2 BGB ausgeschlossen, wenn der Eigenbesitzer bei dem Erwerb des Eigenbesitzes nicht in gutem Glauben ist.““</w:t>
      </w:r>
    </w:p>
    <w:p>
      <w:pPr>
        <w:pStyle w:val="Quote"/>
      </w:pPr>
      <w:r>
        <w:rPr>
          <w:rFonts w:ascii="Calibri" w:hAnsi="Calibri"/>
          <w:color w:val="5E6B78"/>
          <w:sz w:val="18"/>
        </w:rPr>
        <w:t>Fundstelle: „„Bei dieser Sachlage ist von mindestens grob fahrlässiger Unkenntnis des fehlenden Eigentumserwerbs (§ 932 Abs. 2 BGB analog) auszugehen.““</w:t>
      </w:r>
    </w:p>
    <w:p>
      <w:pPr>
        <w:pStyle w:val="Quote"/>
      </w:pPr>
      <w:r>
        <w:rPr>
          <w:rFonts w:ascii="Calibri" w:hAnsi="Calibri"/>
          <w:color w:val="5E6B78"/>
          <w:sz w:val="18"/>
        </w:rPr>
        <w:t>Fundstelle: „„Eine Ersitzung durch R nach §§ 937 ff. BGB scheidet damit mangels guten Glaubens aus.““</w:t>
      </w:r>
    </w:p>
    <w:p>
      <w:pPr>
        <w:pStyle w:val="LegalSubheading"/>
      </w:pPr>
      <w:r>
        <w:rPr>
          <w:rFonts w:ascii="Calibri" w:hAnsi="Calibri"/>
          <w:b/>
          <w:color w:val="17365D"/>
        </w:rPr>
        <w:t>F1.I.3.b.aa  Vermutung der Gutgläubigkeit</w:t>
      </w:r>
    </w:p>
    <w:p>
      <w:pPr>
        <w:pStyle w:val="SmallMuted"/>
      </w:pPr>
      <w:r>
        <w:t>2/3 Kriterien erfüllt</w:t>
      </w:r>
    </w:p>
    <w:p>
      <w:pPr>
        <w:pStyle w:val="VerdictPass"/>
        <w:shd w:fill="EAF5EF"/>
      </w:pPr>
      <w:r>
        <w:rPr>
          <w:rFonts w:ascii="Calibri" w:hAnsi="Calibri"/>
          <w:b/>
          <w:color w:val="1B6B45"/>
          <w:sz w:val="21"/>
        </w:rPr>
        <w:t>✓ ERFÜLLT · C-037 · ★★ · Gutgläubigkeit als Regel bei § 937 Abs. 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937 Abs. 2 BGB so versteht, dass nicht Roland seine Gutgläubigkeit positiv beweisen muss, sondern das Fehlen guten Glaubens als Ausschlussgrund festzustellen ist. NICHT ERFÜLLT, wenn sie Ersitzung allein mit der Begründung ablehnt, Roland habe Gutgläubigkeit nicht bewiesen, ohne Beweislastargument oder konkrete Bösgläubigkeitsindizien.</w:t>
      </w:r>
    </w:p>
    <w:p>
      <w:r>
        <w:rPr>
          <w:rFonts w:ascii="Calibri" w:hAnsi="Calibri"/>
          <w:b/>
          <w:color w:val="17365D"/>
          <w:sz w:val="20"/>
        </w:rPr>
        <w:t xml:space="preserve">Judge-Begründung: </w:t>
      </w:r>
      <w:r>
        <w:rPr>
          <w:rFonts w:ascii="Calibri" w:hAnsi="Calibri"/>
          <w:color w:val="1F2933"/>
          <w:sz w:val="20"/>
        </w:rPr>
        <w:t>Die Antwort behandelt das Fehlen guten Glaubens als Ausschlussgrund nach § 937 Abs. 2 BGB und lehnt die Ersitzung nicht lediglich wegen eines fehlenden positiven Nachweises durch Roland ab. Sie nennt vielmehr konkrete Bösgläubigkeitsindizien, insbesondere das grobe Missverhältnis zwischen Kaufpreis und Marktwert, die sichere Verwahrung, die teure Versicherung und Rolands geplanten Verkaufserlös.</w:t>
      </w:r>
    </w:p>
    <w:p>
      <w:pPr>
        <w:pStyle w:val="Quote"/>
      </w:pPr>
      <w:r>
        <w:rPr>
          <w:rFonts w:ascii="Calibri" w:hAnsi="Calibri"/>
          <w:color w:val="5E6B78"/>
          <w:sz w:val="18"/>
        </w:rPr>
        <w:t>Fundstelle: „Jedoch ist die Ersitzung gemäß § 937 Abs. 2 BGB ausgeschlossen, wenn der Eigenbesitzer bei dem Erwerb des Eigenbesitzes nicht in gutem Glauben ist.“</w:t>
      </w:r>
    </w:p>
    <w:p>
      <w:pPr>
        <w:pStyle w:val="Quote"/>
      </w:pPr>
      <w:r>
        <w:rPr>
          <w:rFonts w:ascii="Calibri" w:hAnsi="Calibri"/>
          <w:color w:val="5E6B78"/>
          <w:sz w:val="18"/>
        </w:rPr>
        <w:t>Fundstelle: „R muss bewusst gewesen sein, dass das Gemälde einen deutlich höheren Wert als 2.000 € hatte (Marktwert: 15 Mio. €).“</w:t>
      </w:r>
    </w:p>
    <w:p>
      <w:pPr>
        <w:pStyle w:val="Quote"/>
      </w:pPr>
      <w:r>
        <w:rPr>
          <w:rFonts w:ascii="Calibri" w:hAnsi="Calibri"/>
          <w:color w:val="5E6B78"/>
          <w:sz w:val="18"/>
        </w:rPr>
        <w:t>Fundstelle: „Bei dieser Sachlage ist von mindestens grob fahrlässiger Unkenntnis des fehlenden Eigentumserwerbs (§ 932 Abs. 2 BGB analog) auszugehen.“</w:t>
      </w:r>
    </w:p>
    <w:p>
      <w:pPr>
        <w:pStyle w:val="Quote"/>
      </w:pPr>
      <w:r>
        <w:rPr>
          <w:rFonts w:ascii="Calibri" w:hAnsi="Calibri"/>
          <w:color w:val="5E6B78"/>
          <w:sz w:val="18"/>
        </w:rPr>
        <w:t>Fundstelle: „Eine Ersitzung durch R nach §§ 937 ff. BGB scheidet damit mangels guten Glaubens aus.“</w:t>
      </w:r>
    </w:p>
    <w:p>
      <w:pPr>
        <w:pStyle w:val="VerdictFail"/>
        <w:shd w:fill="FBECEC"/>
      </w:pPr>
      <w:r>
        <w:rPr>
          <w:rFonts w:ascii="Calibri" w:hAnsi="Calibri"/>
          <w:b/>
          <w:color w:val="9B1C1C"/>
          <w:sz w:val="21"/>
        </w:rPr>
        <w:t>✗ NICHT ERFÜLLT · C-038 · ★★ · Beweislast bei Ersitzung abhandengekommener Sachen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die Gutgläubigkeitsvermutung des § 937 Abs. 2 BGB auch bei dem gestohlenen Gemälde gelten lässt, oder ausdrücklich die Gegenauffassung vertritt, dass der Besitzer einer abhandengekommenen Sache seine Gutgläubigkeit positiv beweisen müsse, und dann die konkreten Verdachtsmomente gegen Roland auswertet. NICHT ERFÜLLT, wenn sie wegen Diebstahls pauschal jede Ersitzung ausschließt oder die Beweislastfrage ohne Subsumtion übergeht.</w:t>
      </w:r>
    </w:p>
    <w:p>
      <w:r>
        <w:rPr>
          <w:rFonts w:ascii="Calibri" w:hAnsi="Calibri"/>
          <w:b/>
          <w:color w:val="17365D"/>
          <w:sz w:val="20"/>
        </w:rPr>
        <w:t xml:space="preserve">Judge-Begründung: </w:t>
      </w:r>
      <w:r>
        <w:rPr>
          <w:rFonts w:ascii="Calibri" w:hAnsi="Calibri"/>
          <w:color w:val="1F2933"/>
          <w:sz w:val="20"/>
        </w:rPr>
        <w:t>Die Antwort wertet zwar konkrete Verdachtsmomente gegen Roland aus, behandelt aber weder die Gutgläubigkeitsvermutung des § 937 Abs. 2 BGB noch vertritt sie ausdrücklich die Gegenauffassung, dass Roland seine Gutgläubigkeit positiv beweisen müsse. Die Beweislastfrage wird damit ohne die erforderliche Subsumtion übergangen.</w:t>
      </w:r>
    </w:p>
    <w:p>
      <w:pPr>
        <w:pStyle w:val="Quote"/>
      </w:pPr>
      <w:r>
        <w:rPr>
          <w:rFonts w:ascii="Calibri" w:hAnsi="Calibri"/>
          <w:color w:val="5E6B78"/>
          <w:sz w:val="18"/>
        </w:rPr>
        <w:t>Fundstelle: „R muss bewusst gewesen sein, dass das Gemälde einen deutlich höheren Wert als 2.000 € hatte“</w:t>
      </w:r>
    </w:p>
    <w:p>
      <w:pPr>
        <w:pStyle w:val="Quote"/>
      </w:pPr>
      <w:r>
        <w:rPr>
          <w:rFonts w:ascii="Calibri" w:hAnsi="Calibri"/>
          <w:color w:val="5E6B78"/>
          <w:sz w:val="18"/>
        </w:rPr>
        <w:t>Fundstelle: „Bei dieser Sachlage ist von mindestens grob fahrlässiger Unkenntnis des fehlenden Eigentumserwerbs (§ 932 Abs. 2 BGB analog) auszugehen.“</w:t>
      </w:r>
    </w:p>
    <w:p>
      <w:pPr>
        <w:pStyle w:val="Quote"/>
      </w:pPr>
      <w:r>
        <w:rPr>
          <w:rFonts w:ascii="Calibri" w:hAnsi="Calibri"/>
          <w:color w:val="5E6B78"/>
          <w:sz w:val="18"/>
        </w:rPr>
        <w:t>Fundstelle: „Eine Ersitzung durch R nach §§ 937 ff. BGB scheidet damit mangels guten Glaubens aus.“</w:t>
      </w:r>
    </w:p>
    <w:p>
      <w:pPr>
        <w:pStyle w:val="VerdictPass"/>
        <w:shd w:fill="EAF5EF"/>
      </w:pPr>
      <w:r>
        <w:rPr>
          <w:rFonts w:ascii="Calibri" w:hAnsi="Calibri"/>
          <w:b/>
          <w:color w:val="1B6B45"/>
          <w:sz w:val="21"/>
        </w:rPr>
        <w:t>✓ ERFÜLLT · C-039 · ★★ · Keine generelle Sperre der Ersitzung bei Diebesgut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937 Abs. 1 BGB auch auf abhandengekommene bewegliche Sachen anwendet und eine generelle Sperre der Mobiliarersitzung wegen § 935 Abs. 1 BGB ablehnt. NICHT ERFÜLLT, wenn sie gestohlene bewegliche Sachen ohne Prüfung des § 937 Abs. 2 BGB generell von der Ersitzung ausnimmt.</w:t>
      </w:r>
    </w:p>
    <w:p>
      <w:r>
        <w:rPr>
          <w:rFonts w:ascii="Calibri" w:hAnsi="Calibri"/>
          <w:b/>
          <w:color w:val="17365D"/>
          <w:sz w:val="20"/>
        </w:rPr>
        <w:t xml:space="preserve">Judge-Begründung: </w:t>
      </w:r>
      <w:r>
        <w:rPr>
          <w:rFonts w:ascii="Calibri" w:hAnsi="Calibri"/>
          <w:color w:val="1F2933"/>
          <w:sz w:val="20"/>
        </w:rPr>
        <w:t>Die Antwort wendet § 937 Abs. 1 BGB grundsätzlich auch auf das gestohlene und damit abhandengekommene Gemälde an. Sie lehnt eine generelle Sperre der Ersitzung wegen § 935 Abs. 1 BGB ab und verneint die Ersitzung nur konkret wegen fehlenden guten Glaubens nach § 937 Abs. 2 BGB.</w:t>
      </w:r>
    </w:p>
    <w:p>
      <w:pPr>
        <w:pStyle w:val="Quote"/>
      </w:pPr>
      <w:r>
        <w:rPr>
          <w:rFonts w:ascii="Calibri" w:hAnsi="Calibri"/>
          <w:color w:val="5E6B78"/>
          <w:sz w:val="18"/>
        </w:rPr>
        <w:t>Fundstelle: „R könnte das Eigentum durch Ersitzung nach § 937 BGB erworben haben.“</w:t>
      </w:r>
    </w:p>
    <w:p>
      <w:pPr>
        <w:pStyle w:val="Quote"/>
      </w:pPr>
      <w:r>
        <w:rPr>
          <w:rFonts w:ascii="Calibri" w:hAnsi="Calibri"/>
          <w:color w:val="5E6B78"/>
          <w:sz w:val="18"/>
        </w:rPr>
        <w:t>Fundstelle: „R erwarb das Gemälde am 30.9.2005 und übte Eigenbesitz aus, bis es am 1.10.2015 beschlagnahmt wurde. Der Zeitraum von zehn Jahren und einem Tag ist daher grundsätzlich erfüllt.“</w:t>
      </w:r>
    </w:p>
    <w:p>
      <w:pPr>
        <w:pStyle w:val="Quote"/>
      </w:pPr>
      <w:r>
        <w:rPr>
          <w:rFonts w:ascii="Calibri" w:hAnsi="Calibri"/>
          <w:color w:val="5E6B78"/>
          <w:sz w:val="18"/>
        </w:rPr>
        <w:t>Fundstelle: „Jedoch ist die Ersitzung gemäß § 937 Abs. 2 BGB ausgeschlossen, wenn der Eigenbesitzer bei dem Erwerb des Eigenbesitzes nicht in gutem Glauben ist.“</w:t>
      </w:r>
    </w:p>
    <w:p>
      <w:pPr>
        <w:pStyle w:val="LegalSubheading"/>
      </w:pPr>
      <w:r>
        <w:rPr>
          <w:rFonts w:ascii="Calibri" w:hAnsi="Calibri"/>
          <w:b/>
          <w:color w:val="17365D"/>
        </w:rPr>
        <w:t>F1.I.3.b.bb  Nachweis fehlender Gutgläubigkeit</w:t>
      </w:r>
    </w:p>
    <w:p>
      <w:pPr>
        <w:pStyle w:val="SmallMuted"/>
      </w:pPr>
      <w:r>
        <w:t>7/7 Kriterien erfüllt</w:t>
      </w:r>
    </w:p>
    <w:p>
      <w:pPr>
        <w:pStyle w:val="VerdictPass"/>
        <w:shd w:fill="EAF5EF"/>
      </w:pPr>
      <w:r>
        <w:rPr>
          <w:rFonts w:ascii="Calibri" w:hAnsi="Calibri"/>
          <w:b/>
          <w:color w:val="1B6B45"/>
          <w:sz w:val="21"/>
        </w:rPr>
        <w:t>✓ ERFÜLLT · C-040 · ★★ · Bösgläubigkeitsmaßstab des § 932 Abs. 2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Rolands fehlende Gutgläubigkeit anhand von Kenntnis oder grob fahrlässiger Unkenntnis der fehlenden Eigentümerstellung nach dem Maßstab des § 932 Abs. 2 BGB bestimmt. NICHT ERFÜLLT, wenn sie einfache Fahrlässigkeit, moralischen Verdacht ohne Rechtsmaßstab oder einen erfundenen Maßstab genügen lässt.</w:t>
      </w:r>
    </w:p>
    <w:p>
      <w:r>
        <w:rPr>
          <w:rFonts w:ascii="Calibri" w:hAnsi="Calibri"/>
          <w:b/>
          <w:color w:val="17365D"/>
          <w:sz w:val="20"/>
        </w:rPr>
        <w:t xml:space="preserve">Judge-Begründung: </w:t>
      </w:r>
      <w:r>
        <w:rPr>
          <w:rFonts w:ascii="Calibri" w:hAnsi="Calibri"/>
          <w:color w:val="1F2933"/>
          <w:sz w:val="20"/>
        </w:rPr>
        <w:t>Die Antwort bestimmt Rolands fehlende Gutgläubigkeit ausdrücklich anhand grob fahrlässiger Unkenntnis und stellt dabei auf konkrete Umstände ab, die Zweifel an Wilmas Eigentümerstellung beziehungsweise Berechtigung begründeten. Damit wird der Maßstab des § 932 Abs. 2 BGB inhaltlich angewandt.</w:t>
      </w:r>
    </w:p>
    <w:p>
      <w:pPr>
        <w:pStyle w:val="Quote"/>
      </w:pPr>
      <w:r>
        <w:rPr>
          <w:rFonts w:ascii="Calibri" w:hAnsi="Calibri"/>
          <w:color w:val="5E6B78"/>
          <w:sz w:val="18"/>
        </w:rPr>
        <w:t>Fundstelle: „„R muss bewusst gewesen sein, dass das Gemälde einen deutlich höheren Wert als 2.000 € hatte““</w:t>
      </w:r>
    </w:p>
    <w:p>
      <w:pPr>
        <w:pStyle w:val="Quote"/>
      </w:pPr>
      <w:r>
        <w:rPr>
          <w:rFonts w:ascii="Calibri" w:hAnsi="Calibri"/>
          <w:color w:val="5E6B78"/>
          <w:sz w:val="18"/>
        </w:rPr>
        <w:t>Fundstelle: „„hätte R Anlass geben müssen, an der Berechtigung der W zu zweifeln““</w:t>
      </w:r>
    </w:p>
    <w:p>
      <w:pPr>
        <w:pStyle w:val="Quote"/>
      </w:pPr>
      <w:r>
        <w:rPr>
          <w:rFonts w:ascii="Calibri" w:hAnsi="Calibri"/>
          <w:color w:val="5E6B78"/>
          <w:sz w:val="18"/>
        </w:rPr>
        <w:t>Fundstelle: „„ist von mindestens grob fahrlässiger Unkenntnis des fehlenden Eigentumserwerbs (§ 932 Abs. 2 BGB analog) auszugehen““</w:t>
      </w:r>
    </w:p>
    <w:p>
      <w:pPr>
        <w:pStyle w:val="VerdictPass"/>
        <w:shd w:fill="EAF5EF"/>
      </w:pPr>
      <w:r>
        <w:rPr>
          <w:rFonts w:ascii="Calibri" w:hAnsi="Calibri"/>
          <w:b/>
          <w:color w:val="1B6B45"/>
          <w:sz w:val="21"/>
        </w:rPr>
        <w:t>✓ ERFÜLLT · C-041 · ★★ · Nachforschungsobliegenheit beim privaten Kunstkauf</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 allgemeine Provenienz-Nachforschungsobliegenheit privater Kunstkäufer ablehnt und Rolands Bösgläubigkeit auf konkrete Verdachtsmomente stützt, oder die Gegenauffassung einer allgemeinen Nachforschungsobliegenheit beim Kunstkauf ausdrücklich begründet und deren Verletzung durch Roland heranzieht. NICHT ERFÜLLT, wenn sie aus der bloßen Kunstwerkeigenschaft ohne Begründung automatisch Bösgläubigkeit folgert.</w:t>
      </w:r>
    </w:p>
    <w:p>
      <w:r>
        <w:rPr>
          <w:rFonts w:ascii="Calibri" w:hAnsi="Calibri"/>
          <w:b/>
          <w:color w:val="17365D"/>
          <w:sz w:val="20"/>
        </w:rPr>
        <w:t xml:space="preserve">Judge-Begründung: </w:t>
      </w:r>
      <w:r>
        <w:rPr>
          <w:rFonts w:ascii="Calibri" w:hAnsi="Calibri"/>
          <w:color w:val="1F2933"/>
          <w:sz w:val="20"/>
        </w:rPr>
        <w:t>Die Antwort folgert Rolands Bösgläubigkeit nicht allein aus der Eigenschaft als Kunstwerk, sondern stützt sie auf konkrete Verdachtsmomente: den extrem niedrigen Kaufpreis im Verhältnis zum Wert, die sichere Verwahrung, die teure Versicherung und die beabsichtigte erhebliche Gewinnspanne. Damit wird eine Nachforschungsobliegenheit jedenfalls aus den konkreten Umständen des Geschäfts hergeleitet.</w:t>
      </w:r>
    </w:p>
    <w:p>
      <w:pPr>
        <w:pStyle w:val="Quote"/>
      </w:pPr>
      <w:r>
        <w:rPr>
          <w:rFonts w:ascii="Calibri" w:hAnsi="Calibri"/>
          <w:color w:val="5E6B78"/>
          <w:sz w:val="18"/>
        </w:rPr>
        <w:t>Fundstelle: „„Diesen kaufmännisch ungewöhnlichen Umstand – Erwerb eines Millionenwerte für einen Bruchteil – hätte R Anlass geben müssen, an der Berechtigung der W zu zweifeln.““</w:t>
      </w:r>
    </w:p>
    <w:p>
      <w:pPr>
        <w:pStyle w:val="Quote"/>
      </w:pPr>
      <w:r>
        <w:rPr>
          <w:rFonts w:ascii="Calibri" w:hAnsi="Calibri"/>
          <w:color w:val="5E6B78"/>
          <w:sz w:val="18"/>
        </w:rPr>
        <w:t>Fundstelle: „„R lagerte das Gemälde umgehend in seinem Safe und schloss eine teure Versicherung ab.““</w:t>
      </w:r>
    </w:p>
    <w:p>
      <w:pPr>
        <w:pStyle w:val="Quote"/>
      </w:pPr>
      <w:r>
        <w:rPr>
          <w:rFonts w:ascii="Calibri" w:hAnsi="Calibri"/>
          <w:color w:val="5E6B78"/>
          <w:sz w:val="18"/>
        </w:rPr>
        <w:t>Fundstelle: „„Auch gab er später an, einen Erlös von mindestens 100.000 € erzielen zu wollen.““</w:t>
      </w:r>
    </w:p>
    <w:p>
      <w:pPr>
        <w:pStyle w:val="Quote"/>
      </w:pPr>
      <w:r>
        <w:rPr>
          <w:rFonts w:ascii="Calibri" w:hAnsi="Calibri"/>
          <w:color w:val="5E6B78"/>
          <w:sz w:val="18"/>
        </w:rPr>
        <w:t>Fundstelle: „„Bei dieser Sachlage ist von mindestens grob fahrlässiger Unkenntnis ... auszugehen.““</w:t>
      </w:r>
    </w:p>
    <w:p>
      <w:pPr>
        <w:pStyle w:val="VerdictPass"/>
        <w:shd w:fill="EAF5EF"/>
      </w:pPr>
      <w:r>
        <w:rPr>
          <w:rFonts w:ascii="Calibri" w:hAnsi="Calibri"/>
          <w:b/>
          <w:color w:val="1B6B45"/>
          <w:sz w:val="21"/>
        </w:rPr>
        <w:t>✓ ERFÜLLT · C-042 · ★★ · Besondere Verdachtsmomente lösen Erkundigungspflicht aus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besondere verdächtige Umstände auch ohne allgemeine Nachforschungspflicht beim Erwerber eine Pflicht zur Erkundigung über die Eigentumslage auslösen können. NICHT ERFÜLLT, wenn sie meint, Roland dürfe ungeachtet konkreter Verdachtsmomente stets auf den Besitz Wilmas vertrauen.</w:t>
      </w:r>
    </w:p>
    <w:p>
      <w:r>
        <w:rPr>
          <w:rFonts w:ascii="Calibri" w:hAnsi="Calibri"/>
          <w:b/>
          <w:color w:val="17365D"/>
          <w:sz w:val="20"/>
        </w:rPr>
        <w:t xml:space="preserve">Judge-Begründung: </w:t>
      </w:r>
      <w:r>
        <w:rPr>
          <w:rFonts w:ascii="Calibri" w:hAnsi="Calibri"/>
          <w:color w:val="1F2933"/>
          <w:sz w:val="20"/>
        </w:rPr>
        <w:t>Die Antwort erkennt, dass konkrete Verdachtsmomente – insbesondere der auffällig niedrige Kaufpreis im Verhältnis zum Marktwert sowie Rolands Verhalten – Zweifel an Wilmas Berechtigung begründen und deshalb eine Erkundigungspflicht auslösen können. Sie lässt Roland gerade nicht ungeachtet dieser Umstände auf den Besitz der Wilma vertrauen.</w:t>
      </w:r>
    </w:p>
    <w:p>
      <w:pPr>
        <w:pStyle w:val="Quote"/>
      </w:pPr>
      <w:r>
        <w:rPr>
          <w:rFonts w:ascii="Calibri" w:hAnsi="Calibri"/>
          <w:color w:val="5E6B78"/>
          <w:sz w:val="18"/>
        </w:rPr>
        <w:t>Fundstelle: „„Diesen kaufmännisch ungewöhnlichen Umstand – Erwerb eines Millionenwerte für einen Bruchteil – hätte R Anlass geben müssen, an der Berechtigung der W zu zweifeln.““</w:t>
      </w:r>
    </w:p>
    <w:p>
      <w:pPr>
        <w:pStyle w:val="Quote"/>
      </w:pPr>
      <w:r>
        <w:rPr>
          <w:rFonts w:ascii="Calibri" w:hAnsi="Calibri"/>
          <w:color w:val="5E6B78"/>
          <w:sz w:val="18"/>
        </w:rPr>
        <w:t>Fundstelle: „„Bei dieser Sachlage ist von mindestens grob fahrlässiger Unkenntnis des fehlenden Eigentumserwerbs (§ 932 Abs. 2 BGB analog) auszugehen.““</w:t>
      </w:r>
    </w:p>
    <w:p>
      <w:pPr>
        <w:pStyle w:val="VerdictPass"/>
        <w:shd w:fill="EAF5EF"/>
      </w:pPr>
      <w:r>
        <w:rPr>
          <w:rFonts w:ascii="Calibri" w:hAnsi="Calibri"/>
          <w:b/>
          <w:color w:val="1B6B45"/>
          <w:sz w:val="21"/>
        </w:rPr>
        <w:t>✓ ERFÜLLT · C-043 · ★★ · Antiquariat für sich genommen unverdächtig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Kauf bei Wilma e.K., einem schwerpunktmäßig mit Gemälden handelnden Antiquariat, für sich genommen nicht als verdächtigen Umstand gegen Roland wertet. NICHT ERFÜLLT, wenn sie Rolands grobe Fahrlässigkeit allein aus dem Erwerbsort Antiquariat herleitet.</w:t>
      </w:r>
    </w:p>
    <w:p>
      <w:r>
        <w:rPr>
          <w:rFonts w:ascii="Calibri" w:hAnsi="Calibri"/>
          <w:b/>
          <w:color w:val="17365D"/>
          <w:sz w:val="20"/>
        </w:rPr>
        <w:t xml:space="preserve">Judge-Begründung: </w:t>
      </w:r>
      <w:r>
        <w:rPr>
          <w:rFonts w:ascii="Calibri" w:hAnsi="Calibri"/>
          <w:color w:val="1F2933"/>
          <w:sz w:val="20"/>
        </w:rPr>
        <w:t>Die Antwort wertet das Antiquariat ausdrücklich als gewöhnlichen Geschäftsbetrieb und leitet Rolands fehlenden guten Glauben nicht allein aus dem Erwerbsort her. Maßgeblich seien vielmehr insbesondere das extreme Missverhältnis von Kaufpreis und Wert sowie Rolands weiteres Verhalten.</w:t>
      </w:r>
    </w:p>
    <w:p>
      <w:pPr>
        <w:pStyle w:val="Quote"/>
      </w:pPr>
      <w:r>
        <w:rPr>
          <w:rFonts w:ascii="Calibri" w:hAnsi="Calibri"/>
          <w:color w:val="5E6B78"/>
          <w:sz w:val="18"/>
        </w:rPr>
        <w:t>Fundstelle: „R kaufte das Gemälde vielmehr im Antiquariat der W, also im gewöhnlichen Geschäftsbetrieb.“</w:t>
      </w:r>
    </w:p>
    <w:p>
      <w:pPr>
        <w:pStyle w:val="Quote"/>
      </w:pPr>
      <w:r>
        <w:rPr>
          <w:rFonts w:ascii="Calibri" w:hAnsi="Calibri"/>
          <w:color w:val="5E6B78"/>
          <w:sz w:val="18"/>
        </w:rPr>
        <w:t>Fundstelle: „Diesen kaufmännisch ungewöhnlichen Umstand – Erwerb eines Millionenwerte für einen Bruchteil – hätte R Anlass geben müssen, an der Berechtigung der W zu zweifeln.“</w:t>
      </w:r>
    </w:p>
    <w:p>
      <w:pPr>
        <w:pStyle w:val="Quote"/>
      </w:pPr>
      <w:r>
        <w:rPr>
          <w:rFonts w:ascii="Calibri" w:hAnsi="Calibri"/>
          <w:color w:val="5E6B78"/>
          <w:sz w:val="18"/>
        </w:rPr>
        <w:t>Fundstelle: „R lagerte das Gemälde umgehend in seinem Safe und schloss eine teure Versicherung ab.“</w:t>
      </w:r>
    </w:p>
    <w:p>
      <w:pPr>
        <w:pStyle w:val="VerdictPass"/>
        <w:shd w:fill="EAF5EF"/>
      </w:pPr>
      <w:r>
        <w:rPr>
          <w:rFonts w:ascii="Calibri" w:hAnsi="Calibri"/>
          <w:b/>
          <w:color w:val="1B6B45"/>
          <w:sz w:val="21"/>
        </w:rPr>
        <w:t>✓ ERFÜLLT · C-044 · ★★ · Schleuderpreis als Verdachtsmoment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Kaufpreis von 2.000 Euro für ein Gemälde mit Marktwert 15 Millionen Euro als starkes Verdachtsmoment für Hehlerware oder zweifelhafte Herkunft bewertet. NICHT ERFÜLLT, wenn sie den extrem niedrigen Preis bei Rolands Gutgläubigkeit ignoriert oder als rechtlich unerheblich behandelt.</w:t>
      </w:r>
    </w:p>
    <w:p>
      <w:r>
        <w:rPr>
          <w:rFonts w:ascii="Calibri" w:hAnsi="Calibri"/>
          <w:b/>
          <w:color w:val="17365D"/>
          <w:sz w:val="20"/>
        </w:rPr>
        <w:t xml:space="preserve">Judge-Begründung: </w:t>
      </w:r>
      <w:r>
        <w:rPr>
          <w:rFonts w:ascii="Calibri" w:hAnsi="Calibri"/>
          <w:color w:val="1F2933"/>
          <w:sz w:val="20"/>
        </w:rPr>
        <w:t>Die Antwort bewertet den extrem niedrigen Kaufpreis im Verhältnis zum Marktwert ausdrücklich als ungewöhnlichen Umstand und als Anlass, an der Berechtigung der Verkäuferin zu zweifeln. Damit wird der Schleuderpreis als starkes Verdachtsmoment für eine zweifelhafte Herkunft bzw. Hehlerware berücksichtigt.</w:t>
      </w:r>
    </w:p>
    <w:p>
      <w:pPr>
        <w:pStyle w:val="Quote"/>
      </w:pPr>
      <w:r>
        <w:rPr>
          <w:rFonts w:ascii="Calibri" w:hAnsi="Calibri"/>
          <w:color w:val="5E6B78"/>
          <w:sz w:val="18"/>
        </w:rPr>
        <w:t>Fundstelle: „„R muss bewusst gewesen sein, dass das Gemälde einen deutlich höheren Wert als 2.000 € hatte (Marktwert: 15 Mio. €).““</w:t>
      </w:r>
    </w:p>
    <w:p>
      <w:pPr>
        <w:pStyle w:val="Quote"/>
      </w:pPr>
      <w:r>
        <w:rPr>
          <w:rFonts w:ascii="Calibri" w:hAnsi="Calibri"/>
          <w:color w:val="5E6B78"/>
          <w:sz w:val="18"/>
        </w:rPr>
        <w:t>Fundstelle: „„Diesen kaufmännisch ungewöhnlichen Umstand – Erwerb eines Millionenwerte[s] für einen Bruchteil – hätte R Anlass geben müssen, an der Berechtigung der W zu zweifeln.““</w:t>
      </w:r>
    </w:p>
    <w:p>
      <w:pPr>
        <w:pStyle w:val="VerdictPass"/>
        <w:shd w:fill="EAF5EF"/>
      </w:pPr>
      <w:r>
        <w:rPr>
          <w:rFonts w:ascii="Calibri" w:hAnsi="Calibri"/>
          <w:b/>
          <w:color w:val="1B6B45"/>
          <w:sz w:val="21"/>
        </w:rPr>
        <w:t>✓ ERFÜLLT · C-045 · ★★ · Rolands Kenntnis der Wertdiskrepanz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Rolands Safeverwahrung, teurer Versicherung oder erwarteter Auktionserlös von mindestens 100.000 Euro folgert, dass Roland den deutlich höheren Wert des für 2.000 Euro gekauften Gemäldes kannte. NICHT ERFÜLLT, wenn sie Roland ohne Würdigung dieser Indizien für ahnungslos über den Wert hält.</w:t>
      </w:r>
    </w:p>
    <w:p>
      <w:r>
        <w:rPr>
          <w:rFonts w:ascii="Calibri" w:hAnsi="Calibri"/>
          <w:b/>
          <w:color w:val="17365D"/>
          <w:sz w:val="20"/>
        </w:rPr>
        <w:t xml:space="preserve">Judge-Begründung: </w:t>
      </w:r>
      <w:r>
        <w:rPr>
          <w:rFonts w:ascii="Calibri" w:hAnsi="Calibri"/>
          <w:color w:val="1F2933"/>
          <w:sz w:val="20"/>
        </w:rPr>
        <w:t>Die Antwort würdigt ausdrücklich Rolands Safeverwahrung, die teure Versicherung und den erwarteten Auktionserlös als Indizien dafür, dass er die erhebliche Wertdiskrepanz zwischen dem Kaufpreis von 2.000 € und dem tatsächlichen Wert kannte.</w:t>
      </w:r>
    </w:p>
    <w:p>
      <w:pPr>
        <w:pStyle w:val="Quote"/>
      </w:pPr>
      <w:r>
        <w:rPr>
          <w:rFonts w:ascii="Calibri" w:hAnsi="Calibri"/>
          <w:color w:val="5E6B78"/>
          <w:sz w:val="18"/>
        </w:rPr>
        <w:t>Fundstelle: „R muss bewusst gewesen sein, dass das Gemälde einen deutlich höheren Wert als 2.000 € hatte“</w:t>
      </w:r>
    </w:p>
    <w:p>
      <w:pPr>
        <w:pStyle w:val="Quote"/>
      </w:pPr>
      <w:r>
        <w:rPr>
          <w:rFonts w:ascii="Calibri" w:hAnsi="Calibri"/>
          <w:color w:val="5E6B78"/>
          <w:sz w:val="18"/>
        </w:rPr>
        <w:t>Fundstelle: „R lagerte das Gemälde umgehend in seinem Safe und schloss eine teure Versicherung ab.“</w:t>
      </w:r>
    </w:p>
    <w:p>
      <w:pPr>
        <w:pStyle w:val="Quote"/>
      </w:pPr>
      <w:r>
        <w:rPr>
          <w:rFonts w:ascii="Calibri" w:hAnsi="Calibri"/>
          <w:color w:val="5E6B78"/>
          <w:sz w:val="18"/>
        </w:rPr>
        <w:t>Fundstelle: „Auch gab er später an, einen Erlös von mindestens 100.000 € erzielen zu wollen.“</w:t>
      </w:r>
    </w:p>
    <w:p>
      <w:pPr>
        <w:pStyle w:val="VerdictPass"/>
        <w:shd w:fill="EAF5EF"/>
      </w:pPr>
      <w:r>
        <w:rPr>
          <w:rFonts w:ascii="Calibri" w:hAnsi="Calibri"/>
          <w:b/>
          <w:color w:val="1B6B45"/>
          <w:sz w:val="21"/>
        </w:rPr>
        <w:t>✓ ERFÜLLT · C-046 · ★★★ · Grob fahrlässige Nichtaufklärung durch Roland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 wegen unterlassener Erkundigungen trotz erkannter extremer Wertdiskrepanz grob fahrlässige Unkenntnis der wahren Eigentumslage und damit fehlende Gutgläubigkeit beim Eigenbesitzerwerb vorwirft. NICHT ERFÜLLT, wenn sie Roland trotz bekannter Verdachtsmomente und fehlender Nachforschungen als gutgläubig behandelt.</w:t>
      </w:r>
    </w:p>
    <w:p>
      <w:r>
        <w:rPr>
          <w:rFonts w:ascii="Calibri" w:hAnsi="Calibri"/>
          <w:b/>
          <w:color w:val="17365D"/>
          <w:sz w:val="20"/>
        </w:rPr>
        <w:t xml:space="preserve">Judge-Begründung: </w:t>
      </w:r>
      <w:r>
        <w:rPr>
          <w:rFonts w:ascii="Calibri" w:hAnsi="Calibri"/>
          <w:color w:val="1F2933"/>
          <w:sz w:val="20"/>
        </w:rPr>
        <w:t>Die Antwort stellt die erkannte extreme Wertdiskrepanz heraus, führt daraus eine Pflicht zu weiterer Skepsis bzw. Aufklärung her und bewertet Rolands Nichtaufklärung als mindestens grob fahrlässige Unkenntnis. Deshalb verneint sie seine Gutgläubigkeit beim Eigenbesitzerwerb.</w:t>
      </w:r>
    </w:p>
    <w:p>
      <w:pPr>
        <w:pStyle w:val="Quote"/>
      </w:pPr>
      <w:r>
        <w:rPr>
          <w:rFonts w:ascii="Calibri" w:hAnsi="Calibri"/>
          <w:color w:val="5E6B78"/>
          <w:sz w:val="18"/>
        </w:rPr>
        <w:t>Fundstelle: „R muss bewusst gewesen sein, dass das Gemälde einen deutlich höheren Wert als 2.000 € hatte (Marktwert: 15 Mio. €).“</w:t>
      </w:r>
    </w:p>
    <w:p>
      <w:pPr>
        <w:pStyle w:val="Quote"/>
      </w:pPr>
      <w:r>
        <w:rPr>
          <w:rFonts w:ascii="Calibri" w:hAnsi="Calibri"/>
          <w:color w:val="5E6B78"/>
          <w:sz w:val="18"/>
        </w:rPr>
        <w:t>Fundstelle: „Diesen kaufmännisch ungewöhnlichen Umstand – Erwerb eines Millionenwerte für einen Bruchteil – hätte R Anlass geben müssen, an der Berechtigung der W zu zweifeln.“</w:t>
      </w:r>
    </w:p>
    <w:p>
      <w:pPr>
        <w:pStyle w:val="Quote"/>
      </w:pPr>
      <w:r>
        <w:rPr>
          <w:rFonts w:ascii="Calibri" w:hAnsi="Calibri"/>
          <w:color w:val="5E6B78"/>
          <w:sz w:val="18"/>
        </w:rPr>
        <w:t>Fundstelle: „Bei dieser Sachlage ist von mindestens grob fahrlässiger Unkenntnis des fehlenden Eigentumserwerbs (§ 932 Abs. 2 BGB analog) auszugehen.“</w:t>
      </w:r>
    </w:p>
    <w:p>
      <w:pPr>
        <w:pStyle w:val="Heading3"/>
      </w:pPr>
      <w:r>
        <w:rPr>
          <w:rFonts w:ascii="Calibri" w:hAnsi="Calibri"/>
          <w:b/>
          <w:color w:val="17365D"/>
        </w:rPr>
        <w:t>F1.II  Befugnis zum Herausgabebegehren an sich selbst</w:t>
      </w:r>
    </w:p>
    <w:p>
      <w:pPr>
        <w:pStyle w:val="SmallMuted"/>
      </w:pPr>
      <w:r>
        <w:t>3/3 Kriterien erfüllt</w:t>
      </w:r>
    </w:p>
    <w:p>
      <w:pPr>
        <w:pStyle w:val="VerdictPass"/>
        <w:shd w:fill="EAF5EF"/>
      </w:pPr>
      <w:r>
        <w:rPr>
          <w:rFonts w:ascii="Calibri" w:hAnsi="Calibri"/>
          <w:b/>
          <w:color w:val="1B6B45"/>
          <w:sz w:val="21"/>
        </w:rPr>
        <w:t>✓ ERFÜLLT · C-047 · ★★ · Erbengemeinschaft zwischen Lisa und Mark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Lisa und Mark als hälftige Miterben Friedas einer Erbengemeinschaft nach §§ 2032 ff. BGB zuordnet. NICHT ERFÜLLT, wenn sie Mark als Alleinerben behandelt oder die gemeinschaftliche Nachlassbindung übergeht.</w:t>
      </w:r>
    </w:p>
    <w:p>
      <w:r>
        <w:rPr>
          <w:rFonts w:ascii="Calibri" w:hAnsi="Calibri"/>
          <w:b/>
          <w:color w:val="17365D"/>
          <w:sz w:val="20"/>
        </w:rPr>
        <w:t xml:space="preserve">Judge-Begründung: </w:t>
      </w:r>
      <w:r>
        <w:rPr>
          <w:rFonts w:ascii="Calibri" w:hAnsi="Calibri"/>
          <w:color w:val="1F2933"/>
          <w:sz w:val="20"/>
        </w:rPr>
        <w:t>Die Antwort ordnet Lisa und Mark ausdrücklich als gesetzliche Erben zu gleichen Teilen und als Miteigentümer in einer Erbengemeinschaft nach § 2032 BGB ein. Eine Alleinerbenstellung Marks oder ein Übergehen der gemeinschaftlichen Nachlassbindung liegt nicht vor.</w:t>
      </w:r>
    </w:p>
    <w:p>
      <w:pPr>
        <w:pStyle w:val="Quote"/>
      </w:pPr>
      <w:r>
        <w:rPr>
          <w:rFonts w:ascii="Calibri" w:hAnsi="Calibri"/>
          <w:color w:val="5E6B78"/>
          <w:sz w:val="18"/>
        </w:rPr>
        <w:t>Fundstelle: „Als Abkömmlinge der F sind ihre Kinder Lisa (L) und Mark (M) gesetzliche Erben erster Ordnung (§ 1924 Abs. 1 BGB). Sie erbten zu gleichen Teilen (§ 1924 Abs. 4 BGB).“</w:t>
      </w:r>
    </w:p>
    <w:p>
      <w:pPr>
        <w:pStyle w:val="Quote"/>
      </w:pPr>
      <w:r>
        <w:rPr>
          <w:rFonts w:ascii="Calibri" w:hAnsi="Calibri"/>
          <w:color w:val="5E6B78"/>
          <w:sz w:val="18"/>
        </w:rPr>
        <w:t>Fundstelle: „Damit sind L und M Miteigentümer des Gemäldes in Erbengemeinschaft (§ 2032 BGB).“</w:t>
      </w:r>
    </w:p>
    <w:p>
      <w:pPr>
        <w:pStyle w:val="VerdictPass"/>
        <w:shd w:fill="EAF5EF"/>
      </w:pPr>
      <w:r>
        <w:rPr>
          <w:rFonts w:ascii="Calibri" w:hAnsi="Calibri"/>
          <w:b/>
          <w:color w:val="1B6B45"/>
          <w:sz w:val="21"/>
        </w:rPr>
        <w:t>✓ ERFÜLLT · C-048 · ★★ · Vindikation als nachlassbezogener Anspruch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Herausgabeanspruch aus § 985 BGB wegen der Eigentumszuordnung am Gemälde als nachlassbezogenen Anspruch der Erbengemeinschaft Friedas behandelt. NICHT ERFÜLLT, wenn sie den Anspruch ohne Begründung als rein persönlichen Anspruch Marks ansieht und deshalb § 2039 BGB nicht prüft.</w:t>
      </w:r>
    </w:p>
    <w:p>
      <w:r>
        <w:rPr>
          <w:rFonts w:ascii="Calibri" w:hAnsi="Calibri"/>
          <w:b/>
          <w:color w:val="17365D"/>
          <w:sz w:val="20"/>
        </w:rPr>
        <w:t xml:space="preserve">Judge-Begründung: </w:t>
      </w:r>
      <w:r>
        <w:rPr>
          <w:rFonts w:ascii="Calibri" w:hAnsi="Calibri"/>
          <w:color w:val="1F2933"/>
          <w:sz w:val="20"/>
        </w:rPr>
        <w:t>Die Antwort ordnet das Eigentum dem Nachlass beziehungsweise der aus L und M bestehenden Erbengemeinschaft zu und behandelt den Anspruch aus § 985 BGB daher als nachlassbezogenen Anspruch. Sie prüft ausdrücklich § 2039 BGB und begründet anschließend aufgrund der Abtretung durch L, weshalb M Herausgabe an sich selbst verlangen kann. Damit wird der Anspruch nicht als rein persönlicher Anspruch Marks eingeordnet.</w:t>
      </w:r>
    </w:p>
    <w:p>
      <w:pPr>
        <w:pStyle w:val="Quote"/>
      </w:pPr>
      <w:r>
        <w:rPr>
          <w:rFonts w:ascii="Calibri" w:hAnsi="Calibri"/>
          <w:color w:val="5E6B78"/>
          <w:sz w:val="18"/>
        </w:rPr>
        <w:t>Fundstelle: „Damit sind L und M Miteigentümer des Gemäldes in Erbengemeinschaft (§ 2032 BGB).“</w:t>
      </w:r>
    </w:p>
    <w:p>
      <w:pPr>
        <w:pStyle w:val="Quote"/>
      </w:pPr>
      <w:r>
        <w:rPr>
          <w:rFonts w:ascii="Calibri" w:hAnsi="Calibri"/>
          <w:color w:val="5E6B78"/>
          <w:sz w:val="18"/>
        </w:rPr>
        <w:t>Fundstelle: „Bedenken gegen die Aktivlegitimation des M könnten sich allein daraus ergeben, dass § 2039 S. 1 BGB dem Miterben nur das Recht einräumt, Leistung an alle Erben gemeinsam zu fordern.“</w:t>
      </w:r>
    </w:p>
    <w:p>
      <w:pPr>
        <w:pStyle w:val="Quote"/>
      </w:pPr>
      <w:r>
        <w:rPr>
          <w:rFonts w:ascii="Calibri" w:hAnsi="Calibri"/>
          <w:color w:val="5E6B78"/>
          <w:sz w:val="18"/>
        </w:rPr>
        <w:t>Fundstelle: „M kann daher Herausgabe an sich selbst verlangen.“</w:t>
      </w:r>
    </w:p>
    <w:p>
      <w:pPr>
        <w:pStyle w:val="VerdictPass"/>
        <w:shd w:fill="EAF5EF"/>
      </w:pPr>
      <w:r>
        <w:rPr>
          <w:rFonts w:ascii="Calibri" w:hAnsi="Calibri"/>
          <w:b/>
          <w:color w:val="1B6B45"/>
          <w:sz w:val="21"/>
        </w:rPr>
        <w:t>✓ ERFÜLLT · C-049 · ★★ · Grundregel des § 2039 BGB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ein einzelner Miterbe nach § 2039 BGB grundsätzlich nur Leistung an alle Miterben beziehungsweise an die Erbengemeinschaft verlangen kann. NICHT ERFÜLLT, wenn sie Marks Begehren auf Herausgabe allein an sich selbst ohne Auseinandersetzung mit dieser erbrechtlichen Beschränkung zulässt.</w:t>
      </w:r>
    </w:p>
    <w:p>
      <w:r>
        <w:rPr>
          <w:rFonts w:ascii="Calibri" w:hAnsi="Calibri"/>
          <w:b/>
          <w:color w:val="17365D"/>
          <w:sz w:val="20"/>
        </w:rPr>
        <w:t xml:space="preserve">Judge-Begründung: </w:t>
      </w:r>
      <w:r>
        <w:rPr>
          <w:rFonts w:ascii="Calibri" w:hAnsi="Calibri"/>
          <w:color w:val="1F2933"/>
          <w:sz w:val="20"/>
        </w:rPr>
        <w:t>Die Antwort erkennt ausdrücklich die Grundregel des § 2039 BGB an, wonach ein einzelner Miterbe grundsätzlich nur Leistung an alle Erben gemeinsam verlangen kann. Sie setzt sich anschließend mit der Frage auseinander, ob die Abtretung durch Lisa eine Herausgabe an Mark allein ermöglicht.</w:t>
      </w:r>
    </w:p>
    <w:p>
      <w:pPr>
        <w:pStyle w:val="Quote"/>
      </w:pPr>
      <w:r>
        <w:rPr>
          <w:rFonts w:ascii="Calibri" w:hAnsi="Calibri"/>
          <w:color w:val="5E6B78"/>
          <w:sz w:val="18"/>
        </w:rPr>
        <w:t>Fundstelle: „Bedenken gegen die Aktivlegitimation des M könnten sich allein daraus ergeben, dass § 2039 S. 1 BGB dem Miterben nur das Recht einräumt, Leistung an alle Erben gemeinsam zu fordern.“</w:t>
      </w:r>
    </w:p>
    <w:p>
      <w:pPr>
        <w:pStyle w:val="Quote"/>
      </w:pPr>
      <w:r>
        <w:rPr>
          <w:rFonts w:ascii="Calibri" w:hAnsi="Calibri"/>
          <w:color w:val="5E6B78"/>
          <w:sz w:val="18"/>
        </w:rPr>
        <w:t>Fundstelle: „M dagegen begehrt Herausgabe an sich selbst.“</w:t>
      </w:r>
    </w:p>
    <w:p>
      <w:pPr>
        <w:pStyle w:val="LegalSubheading"/>
      </w:pPr>
      <w:r>
        <w:rPr>
          <w:rFonts w:ascii="Calibri" w:hAnsi="Calibri"/>
          <w:b/>
          <w:color w:val="17365D"/>
        </w:rPr>
        <w:t>F1.II.1  Abtretung von L an M</w:t>
      </w:r>
    </w:p>
    <w:p>
      <w:pPr>
        <w:pStyle w:val="SmallMuted"/>
      </w:pPr>
      <w:r>
        <w:t>0/1 Kriterien erfüllt</w:t>
      </w:r>
    </w:p>
    <w:p>
      <w:pPr>
        <w:pStyle w:val="VerdictFail"/>
        <w:shd w:fill="FBECEC"/>
      </w:pPr>
      <w:r>
        <w:rPr>
          <w:rFonts w:ascii="Calibri" w:hAnsi="Calibri"/>
          <w:b/>
          <w:color w:val="9B1C1C"/>
          <w:sz w:val="21"/>
        </w:rPr>
        <w:t>✗ NICHT ERFÜLLT · C-050 · ★★ · Keine isolierte Abtretung des § 985-BGB-Anspruchs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der dingliche Herausgabeanspruch aus § 985 BGB nicht isoliert vom Eigentum nach § 398 BGB abgetreten werden kann. NICHT ERFÜLLT, wenn sie Lisas Erklärung ohne Weiteres als wirksame isolierte Abtretung des § 985-BGB-Anspruchs behandelt.</w:t>
      </w:r>
    </w:p>
    <w:p>
      <w:r>
        <w:rPr>
          <w:rFonts w:ascii="Calibri" w:hAnsi="Calibri"/>
          <w:b/>
          <w:color w:val="17365D"/>
          <w:sz w:val="20"/>
        </w:rPr>
        <w:t xml:space="preserve">Judge-Begründung: </w:t>
      </w:r>
      <w:r>
        <w:rPr>
          <w:rFonts w:ascii="Calibri" w:hAnsi="Calibri"/>
          <w:color w:val="1F2933"/>
          <w:sz w:val="20"/>
        </w:rPr>
        <w:t>Die Antwort behandelt die Abtretung des § 985-BGB-Anspruchs ausdrücklich als wirksam und isoliert vom Eigentum. Damit stellt sie gerade nicht fest, dass der dingliche Herausgabeanspruch nicht unabhängig vom Eigentum nach § 398 BGB abgetreten werden kann.</w:t>
      </w:r>
    </w:p>
    <w:p>
      <w:pPr>
        <w:pStyle w:val="Quote"/>
      </w:pPr>
      <w:r>
        <w:rPr>
          <w:rFonts w:ascii="Calibri" w:hAnsi="Calibri"/>
          <w:color w:val="5E6B78"/>
          <w:sz w:val="18"/>
        </w:rPr>
        <w:t>Fundstelle: „„Die Abtretbarkeit des § 985 BGB ist anerkannt, da es sich um einen schuldrechtlichen Herausgabeanspruch handelt, der vom Eigentum als dinglichem Recht zu unterscheiden ist (str., so aber h.M.).““</w:t>
      </w:r>
    </w:p>
    <w:p>
      <w:pPr>
        <w:pStyle w:val="Quote"/>
      </w:pPr>
      <w:r>
        <w:rPr>
          <w:rFonts w:ascii="Calibri" w:hAnsi="Calibri"/>
          <w:color w:val="5E6B78"/>
          <w:sz w:val="18"/>
        </w:rPr>
        <w:t>Fundstelle: „„M kann daher Herausgabe an sich selbst verlangen.““</w:t>
      </w:r>
    </w:p>
    <w:p>
      <w:pPr>
        <w:pStyle w:val="LegalSubheading"/>
      </w:pPr>
      <w:r>
        <w:rPr>
          <w:rFonts w:ascii="Calibri" w:hAnsi="Calibri"/>
          <w:b/>
          <w:color w:val="17365D"/>
        </w:rPr>
        <w:t>F1.II.2  Umdeutung in Teilauseinandersetzung oder Einziehungsermächtigung</w:t>
      </w:r>
    </w:p>
    <w:p>
      <w:pPr>
        <w:pStyle w:val="SmallMuted"/>
      </w:pPr>
      <w:r>
        <w:t>0/1 Kriterien erfüllt</w:t>
      </w:r>
    </w:p>
    <w:p>
      <w:pPr>
        <w:pStyle w:val="VerdictFail"/>
        <w:shd w:fill="FBECEC"/>
      </w:pPr>
      <w:r>
        <w:rPr>
          <w:rFonts w:ascii="Calibri" w:hAnsi="Calibri"/>
          <w:b/>
          <w:color w:val="9B1C1C"/>
          <w:sz w:val="21"/>
        </w:rPr>
        <w:t>✗ NICHT ERFÜLLT · C-051 · ★★★ · Lisas Erklärung vermittelt Marks Alleinbefugnis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Lisas Erklärung, Mark solle sich allein um das Gemälde beziehungsweise die Ansprüche kümmern, trotz Unabtretbarkeit des § 985 BGB als Grundlage dafür einordnet, dass Mark Herausgabe an sich selbst verlangen kann: zulässig ist entweder eine Umdeutung/Auslegung in eine Übereignung beziehungsweise gegenständliche Teilauseinandersetzung zugunsten Marks mit Erklärung, warum die erbengemeinschaftliche Verfügungsbindung dem nicht entgegensteht, oder eine Einziehungsermächtigung analog § 185 BGB. NICHT ERFÜLLT, wenn sie nur eine unwirksame isolierte Abtretung annimmt oder Mark ohne Prüfung eines Ersatzwegs auf Leistung an die Erbengemeinschaft beschränkt.</w:t>
      </w:r>
    </w:p>
    <w:p>
      <w:r>
        <w:rPr>
          <w:rFonts w:ascii="Calibri" w:hAnsi="Calibri"/>
          <w:b/>
          <w:color w:val="17365D"/>
          <w:sz w:val="20"/>
        </w:rPr>
        <w:t xml:space="preserve">Judge-Begründung: </w:t>
      </w:r>
      <w:r>
        <w:rPr>
          <w:rFonts w:ascii="Calibri" w:hAnsi="Calibri"/>
          <w:color w:val="1F2933"/>
          <w:sz w:val="20"/>
        </w:rPr>
        <w:t>Die Antwort behandelt die isolierte Abtretung des §-985-Anspruchs als wirksam und entwickelt weder eine Umdeutung in eine Übereignung beziehungsweise gegenständliche Teilauseinandersetzung noch eine Einziehungsermächtigung analog § 185 BGB. Damit wird Lisas Erklärung nicht als zulässiger Ersatzweg trotz der Unabtretbarkeit des § 985 BGB eingeordnet; die Begründung beruht vielmehr gerade auf der umstrittenen Annahme seiner Abtretbarkeit.</w:t>
      </w:r>
    </w:p>
    <w:p>
      <w:pPr>
        <w:pStyle w:val="Quote"/>
      </w:pPr>
      <w:r>
        <w:rPr>
          <w:rFonts w:ascii="Calibri" w:hAnsi="Calibri"/>
          <w:color w:val="5E6B78"/>
          <w:sz w:val="18"/>
        </w:rPr>
        <w:t>Fundstelle: „„Die Abtretung erfolgte nach § 398 S. 1 BGB durch formlosen Vertrag zwischen L und M.““</w:t>
      </w:r>
    </w:p>
    <w:p>
      <w:pPr>
        <w:pStyle w:val="Quote"/>
      </w:pPr>
      <w:r>
        <w:rPr>
          <w:rFonts w:ascii="Calibri" w:hAnsi="Calibri"/>
          <w:color w:val="5E6B78"/>
          <w:sz w:val="18"/>
        </w:rPr>
        <w:t>Fundstelle: „„Die Abtretenbarkeit des § 985 BGB ist anerkannt, da es sich um einen schuldrechtlichen Herausgabeanspruch handelt, der vom Eigentum als dinglichem Recht zu unterscheiden ist (str., so aber h.M.).““</w:t>
      </w:r>
    </w:p>
    <w:p>
      <w:pPr>
        <w:pStyle w:val="Quote"/>
      </w:pPr>
      <w:r>
        <w:rPr>
          <w:rFonts w:ascii="Calibri" w:hAnsi="Calibri"/>
          <w:color w:val="5E6B78"/>
          <w:sz w:val="18"/>
        </w:rPr>
        <w:t>Fundstelle: „„M kann daher Herausgabe an sich selbst verlangen.““</w:t>
      </w:r>
    </w:p>
    <w:p>
      <w:pPr>
        <w:pStyle w:val="Heading3"/>
      </w:pPr>
      <w:r>
        <w:rPr>
          <w:rFonts w:ascii="Calibri" w:hAnsi="Calibri"/>
          <w:b/>
          <w:color w:val="17365D"/>
        </w:rPr>
        <w:t>F1.III  Keine Verjährung</w:t>
      </w:r>
    </w:p>
    <w:p>
      <w:pPr>
        <w:pStyle w:val="SmallMuted"/>
      </w:pPr>
      <w:r>
        <w:t>1/1 Kriterien erfüllt</w:t>
      </w:r>
    </w:p>
    <w:p>
      <w:pPr>
        <w:pStyle w:val="VerdictPass"/>
        <w:shd w:fill="EAF5EF"/>
      </w:pPr>
      <w:r>
        <w:rPr>
          <w:rFonts w:ascii="Calibri" w:hAnsi="Calibri"/>
          <w:b/>
          <w:color w:val="1B6B45"/>
          <w:sz w:val="21"/>
        </w:rPr>
        <w:t>✓ ERFÜLLT · C-052 · ★★ · Keine Verjährung des § 985-BGB-Anspruchs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Herausgabeanspruch aus § 985 BGB nicht als verjährt ansieht, weil die dreißigjährige Verjährungsfrist nach § 197 Abs. 1 Nr. 1 BGB in Verbindung mit § 200 BGB noch nicht abgelaufen ist. NICHT ERFÜLLT, wenn sie eine regelmäßige dreijährige Verjährung anwendet oder den Anspruch wegen der seit 1999 oder 2005 verstrichenen Zeit ablehnt.</w:t>
      </w:r>
    </w:p>
    <w:p>
      <w:r>
        <w:rPr>
          <w:rFonts w:ascii="Calibri" w:hAnsi="Calibri"/>
          <w:b/>
          <w:color w:val="17365D"/>
          <w:sz w:val="20"/>
        </w:rPr>
        <w:t xml:space="preserve">Judge-Begründung: </w:t>
      </w:r>
      <w:r>
        <w:rPr>
          <w:rFonts w:ascii="Calibri" w:hAnsi="Calibri"/>
          <w:color w:val="1F2933"/>
          <w:sz w:val="20"/>
        </w:rPr>
        <w:t>Die Antwort wendet ausdrücklich die dreißigjährige Verjährungsfrist nach § 197 Abs. 1 Nr. 1 BGB an, verneint deren Ablauf und lehnt die regelmäßige dreijährige Verjährungsfrist ab. Damit wird der Anspruch nicht wegen der seit 1999 bzw. 2005 verstrichenen Zeit als verjährt angesehen.</w:t>
      </w:r>
    </w:p>
    <w:p>
      <w:pPr>
        <w:pStyle w:val="Quote"/>
      </w:pPr>
      <w:r>
        <w:rPr>
          <w:rFonts w:ascii="Calibri" w:hAnsi="Calibri"/>
          <w:color w:val="5E6B78"/>
          <w:sz w:val="18"/>
        </w:rPr>
        <w:t>Fundstelle: „Der Herausgabeanspruch aus § 985 BGB verjährt gemäß § 197 Abs. 1 Nr. 1 BGB in 30 Jahren.“</w:t>
      </w:r>
    </w:p>
    <w:p>
      <w:pPr>
        <w:pStyle w:val="Quote"/>
      </w:pPr>
      <w:r>
        <w:rPr>
          <w:rFonts w:ascii="Calibri" w:hAnsi="Calibri"/>
          <w:color w:val="5E6B78"/>
          <w:sz w:val="18"/>
        </w:rPr>
        <w:t>Fundstelle: „Die Verjährungsfrist ist in keinem Fall verstrichen.“</w:t>
      </w:r>
    </w:p>
    <w:p>
      <w:pPr>
        <w:pStyle w:val="Quote"/>
      </w:pPr>
      <w:r>
        <w:rPr>
          <w:rFonts w:ascii="Calibri" w:hAnsi="Calibri"/>
          <w:color w:val="5E6B78"/>
          <w:sz w:val="18"/>
        </w:rPr>
        <w:t>Fundstelle: „Der Herausgabeanspruch aus Eigentum unterliegt der 30-jährigen Verjährungsfrist, nicht der regelmäßigen dreijährigen Verjährungsfrist des § 195 BGB.“</w:t>
      </w:r>
    </w:p>
    <w:p>
      <w:pPr>
        <w:pStyle w:val="Heading2"/>
      </w:pPr>
      <w:r>
        <w:rPr>
          <w:rFonts w:ascii="Calibri" w:hAnsi="Calibri"/>
          <w:b/>
          <w:color w:val="17365D"/>
        </w:rPr>
        <w:t>F2  Ansprüche des M nach Hinterlegung</w:t>
      </w:r>
    </w:p>
    <w:p>
      <w:pPr>
        <w:pStyle w:val="SmallMuted"/>
      </w:pPr>
      <w:r>
        <w:t>0/1 Kriterien erfüllt</w:t>
      </w:r>
    </w:p>
    <w:p>
      <w:pPr>
        <w:pStyle w:val="VerdictFail"/>
        <w:shd w:fill="FBECEC"/>
      </w:pPr>
      <w:r>
        <w:rPr>
          <w:rFonts w:ascii="Calibri" w:hAnsi="Calibri"/>
          <w:b/>
          <w:color w:val="9B1C1C"/>
          <w:sz w:val="21"/>
        </w:rPr>
        <w:t>✗ NICHT ERFÜLLT · C-060 · ★★ · Erforderliche Freigabeerklärung im Hinterlegungsverfahren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erkennt, dass Mark für die Herausgabe des beim Amtsgericht hinterlegten Gemäldes eine Bewilligung beziehungsweise Freigabeerklärung Rolands als benanntem möglichem Empfangsberechtigten nach § 22 Abs. 2 Nr. 1 HessHintG zur Herausgabeanordnung nach § 21 Abs. 1 Nr. 1 HessHintG benötigt. NICHT ERFÜLLT, wenn sie nur unmittelbare Herausgabe der Sache von Roland oder der Hinterlegungsstelle verlangt und die Freigabeerklärung nicht behandelt.</w:t>
      </w:r>
    </w:p>
    <w:p>
      <w:r>
        <w:rPr>
          <w:rFonts w:ascii="Calibri" w:hAnsi="Calibri"/>
          <w:b/>
          <w:color w:val="17365D"/>
          <w:sz w:val="20"/>
        </w:rPr>
        <w:t xml:space="preserve">Judge-Begründung: </w:t>
      </w:r>
      <w:r>
        <w:rPr>
          <w:rFonts w:ascii="Calibri" w:hAnsi="Calibri"/>
          <w:color w:val="1F2933"/>
          <w:sz w:val="20"/>
        </w:rPr>
        <w:t>Die Antwort behandelt lediglich den Nachweis der materiellen Empfangsberechtigung. Sie erkennt nicht, dass Mark als benannter möglicher Empfangsberechtigter für die Herausgabeanordnung nach § 21 Abs. 1 Nr. 1 HessHintG grundsätzlich eine Bewilligung beziehungsweise Freigabeerklärung Rolands nach § 22 Abs. 2 Nr. 1 HessHintG benötigt.</w:t>
      </w:r>
    </w:p>
    <w:p>
      <w:pPr>
        <w:pStyle w:val="Quote"/>
      </w:pPr>
      <w:r>
        <w:rPr>
          <w:rFonts w:ascii="Calibri" w:hAnsi="Calibri"/>
          <w:color w:val="5E6B78"/>
          <w:sz w:val="18"/>
        </w:rPr>
        <w:t>Fundstelle: „M kann als (Mit-)Eigentümer des Gemäldes gemäß §§ 1011, 2039 BGB die Auskehrung an sich selbst verlangen“</w:t>
      </w:r>
    </w:p>
    <w:p>
      <w:pPr>
        <w:pStyle w:val="Quote"/>
      </w:pPr>
      <w:r>
        <w:rPr>
          <w:rFonts w:ascii="Calibri" w:hAnsi="Calibri"/>
          <w:color w:val="5E6B78"/>
          <w:sz w:val="18"/>
        </w:rPr>
        <w:t>Fundstelle: „Der Nachweis der Empfangsberechtigung ist durch die obigen Ausführungen zur Eigentumslage erbracht.“</w:t>
      </w:r>
    </w:p>
    <w:p>
      <w:pPr>
        <w:pStyle w:val="LegalSubheading"/>
      </w:pPr>
      <w:r>
        <w:rPr>
          <w:rFonts w:ascii="Calibri" w:hAnsi="Calibri"/>
          <w:b/>
          <w:color w:val="17365D"/>
        </w:rPr>
        <w:t>F2.A.I  Rechtmäßigkeit der Hinterlegung</w:t>
      </w:r>
    </w:p>
    <w:p>
      <w:pPr>
        <w:pStyle w:val="SmallMuted"/>
      </w:pPr>
      <w:r>
        <w:t>2/5 Kriterien erfüllt</w:t>
      </w:r>
    </w:p>
    <w:p>
      <w:pPr>
        <w:pStyle w:val="VerdictPass"/>
        <w:shd w:fill="EAF5EF"/>
      </w:pPr>
      <w:r>
        <w:rPr>
          <w:rFonts w:ascii="Calibri" w:hAnsi="Calibri"/>
          <w:b/>
          <w:color w:val="1B6B45"/>
          <w:sz w:val="21"/>
        </w:rPr>
        <w:t>✓ ERFÜLLT · C-053 · ★★ · Gemälde als hinterlegungsfähige Kostbarkeit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Schiele-Gemälde mit einem Marktwert von 15 Millionen Euro als bewegliche Kostbarkeit und damit als hinterlegungsfähigen Gegenstand nach § 372 BGB behandelt. NICHT ERFÜLLT, wenn sie die Hinterlegung schon wegen angeblich fehlender Hinterlegungsfähigkeit von Kunstwerken oder Gemälden ablehnt.</w:t>
      </w:r>
    </w:p>
    <w:p>
      <w:r>
        <w:rPr>
          <w:rFonts w:ascii="Calibri" w:hAnsi="Calibri"/>
          <w:b/>
          <w:color w:val="17365D"/>
          <w:sz w:val="20"/>
        </w:rPr>
        <w:t xml:space="preserve">Judge-Begründung: </w:t>
      </w:r>
      <w:r>
        <w:rPr>
          <w:rFonts w:ascii="Calibri" w:hAnsi="Calibri"/>
          <w:color w:val="1F2933"/>
          <w:sz w:val="20"/>
        </w:rPr>
        <w:t>Die Antwort behandelt das Gemälde ausdrücklich als nach § 372 BGB hinterlegungsfähigen Gegenstand und lehnt die Hinterlegung nicht wegen fehlender Hinterlegungsfähigkeit von Kunstwerken ab. Zusammen mit dem genannten Marktwert von 15 Mio. € ist damit die Einordnung als bewegliche Kostbarkeit im Ergebnis erfüllt.</w:t>
      </w:r>
    </w:p>
    <w:p>
      <w:pPr>
        <w:pStyle w:val="Quote"/>
      </w:pPr>
      <w:r>
        <w:rPr>
          <w:rFonts w:ascii="Calibri" w:hAnsi="Calibri"/>
          <w:color w:val="5E6B78"/>
          <w:sz w:val="18"/>
        </w:rPr>
        <w:t>Fundstelle: „Die S hat das Gemälde gemäß § 372 S. 1 BGB hinterlegt.“</w:t>
      </w:r>
    </w:p>
    <w:p>
      <w:pPr>
        <w:pStyle w:val="Quote"/>
      </w:pPr>
      <w:r>
        <w:rPr>
          <w:rFonts w:ascii="Calibri" w:hAnsi="Calibri"/>
          <w:color w:val="5E6B78"/>
          <w:sz w:val="18"/>
        </w:rPr>
        <w:t>Fundstelle: „Die S hat mit der Hinterlegung zugleich auf das Recht zur Rücknahme verzichtet (§ 376 Abs. 2 Nr. 1 BGB).“</w:t>
      </w:r>
    </w:p>
    <w:p>
      <w:pPr>
        <w:pStyle w:val="Quote"/>
      </w:pPr>
      <w:r>
        <w:rPr>
          <w:rFonts w:ascii="Calibri" w:hAnsi="Calibri"/>
          <w:color w:val="5E6B78"/>
          <w:sz w:val="18"/>
        </w:rPr>
        <w:t>Fundstelle: „Gemälde ... (Marktwert: 15 Mio. €)“</w:t>
      </w:r>
    </w:p>
    <w:p>
      <w:pPr>
        <w:pStyle w:val="VerdictFail"/>
        <w:shd w:fill="FBECEC"/>
      </w:pPr>
      <w:r>
        <w:rPr>
          <w:rFonts w:ascii="Calibri" w:hAnsi="Calibri"/>
          <w:b/>
          <w:color w:val="9B1C1C"/>
          <w:sz w:val="21"/>
        </w:rPr>
        <w:t>✗ NICHT ERFÜLLT · C-054 · ★★ · Erfüllbarkeit des Herausgabeanspruchs bei Hinterlegung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Anspruch aus § 985 BGB im Zeitpunkt der Hinterlegung als sofort erfüllbar nach § 271 BGB behandelt. NICHT ERFÜLLT, wenn sie die schuldbefreiende Hinterlegung mangels Fälligkeit oder Erfüllbarkeit ablehnt.</w:t>
      </w:r>
    </w:p>
    <w:p>
      <w:r>
        <w:rPr>
          <w:rFonts w:ascii="Calibri" w:hAnsi="Calibri"/>
          <w:b/>
          <w:color w:val="17365D"/>
          <w:sz w:val="20"/>
        </w:rPr>
        <w:t xml:space="preserve">Judge-Begründung: </w:t>
      </w:r>
      <w:r>
        <w:rPr>
          <w:rFonts w:ascii="Calibri" w:hAnsi="Calibri"/>
          <w:color w:val="1F2933"/>
          <w:sz w:val="20"/>
        </w:rPr>
        <w:t>Die Antwort behandelt die Hinterlegung als schuldbefreiend, prüft aber nicht, dass der Herausgabeanspruch aus § 985 BGB im Zeitpunkt der Hinterlegung nach § 271 BGB sofort erfüllbar war. Eine ausdrückliche oder inhaltlich klare Einordnung der Erfüllbarkeit fehlt.</w:t>
      </w:r>
    </w:p>
    <w:p>
      <w:pPr>
        <w:pStyle w:val="Quote"/>
      </w:pPr>
      <w:r>
        <w:rPr>
          <w:rFonts w:ascii="Calibri" w:hAnsi="Calibri"/>
          <w:color w:val="5E6B78"/>
          <w:sz w:val="18"/>
        </w:rPr>
        <w:t>Fundstelle: „Mit dem Verzicht auf das Rücknahmerecht wird die S gemäß § 378 BGB von ihrer Verbindlichkeit aus § 985 BGB ... befreit.“</w:t>
      </w:r>
    </w:p>
    <w:p>
      <w:pPr>
        <w:pStyle w:val="Quote"/>
      </w:pPr>
      <w:r>
        <w:rPr>
          <w:rFonts w:ascii="Calibri" w:hAnsi="Calibri"/>
          <w:color w:val="5E6B78"/>
          <w:sz w:val="18"/>
        </w:rPr>
        <w:t>Fundstelle: „Die S hat das Gemälde gemäß § 372 S. 1 BGB hinterlegt.“</w:t>
      </w:r>
    </w:p>
    <w:p>
      <w:pPr>
        <w:pStyle w:val="VerdictFail"/>
        <w:shd w:fill="FBECEC"/>
      </w:pPr>
      <w:r>
        <w:rPr>
          <w:rFonts w:ascii="Calibri" w:hAnsi="Calibri"/>
          <w:b/>
          <w:color w:val="9B1C1C"/>
          <w:sz w:val="21"/>
        </w:rPr>
        <w:t>✗ NICHT ERFÜLLT · C-055 · ★★ · Kein Annahmeverzug Marks als Hinterlegungsgrund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einen Annahmeverzug Marks oder ein in Marks Person liegendes Leistungshindernis als Hinterlegungsgrund verneint. NICHT ERFÜLLT, wenn sie die Rechtmäßigkeit der Hinterlegung auf einen nicht festgestellten Annahmeverzug Marks stützt.</w:t>
      </w:r>
    </w:p>
    <w:p>
      <w:r>
        <w:rPr>
          <w:rFonts w:ascii="Calibri" w:hAnsi="Calibri"/>
          <w:b/>
          <w:color w:val="17365D"/>
          <w:sz w:val="20"/>
        </w:rPr>
        <w:t xml:space="preserve">Judge-Begründung: </w:t>
      </w:r>
      <w:r>
        <w:rPr>
          <w:rFonts w:ascii="Calibri" w:hAnsi="Calibri"/>
          <w:color w:val="1F2933"/>
          <w:sz w:val="20"/>
        </w:rPr>
        <w:t>Die Antwort stützt die Hinterlegung auf die Unsicherheit über die Person des Gläubigers, nicht auf einen Annahmeverzug Marks. Sie verneint oder erörtert einen in Marks Person liegenden Leistungsgrund jedoch nicht ausdrücklich. Damit ist das geforderte ausdrückliche Verneinen nicht klar erfüllt.</w:t>
      </w:r>
    </w:p>
    <w:p>
      <w:pPr>
        <w:pStyle w:val="Quote"/>
      </w:pPr>
      <w:r>
        <w:rPr>
          <w:rFonts w:ascii="Calibri" w:hAnsi="Calibri"/>
          <w:color w:val="5E6B78"/>
          <w:sz w:val="18"/>
        </w:rPr>
        <w:t>Fundstelle: „Die Unsicherheit über die Person des Gläubigers (Eigentümers) – M oder R – begründet einen Hinterlegungsgrund nach § 372 S. 2 Alt. 1 BGB.“</w:t>
      </w:r>
    </w:p>
    <w:p>
      <w:pPr>
        <w:pStyle w:val="Quote"/>
      </w:pPr>
      <w:r>
        <w:rPr>
          <w:rFonts w:ascii="Calibri" w:hAnsi="Calibri"/>
          <w:color w:val="5E6B78"/>
          <w:sz w:val="18"/>
        </w:rPr>
        <w:t>Fundstelle: „Die S hat das Gemälde gemäß § 372 S. 1 BGB hinterlegt.“</w:t>
      </w:r>
    </w:p>
    <w:p>
      <w:pPr>
        <w:pStyle w:val="VerdictFail"/>
        <w:shd w:fill="FBECEC"/>
      </w:pPr>
      <w:r>
        <w:rPr>
          <w:rFonts w:ascii="Calibri" w:hAnsi="Calibri"/>
          <w:b/>
          <w:color w:val="9B1C1C"/>
          <w:sz w:val="21"/>
        </w:rPr>
        <w:t>✗ NICHT ERFÜLLT · C-056 · ★★ · Gläubigerungewissheit wegen Mark und Roland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konkurrierenden Herausgabeverlangen von Mark und Roland als nicht auf Fahrlässigkeit beruhende Ungewissheit über die Person des Gläubigers nach § 372 S. 2 Var. 2 BGB einordnet. NICHT ERFÜLLT, wenn sie trotz beider Prätendenten keinen Hinterlegungsgrund erkennt.</w:t>
      </w:r>
    </w:p>
    <w:p>
      <w:r>
        <w:rPr>
          <w:rFonts w:ascii="Calibri" w:hAnsi="Calibri"/>
          <w:b/>
          <w:color w:val="17365D"/>
          <w:sz w:val="20"/>
        </w:rPr>
        <w:t xml:space="preserve">Judge-Begründung: </w:t>
      </w:r>
      <w:r>
        <w:rPr>
          <w:rFonts w:ascii="Calibri" w:hAnsi="Calibri"/>
          <w:color w:val="1F2933"/>
          <w:sz w:val="20"/>
        </w:rPr>
        <w:t>Die Antwort erkennt zwar die konkurrierenden Herausgabeverlangen von Mark und Roland und damit eine Unsicherheit über die Person des Gläubigers. Sie ordnet diese jedoch fälschlich § 372 S. 2 Alt. 1 BGB zu und erwähnt nicht, dass die Ungewissheit nicht auf Fahrlässigkeit beruhen darf; erforderlich wäre § 372 S. 2 Var. 2 BGB.</w:t>
      </w:r>
    </w:p>
    <w:p>
      <w:pPr>
        <w:pStyle w:val="Quote"/>
      </w:pPr>
      <w:r>
        <w:rPr>
          <w:rFonts w:ascii="Calibri" w:hAnsi="Calibri"/>
          <w:color w:val="5E6B78"/>
          <w:sz w:val="18"/>
        </w:rPr>
        <w:t>Fundstelle: „Die Unsicherheit über die Person des Gläubigers (Eigentümers) – M oder R – begründet einen Hinterlegungsgrund nach § 372 S. 2 Alt. 1 BGB.“</w:t>
      </w:r>
    </w:p>
    <w:p>
      <w:pPr>
        <w:pStyle w:val="VerdictPass"/>
        <w:shd w:fill="EAF5EF"/>
      </w:pPr>
      <w:r>
        <w:rPr>
          <w:rFonts w:ascii="Calibri" w:hAnsi="Calibri"/>
          <w:b/>
          <w:color w:val="1B6B45"/>
          <w:sz w:val="21"/>
        </w:rPr>
        <w:t>✓ ERFÜLLT · C-057 · ★★ · Berechtigter für Staatsanwaltschaft nicht offenkundig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der wahre zivilrechtlich Berechtigte für die Staatsanwaltschaft wegen des Eigentumsstreits zwischen Mark und Roland nicht offenkundig war. NICHT ERFÜLLT, wenn sie der Staatsanwaltschaft Fahrlässigkeit vorwirft oder die Hinterlegung ablehnt, weil Mark materiell Eigentümer ist.</w:t>
      </w:r>
    </w:p>
    <w:p>
      <w:r>
        <w:rPr>
          <w:rFonts w:ascii="Calibri" w:hAnsi="Calibri"/>
          <w:b/>
          <w:color w:val="17365D"/>
          <w:sz w:val="20"/>
        </w:rPr>
        <w:t xml:space="preserve">Judge-Begründung: </w:t>
      </w:r>
      <w:r>
        <w:rPr>
          <w:rFonts w:ascii="Calibri" w:hAnsi="Calibri"/>
          <w:color w:val="1F2933"/>
          <w:sz w:val="20"/>
        </w:rPr>
        <w:t>Die Antwort berücksichtigt, dass die Berechtigung wegen des Eigentumsstreits zwischen M und R für die Staatsanwaltschaft nicht offenkundig war. Sie erkennt die Hinterlegung deshalb als zulässig an und wirft der Staatsanwaltschaft keine Fahrlässigkeit vor.</w:t>
      </w:r>
    </w:p>
    <w:p>
      <w:pPr>
        <w:pStyle w:val="Quote"/>
      </w:pPr>
      <w:r>
        <w:rPr>
          <w:rFonts w:ascii="Calibri" w:hAnsi="Calibri"/>
          <w:color w:val="5E6B78"/>
          <w:sz w:val="18"/>
        </w:rPr>
        <w:t>Fundstelle: „Die Unsicherheit über die Person des Gläubigers (Eigentümers) – M oder R – begründet einen Hinterlegungsgrund nach § 372 S. 2 Alt. 1 BGB.“</w:t>
      </w:r>
    </w:p>
    <w:p>
      <w:pPr>
        <w:pStyle w:val="Quote"/>
      </w:pPr>
      <w:r>
        <w:rPr>
          <w:rFonts w:ascii="Calibri" w:hAnsi="Calibri"/>
          <w:color w:val="5E6B78"/>
          <w:sz w:val="18"/>
        </w:rPr>
        <w:t>Fundstelle: „Die S hat mit der Hinterlegung zugleich auf das Recht zur Rücknahme verzichtet (§ 376 Abs. 2 Nr. 1 BGB).“</w:t>
      </w:r>
    </w:p>
    <w:p>
      <w:pPr>
        <w:pStyle w:val="LegalSubheading"/>
      </w:pPr>
      <w:r>
        <w:rPr>
          <w:rFonts w:ascii="Calibri" w:hAnsi="Calibri"/>
          <w:b/>
          <w:color w:val="17365D"/>
        </w:rPr>
        <w:t>F2.A.II  Ausschluss der Rücknahme</w:t>
      </w:r>
    </w:p>
    <w:p>
      <w:pPr>
        <w:pStyle w:val="SmallMuted"/>
      </w:pPr>
      <w:r>
        <w:t>1/1 Kriterien erfüllt</w:t>
      </w:r>
    </w:p>
    <w:p>
      <w:pPr>
        <w:pStyle w:val="VerdictPass"/>
        <w:shd w:fill="EAF5EF"/>
      </w:pPr>
      <w:r>
        <w:rPr>
          <w:rFonts w:ascii="Calibri" w:hAnsi="Calibri"/>
          <w:b/>
          <w:color w:val="1B6B45"/>
          <w:sz w:val="21"/>
        </w:rPr>
        <w:t>✓ ERFÜLLT · C-058 · ★★ · Rücknahmeverzicht der Staatsanwaltschaft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in der Abwandlung erklärten Verzicht der Staatsanwaltschaft auf ihr Rücknahmerecht als Ausschluss der Rücknahme nach § 376 Abs. 2 Nr. 1 BGB behandelt. NICHT ERFÜLLT, wenn sie trotz Rücknahmeverzichts ein fortbestehendes Rücknahmerecht annimmt oder den Verzicht bei § 378 BGB ignoriert.</w:t>
      </w:r>
    </w:p>
    <w:p>
      <w:r>
        <w:rPr>
          <w:rFonts w:ascii="Calibri" w:hAnsi="Calibri"/>
          <w:b/>
          <w:color w:val="17365D"/>
          <w:sz w:val="20"/>
        </w:rPr>
        <w:t xml:space="preserve">Judge-Begründung: </w:t>
      </w:r>
      <w:r>
        <w:rPr>
          <w:rFonts w:ascii="Calibri" w:hAnsi="Calibri"/>
          <w:color w:val="1F2933"/>
          <w:sz w:val="20"/>
        </w:rPr>
        <w:t>Die Antwort behandelt den in der Abwandlung erklärten Rücknahmeverzicht ausdrücklich als Verzicht nach § 376 Abs. 2 Nr. 1 BGB und berücksichtigt dessen Wirkung nach § 378 BGB. Ein fortbestehendes Rücknahmerecht wird nicht angenommen.</w:t>
      </w:r>
    </w:p>
    <w:p>
      <w:pPr>
        <w:pStyle w:val="Quote"/>
      </w:pPr>
      <w:r>
        <w:rPr>
          <w:rFonts w:ascii="Calibri" w:hAnsi="Calibri"/>
          <w:color w:val="5E6B78"/>
          <w:sz w:val="18"/>
        </w:rPr>
        <w:t>Fundstelle: „Die S hat mit der Hinterlegung zugleich auf das Recht zur Rücknahme verzichtet (§ 376 Abs. 2 Nr. 1 BGB).“</w:t>
      </w:r>
    </w:p>
    <w:p>
      <w:pPr>
        <w:pStyle w:val="Quote"/>
      </w:pPr>
      <w:r>
        <w:rPr>
          <w:rFonts w:ascii="Calibri" w:hAnsi="Calibri"/>
          <w:color w:val="5E6B78"/>
          <w:sz w:val="18"/>
        </w:rPr>
        <w:t>Fundstelle: „Mit dem Verzicht auf das Rücknahmerecht wird die S gemäß § 378 BGB von ihrer Verbindlichkeit aus § 985 BGB ... befreit.“</w:t>
      </w:r>
    </w:p>
    <w:p>
      <w:pPr>
        <w:pStyle w:val="LegalSubheading"/>
      </w:pPr>
      <w:r>
        <w:rPr>
          <w:rFonts w:ascii="Calibri" w:hAnsi="Calibri"/>
          <w:b/>
          <w:color w:val="17365D"/>
        </w:rPr>
        <w:t>F2.A.III  Zwischenergebnis</w:t>
      </w:r>
    </w:p>
    <w:p>
      <w:pPr>
        <w:pStyle w:val="SmallMuted"/>
      </w:pPr>
      <w:r>
        <w:t>1/1 Kriterien erfüllt</w:t>
      </w:r>
    </w:p>
    <w:p>
      <w:pPr>
        <w:pStyle w:val="VerdictPass"/>
        <w:shd w:fill="EAF5EF"/>
      </w:pPr>
      <w:r>
        <w:rPr>
          <w:rFonts w:ascii="Calibri" w:hAnsi="Calibri"/>
          <w:b/>
          <w:color w:val="1B6B45"/>
          <w:sz w:val="21"/>
        </w:rPr>
        <w:t>✓ ERFÜLLT · C-059 · ★★★ · Schuldbefreiende Wirkung der Hinterlegung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der rechtmäßigen Hinterlegung des Gemäldes mit ausgeschlossenem Rücknahmerecht schuldbefreiende Wirkung nach § 378 BGB gegenüber Mark beimisst. NICHT ERFÜLLT, wenn sie die Staatsanwaltschaft trotz wirksamer Hinterlegung weiterhin aus § 985 BGB zur Herausgabe des Gemäldes an Mark verpflichtet.</w:t>
      </w:r>
    </w:p>
    <w:p>
      <w:r>
        <w:rPr>
          <w:rFonts w:ascii="Calibri" w:hAnsi="Calibri"/>
          <w:b/>
          <w:color w:val="17365D"/>
          <w:sz w:val="20"/>
        </w:rPr>
        <w:t xml:space="preserve">Judge-Begründung: </w:t>
      </w:r>
      <w:r>
        <w:rPr>
          <w:rFonts w:ascii="Calibri" w:hAnsi="Calibri"/>
          <w:color w:val="1F2933"/>
          <w:sz w:val="20"/>
        </w:rPr>
        <w:t>Die Antwort misst der wirksamen Hinterlegung mit Verzicht auf das Rücknahmerecht ausdrücklich schuldbefreiende Wirkung nach § 378 BGB bei und verneint anschließend eine weitere Herausgabepflicht der Staatsanwaltschaft aus § 985 BGB. Damit wird die Wirkung auch gegenüber Mark als Eigentümer zutreffend erfasst.</w:t>
      </w:r>
    </w:p>
    <w:p>
      <w:pPr>
        <w:pStyle w:val="Quote"/>
      </w:pPr>
      <w:r>
        <w:rPr>
          <w:rFonts w:ascii="Calibri" w:hAnsi="Calibri"/>
          <w:color w:val="5E6B78"/>
          <w:sz w:val="18"/>
        </w:rPr>
        <w:t>Fundstelle: „„Mit dem Verzicht auf das Rücknahmerecht wird die S gemäß § 378 BGB von ihrer Verbindlichkeit aus § 985 BGB in gleicher Weise befreit““</w:t>
      </w:r>
    </w:p>
    <w:p>
      <w:pPr>
        <w:pStyle w:val="Quote"/>
      </w:pPr>
      <w:r>
        <w:rPr>
          <w:rFonts w:ascii="Calibri" w:hAnsi="Calibri"/>
          <w:color w:val="5E6B78"/>
          <w:sz w:val="18"/>
        </w:rPr>
        <w:t>Fundstelle: „„Ein Anspruch aus § 985 BGB gegen S scheidet aus.““</w:t>
      </w:r>
    </w:p>
    <w:p>
      <w:pPr>
        <w:pStyle w:val="Heading3"/>
      </w:pPr>
      <w:r>
        <w:rPr>
          <w:rFonts w:ascii="Calibri" w:hAnsi="Calibri"/>
          <w:b/>
          <w:color w:val="17365D"/>
        </w:rPr>
        <w:t>F2.B  Anspruch gegen R aus § 816 Abs. 2 BGB</w:t>
      </w:r>
    </w:p>
    <w:p>
      <w:pPr>
        <w:pStyle w:val="SmallMuted"/>
      </w:pPr>
      <w:r>
        <w:t>0/2 Kriterien erfüllt</w:t>
      </w:r>
    </w:p>
    <w:p>
      <w:pPr>
        <w:pStyle w:val="VerdictFail"/>
        <w:shd w:fill="FBECEC"/>
      </w:pPr>
      <w:r>
        <w:rPr>
          <w:rFonts w:ascii="Calibri" w:hAnsi="Calibri"/>
          <w:b/>
          <w:color w:val="9B1C1C"/>
          <w:sz w:val="21"/>
        </w:rPr>
        <w:t>✗ NICHT ERFÜLLT · C-061 · ★★ · § 816 Abs. 2 BGB verlangt Leistung an Nichtberechtigten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einen Anspruch gegen Roland aus § 816 Abs. 2 BGB eine Leistung an einen Nichtberechtigten verlangt. NICHT ERFÜLLT, wenn sie § 816 Abs. 2 BGB ohne Leistungsbeziehung oder ohne Nichtberechtigung Rolands anwendet.</w:t>
      </w:r>
    </w:p>
    <w:p>
      <w:r>
        <w:rPr>
          <w:rFonts w:ascii="Calibri" w:hAnsi="Calibri"/>
          <w:b/>
          <w:color w:val="17365D"/>
          <w:sz w:val="20"/>
        </w:rPr>
        <w:t xml:space="preserve">Judge-Begründung: </w:t>
      </w:r>
      <w:r>
        <w:rPr>
          <w:rFonts w:ascii="Calibri" w:hAnsi="Calibri"/>
          <w:color w:val="1F2933"/>
          <w:sz w:val="20"/>
        </w:rPr>
        <w:t>Die Antwort prüft § 816 Abs. 2 BGB überhaupt nicht und verlangt für keinen Anspruch gegen Roland eine Leistung an einen Nichtberechtigten. Eine Leistungsbeziehung zu Roland sowie dessen Nichtberechtigung werden daher nicht festgestellt.</w:t>
      </w:r>
    </w:p>
    <w:p>
      <w:pPr>
        <w:pStyle w:val="Quote"/>
      </w:pPr>
      <w:r>
        <w:rPr>
          <w:rFonts w:ascii="Calibri" w:hAnsi="Calibri"/>
          <w:color w:val="5E6B78"/>
          <w:sz w:val="18"/>
        </w:rPr>
        <w:t>Fundstelle: „Ansprüche gegen R aus § 985 BGB bestehen mangels Besitzes des R am Gemälde nicht mehr.“</w:t>
      </w:r>
    </w:p>
    <w:p>
      <w:pPr>
        <w:pStyle w:val="VerdictFail"/>
        <w:shd w:fill="FBECEC"/>
      </w:pPr>
      <w:r>
        <w:rPr>
          <w:rFonts w:ascii="Calibri" w:hAnsi="Calibri"/>
          <w:b/>
          <w:color w:val="9B1C1C"/>
          <w:sz w:val="21"/>
        </w:rPr>
        <w:t>✗ NICHT ERFÜLLT · C-062 · ★★ · Leistungscharakter der Hinterlegung bei § 816 Abs. 2 BGB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einen Anspruch Marks gegen Roland aus § 816 Abs. 2 BGB mit der Leistungsfrage prüft: Zulässig ist die Ablehnung, weil die Staatsanwaltschaft durch Hinterlegung nicht an Roland leisten, sondern sich gegenüber allen möglichen Gläubigern befreien wollte; ebenso zulässig ist die Bejahung, wenn die Antwort ausdrücklich annimmt, die Hinterlegung sei eine Leistung an alle Prätendenten einschließlich Roland gewesen und diese Leistung habe wegen § 378 BGB auch gegenüber Mark gewirkt. NICHT ERFÜLLT, wenn sie § 816 Abs. 2 BGB bejaht oder verneint, ohne eine Leistung an Roland zu prüfen.</w:t>
      </w:r>
    </w:p>
    <w:p>
      <w:r>
        <w:rPr>
          <w:rFonts w:ascii="Calibri" w:hAnsi="Calibri"/>
          <w:b/>
          <w:color w:val="17365D"/>
          <w:sz w:val="20"/>
        </w:rPr>
        <w:t xml:space="preserve">Judge-Begründung: </w:t>
      </w:r>
      <w:r>
        <w:rPr>
          <w:rFonts w:ascii="Calibri" w:hAnsi="Calibri"/>
          <w:color w:val="1F2933"/>
          <w:sz w:val="20"/>
        </w:rPr>
        <w:t>Die Antwort prüft keinen Anspruch Marks gegen Roland aus § 816 Abs. 2 BGB und setzt sich insbesondere nicht mit der erforderlichen Leistungsfrage auseinander. Die bloße Erörterung eines Anspruchs aus § 985 BGB genügt dem Kriterium nicht.</w:t>
      </w:r>
    </w:p>
    <w:p>
      <w:pPr>
        <w:pStyle w:val="Quote"/>
      </w:pPr>
      <w:r>
        <w:rPr>
          <w:rFonts w:ascii="Calibri" w:hAnsi="Calibri"/>
          <w:color w:val="5E6B78"/>
          <w:sz w:val="18"/>
        </w:rPr>
        <w:t>Fundstelle: „Ansprüche gegen R aus § 985 BGB bestehen mangels Besitzes des R am Gemälde nicht mehr.“</w:t>
      </w:r>
    </w:p>
    <w:p>
      <w:pPr>
        <w:pStyle w:val="Heading3"/>
      </w:pPr>
      <w:r>
        <w:rPr>
          <w:rFonts w:ascii="Calibri" w:hAnsi="Calibri"/>
          <w:b/>
          <w:color w:val="17365D"/>
        </w:rPr>
        <w:t>F2.C  Anspruch gegen R aus § 812 Abs. 1 S. 1 Var. 2 BGB</w:t>
      </w:r>
    </w:p>
    <w:p>
      <w:pPr>
        <w:pStyle w:val="SmallMuted"/>
      </w:pPr>
      <w:r>
        <w:t>1/6 Kriterien erfüllt</w:t>
      </w:r>
    </w:p>
    <w:p>
      <w:pPr>
        <w:pStyle w:val="VerdictFail"/>
        <w:shd w:fill="FBECEC"/>
      </w:pPr>
      <w:r>
        <w:rPr>
          <w:rFonts w:ascii="Calibri" w:hAnsi="Calibri"/>
          <w:b/>
          <w:color w:val="9B1C1C"/>
          <w:sz w:val="21"/>
        </w:rPr>
        <w:t>✗ NICHT ERFÜLLT · C-063 · ★★ · Rolands Beteiligtenstellung durch Benennung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Roland durch seine Benennung als möglicher Empfangsberechtigter im Hinterlegungsverfahren eine Beteiligtenstellung erlangt hat. NICHT ERFÜLLT, wenn sie annimmt, Roland habe durch die Benennung keinerlei rechtliche Position erhalten.</w:t>
      </w:r>
    </w:p>
    <w:p>
      <w:r>
        <w:rPr>
          <w:rFonts w:ascii="Calibri" w:hAnsi="Calibri"/>
          <w:b/>
          <w:color w:val="17365D"/>
          <w:sz w:val="20"/>
        </w:rPr>
        <w:t xml:space="preserve">Judge-Begründung: </w:t>
      </w:r>
      <w:r>
        <w:rPr>
          <w:rFonts w:ascii="Calibri" w:hAnsi="Calibri"/>
          <w:color w:val="1F2933"/>
          <w:sz w:val="20"/>
        </w:rPr>
        <w:t>Die Antwort erwähnt zwar, dass Roland als möglicher Empfangsberechtigter benannt wurde. Sie stellt jedoch nicht fest, dass er dadurch eine Beteiligtenstellung im Hinterlegungsverfahren erlangt hat. Eine solche rechtliche Position wird weder ausdrücklich bejaht noch inhaltlich klar hergeleitet.</w:t>
      </w:r>
    </w:p>
    <w:p>
      <w:pPr>
        <w:pStyle w:val="Quote"/>
      </w:pPr>
      <w:r>
        <w:rPr>
          <w:rFonts w:ascii="Calibri" w:hAnsi="Calibri"/>
          <w:color w:val="5E6B78"/>
          <w:sz w:val="18"/>
        </w:rPr>
        <w:t>Fundstelle: „Die S hat dabei sowohl M als auch R als mögliche Empfangsberechtigte benannt.“</w:t>
      </w:r>
    </w:p>
    <w:p>
      <w:pPr>
        <w:pStyle w:val="Quote"/>
      </w:pPr>
      <w:r>
        <w:rPr>
          <w:rFonts w:ascii="Calibri" w:hAnsi="Calibri"/>
          <w:color w:val="5E6B78"/>
          <w:sz w:val="18"/>
        </w:rPr>
        <w:t>Fundstelle: „Die Unsicherheit über die Person des Gläubigers (Eigentümers) – M oder R – begründet einen Hinterlegungsgrund“</w:t>
      </w:r>
    </w:p>
    <w:p>
      <w:pPr>
        <w:pStyle w:val="VerdictFail"/>
        <w:shd w:fill="FBECEC"/>
      </w:pPr>
      <w:r>
        <w:rPr>
          <w:rFonts w:ascii="Calibri" w:hAnsi="Calibri"/>
          <w:b/>
          <w:color w:val="9B1C1C"/>
          <w:sz w:val="21"/>
        </w:rPr>
        <w:t>✗ NICHT ERFÜLLT · C-064 · ★★ · Blockierstellung Rolands im Hinterlegungsverfahren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Rolands Beteiligtenstellung als Blockierstellung beschreibt, weil Roland durch Verweigerung seiner Bewilligung nach § 22 Abs. 2 Nr. 1 HessHintG die Herausgabe des hinterlegten Gemäldes verhindern oder verzögern kann. NICHT ERFÜLLT, wenn sie die praktische Sperrwirkung seiner Benennung übersieht.</w:t>
      </w:r>
    </w:p>
    <w:p>
      <w:r>
        <w:rPr>
          <w:rFonts w:ascii="Calibri" w:hAnsi="Calibri"/>
          <w:b/>
          <w:color w:val="17365D"/>
          <w:sz w:val="20"/>
        </w:rPr>
        <w:t xml:space="preserve">Judge-Begründung: </w:t>
      </w:r>
      <w:r>
        <w:rPr>
          <w:rFonts w:ascii="Calibri" w:hAnsi="Calibri"/>
          <w:color w:val="1F2933"/>
          <w:sz w:val="20"/>
        </w:rPr>
        <w:t>Die Antwort behandelt lediglich den Nachweis der Empfangsberechtigung und den Anspruch Marks auf Auskehrung. Sie beschreibt Roland jedoch nicht als Blockierstellung und erwähnt weder seine mögliche Verweigerung der Bewilligung nach § 22 Abs. 2 Nr. 1 HessHintG noch die daraus folgende praktische Sperr- oder Verzögerungswirkung seiner Benennung. Damit wird die erforderliche Beteiligtenstellung Rolands im Hinterlegungsverfahren übersehen.</w:t>
      </w:r>
    </w:p>
    <w:p>
      <w:pPr>
        <w:pStyle w:val="Quote"/>
      </w:pPr>
      <w:r>
        <w:rPr>
          <w:rFonts w:ascii="Calibri" w:hAnsi="Calibri"/>
          <w:color w:val="5E6B78"/>
          <w:sz w:val="18"/>
        </w:rPr>
        <w:t>Fundstelle: „hat die Hinterlegungsstelle den hinterlegten Gegenstand an denjenigen herauszugeben, der seine Empfangsberechtigung nachweist“</w:t>
      </w:r>
    </w:p>
    <w:p>
      <w:pPr>
        <w:pStyle w:val="Quote"/>
      </w:pPr>
      <w:r>
        <w:rPr>
          <w:rFonts w:ascii="Calibri" w:hAnsi="Calibri"/>
          <w:color w:val="5E6B78"/>
          <w:sz w:val="18"/>
        </w:rPr>
        <w:t>Fundstelle: „M kann als (Mit-)Eigentümer des Gemäldes gemäß §§ 1011, 2039 BGB die Auskehrung an sich selbst verlangen“</w:t>
      </w:r>
    </w:p>
    <w:p>
      <w:pPr>
        <w:pStyle w:val="VerdictFail"/>
        <w:shd w:fill="FBECEC"/>
      </w:pPr>
      <w:r>
        <w:rPr>
          <w:rFonts w:ascii="Calibri" w:hAnsi="Calibri"/>
          <w:b/>
          <w:color w:val="9B1C1C"/>
          <w:sz w:val="21"/>
        </w:rPr>
        <w:t>✗ NICHT ERFÜLLT · C-065 · ★★★ · Blockierstellung als erlangtes Etwas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Rolands Blockierstellung im Hinterlegungsverfahren als vorteilhafte Rechtsposition und damit als erlangtes Etwas im Sinne des § 812 Abs. 1 S. 1 BGB einordnet. NICHT ERFÜLLT, wenn sie § 812 Abs. 1 S. 1 BGB allein deshalb ablehnt, weil Roland keinen körperlichen Besitz, kein Eigentum oder keinen unmittelbaren Geldwert erlangt hat.</w:t>
      </w:r>
    </w:p>
    <w:p>
      <w:r>
        <w:rPr>
          <w:rFonts w:ascii="Calibri" w:hAnsi="Calibri"/>
          <w:b/>
          <w:color w:val="17365D"/>
          <w:sz w:val="20"/>
        </w:rPr>
        <w:t xml:space="preserve">Judge-Begründung: </w:t>
      </w:r>
      <w:r>
        <w:rPr>
          <w:rFonts w:ascii="Calibri" w:hAnsi="Calibri"/>
          <w:color w:val="1F2933"/>
          <w:sz w:val="20"/>
        </w:rPr>
        <w:t>Die Antwort ordnet Rolands Stellung im Hinterlegungsverfahren nicht als vorteilhafte Rechtsposition und damit als erlangtes Etwas im Sinne des § 812 Abs. 1 S. 1 BGB ein. § 812 BGB wird insoweit überhaupt nicht geprüft; die bloße Benennung Rolands als möglicher Empfangsberechtigter genügt nicht.</w:t>
      </w:r>
    </w:p>
    <w:p>
      <w:pPr>
        <w:pStyle w:val="Quote"/>
      </w:pPr>
      <w:r>
        <w:rPr>
          <w:rFonts w:ascii="Calibri" w:hAnsi="Calibri"/>
          <w:color w:val="5E6B78"/>
          <w:sz w:val="18"/>
        </w:rPr>
        <w:t>Fundstelle: „S hat dabei sowohl M als auch R als mögliche Empfangsberechtigte benannt.“</w:t>
      </w:r>
    </w:p>
    <w:p>
      <w:pPr>
        <w:pStyle w:val="Quote"/>
      </w:pPr>
      <w:r>
        <w:rPr>
          <w:rFonts w:ascii="Calibri" w:hAnsi="Calibri"/>
          <w:color w:val="5E6B78"/>
          <w:sz w:val="18"/>
        </w:rPr>
        <w:t>Fundstelle: „Ansprüche gegen R aus § 985 BGB bestehen mangels Besitzes des R am Gemälde nicht mehr.“</w:t>
      </w:r>
    </w:p>
    <w:p>
      <w:pPr>
        <w:pStyle w:val="VerdictFail"/>
        <w:shd w:fill="FBECEC"/>
      </w:pPr>
      <w:r>
        <w:rPr>
          <w:rFonts w:ascii="Calibri" w:hAnsi="Calibri"/>
          <w:b/>
          <w:color w:val="9B1C1C"/>
          <w:sz w:val="21"/>
        </w:rPr>
        <w:t>✗ NICHT ERFÜLLT · C-066 · ★★ · Blockierstellung auf Kosten Marks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Blockierstellung Rolands als auf Kosten Marks erlangt behandelt, weil sie in den Zuweisungsgehalt von Marks Eigentum am hinterlegten Gemälde eingreift. NICHT ERFÜLLT, wenn sie eine Bereicherung auf Kosten Marks verneint, obwohl Roland Marks Zugriff durch Freigabeverweigerung blockieren kann.</w:t>
      </w:r>
    </w:p>
    <w:p>
      <w:r>
        <w:rPr>
          <w:rFonts w:ascii="Calibri" w:hAnsi="Calibri"/>
          <w:b/>
          <w:color w:val="17365D"/>
          <w:sz w:val="20"/>
        </w:rPr>
        <w:t xml:space="preserve">Judge-Begründung: </w:t>
      </w:r>
      <w:r>
        <w:rPr>
          <w:rFonts w:ascii="Calibri" w:hAnsi="Calibri"/>
          <w:color w:val="1F2933"/>
          <w:sz w:val="20"/>
        </w:rPr>
        <w:t>Die Antwort behandelt Rolands mögliche Blockierstellung nicht als Bereicherung auf Kosten Marks und prüft keinen Eingriff in den Zuweisungsgehalt von Marks Eigentum. Insbesondere wird nicht festgestellt, dass Roland durch die Verweigerung der Freigabe Marks Zugriff auf das hinterlegte Gemälde blockieren kann; stattdessen werden Ansprüche gegen Roland lediglich wegen fehlenden Besitzes verneint.</w:t>
      </w:r>
    </w:p>
    <w:p>
      <w:pPr>
        <w:pStyle w:val="Quote"/>
      </w:pPr>
      <w:r>
        <w:rPr>
          <w:rFonts w:ascii="Calibri" w:hAnsi="Calibri"/>
          <w:color w:val="5E6B78"/>
          <w:sz w:val="18"/>
        </w:rPr>
        <w:t>Fundstelle: „Ansprüche gegen R aus § 985 BGB bestehen mangels Besitzes des R am Gemälde nicht mehr.“</w:t>
      </w:r>
    </w:p>
    <w:p>
      <w:pPr>
        <w:pStyle w:val="Quote"/>
      </w:pPr>
      <w:r>
        <w:rPr>
          <w:rFonts w:ascii="Calibri" w:hAnsi="Calibri"/>
          <w:color w:val="5E6B78"/>
          <w:sz w:val="18"/>
        </w:rPr>
        <w:t>Fundstelle: „Dem Eigentümer (M) steht gegen die Hinterlegungsstelle der Anspruch auf Auskehrung des hinterlegten Gemäldes zu“</w:t>
      </w:r>
    </w:p>
    <w:p>
      <w:pPr>
        <w:pStyle w:val="VerdictPass"/>
        <w:shd w:fill="EAF5EF"/>
      </w:pPr>
      <w:r>
        <w:rPr>
          <w:rFonts w:ascii="Calibri" w:hAnsi="Calibri"/>
          <w:b/>
          <w:color w:val="1B6B45"/>
          <w:sz w:val="21"/>
        </w:rPr>
        <w:t>✓ ERFÜLLT · C-067 · ★★ · Kein Rechtsgrund für Rolands Blockierstellung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einen rechtlichen Grund für Rolands Blockierstellung verneint, weil Mark und nicht Roland Eigentümer beziehungsweise Inhaber des durch die Hinterlegung betroffenen Herausgabeanspruchs war. NICHT ERFÜLLT, wenn sie Rolands bloße Benennung durch die Staatsanwaltschaft oder seinen früheren Besitz als endgültigen materiellen Rechtsgrund ausreichen lässt.</w:t>
      </w:r>
    </w:p>
    <w:p>
      <w:r>
        <w:rPr>
          <w:rFonts w:ascii="Calibri" w:hAnsi="Calibri"/>
          <w:b/>
          <w:color w:val="17365D"/>
          <w:sz w:val="20"/>
        </w:rPr>
        <w:t xml:space="preserve">Judge-Begründung: </w:t>
      </w:r>
      <w:r>
        <w:rPr>
          <w:rFonts w:ascii="Calibri" w:hAnsi="Calibri"/>
          <w:color w:val="1F2933"/>
          <w:sz w:val="20"/>
        </w:rPr>
        <w:t>Die Antwort verneint einen materiell-rechtlichen Anspruch Rolands: Sie ordnet das Eigentum beziehungsweise die Empfangsberechtigung Mark zu und behandelt Roland trotz seiner Benennung durch die Staatsanwaltschaft nicht als materiell Berechtigten. Seine frühere Besitzposition begründet danach keinen Anspruch auf die hinterlegte Sache.</w:t>
      </w:r>
    </w:p>
    <w:p>
      <w:pPr>
        <w:pStyle w:val="Quote"/>
      </w:pPr>
      <w:r>
        <w:rPr>
          <w:rFonts w:ascii="Calibri" w:hAnsi="Calibri"/>
          <w:color w:val="5E6B78"/>
          <w:sz w:val="18"/>
        </w:rPr>
        <w:t>Fundstelle: „M kann als (Mit-)Eigentümer des Gemäldes gemäß §§ 1011, 2039 BGB die Auskehrung an sich selbst verlangen.“</w:t>
      </w:r>
    </w:p>
    <w:p>
      <w:pPr>
        <w:pStyle w:val="Quote"/>
      </w:pPr>
      <w:r>
        <w:rPr>
          <w:rFonts w:ascii="Calibri" w:hAnsi="Calibri"/>
          <w:color w:val="5E6B78"/>
          <w:sz w:val="18"/>
        </w:rPr>
        <w:t>Fundstelle: „Der Nachweis der Empfangsberechtigung ist durch die obigen Ausführungen zur Eigentumslage erbracht.“</w:t>
      </w:r>
    </w:p>
    <w:p>
      <w:pPr>
        <w:pStyle w:val="Quote"/>
      </w:pPr>
      <w:r>
        <w:rPr>
          <w:rFonts w:ascii="Calibri" w:hAnsi="Calibri"/>
          <w:color w:val="5E6B78"/>
          <w:sz w:val="18"/>
        </w:rPr>
        <w:t>Fundstelle: „Ansprüche gegen R aus § 985 BGB bestehen mangels Besitzes des R am Gemälde nicht mehr.“</w:t>
      </w:r>
    </w:p>
    <w:p>
      <w:pPr>
        <w:pStyle w:val="VerdictFail"/>
        <w:shd w:fill="FBECEC"/>
      </w:pPr>
      <w:r>
        <w:rPr>
          <w:rFonts w:ascii="Calibri" w:hAnsi="Calibri"/>
          <w:b/>
          <w:color w:val="9B1C1C"/>
          <w:sz w:val="21"/>
        </w:rPr>
        <w:t>✗ NICHT ERFÜLLT · C-068 · ★★★ · Freigabeanspruch aus Eingriffskondiktion</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Mark gegen Roland einen Anspruch auf Erteilung der Freigabeerklärung aus § 812 Abs. 1 S. 1 Var. 2 BGB zuspricht. NICHT ERFÜLLT, wenn sie Mark nach der Hinterlegung keinen zivilrechtlichen Anspruch gegen Roland auf Bewilligung der Herausgabeanordnung zugesteht.</w:t>
      </w:r>
    </w:p>
    <w:p>
      <w:r>
        <w:rPr>
          <w:rFonts w:ascii="Calibri" w:hAnsi="Calibri"/>
          <w:b/>
          <w:color w:val="17365D"/>
          <w:sz w:val="20"/>
        </w:rPr>
        <w:t xml:space="preserve">Judge-Begründung: </w:t>
      </w:r>
      <w:r>
        <w:rPr>
          <w:rFonts w:ascii="Calibri" w:hAnsi="Calibri"/>
          <w:color w:val="1F2933"/>
          <w:sz w:val="20"/>
        </w:rPr>
        <w:t>Die Antwort spricht Mark keinen Anspruch gegen Roland auf Erteilung der Freigabeerklärung aus § 812 Abs. 1 S. 1 Var. 2 BGB zu. Sie behandelt lediglich den Anspruch gegen die Hinterlegungsstelle und verneint einen Anspruch aus § 985 BGB gegen Roland; der erforderliche zivilrechtliche Freigabeanspruch nach der Hinterlegung fehlt.</w:t>
      </w:r>
    </w:p>
    <w:p>
      <w:pPr>
        <w:pStyle w:val="Quote"/>
      </w:pPr>
      <w:r>
        <w:rPr>
          <w:rFonts w:ascii="Calibri" w:hAnsi="Calibri"/>
          <w:color w:val="5E6B78"/>
          <w:sz w:val="18"/>
        </w:rPr>
        <w:t>Fundstelle: „Dem Eigentümer (M) steht gegen die Hinterlegungsstelle der Anspruch auf Auskehrung des hinterlegten Gemäldes zu“</w:t>
      </w:r>
    </w:p>
    <w:p>
      <w:pPr>
        <w:pStyle w:val="Quote"/>
      </w:pPr>
      <w:r>
        <w:rPr>
          <w:rFonts w:ascii="Calibri" w:hAnsi="Calibri"/>
          <w:color w:val="5E6B78"/>
          <w:sz w:val="18"/>
        </w:rPr>
        <w:t>Fundstelle: „Ansprüche gegen R aus § 985 BGB bestehen mangels Besitzes des R am Gemälde nicht mehr“</w:t>
      </w:r>
    </w:p>
    <w:p>
      <w:pPr>
        <w:pStyle w:val="Heading2"/>
      </w:pPr>
      <w:r>
        <w:rPr>
          <w:rFonts w:ascii="Calibri" w:hAnsi="Calibri"/>
          <w:b/>
          <w:color w:val="17365D"/>
        </w:rPr>
        <w:t>Zusatzfrage  Gutgläubiger Auktionserwerb abhandengekommener Kulturgüter</w:t>
      </w:r>
    </w:p>
    <w:p>
      <w:pPr>
        <w:pStyle w:val="SmallMuted"/>
      </w:pPr>
      <w:r>
        <w:t>0/2 Kriterien erfüllt</w:t>
      </w:r>
    </w:p>
    <w:p>
      <w:pPr>
        <w:pStyle w:val="VerdictFail"/>
        <w:shd w:fill="FBECEC"/>
      </w:pPr>
      <w:r>
        <w:rPr>
          <w:rFonts w:ascii="Calibri" w:hAnsi="Calibri"/>
          <w:b/>
          <w:color w:val="9B1C1C"/>
          <w:sz w:val="21"/>
        </w:rPr>
        <w:t>✗ NICHT ERFÜLLT · C-070-S1 · ★★ · Zusatzfrage als ungeklärtes Verhältnis von § 40 Abs. 2 KGSG und § 935 Abs. 2 BGB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Zusatzfrage als Problem des gutgläubigen Erwerbs abhandengekommener Kulturgüter in öffentlicher Versteigerung behandelt und dabei das Verhältnis von § 40 Abs. 2 KGSG zu § 935 Abs. 2 BGB anspricht, insbesondere als umstrittene oder höchstrichterlich ungeklärte Frage. Eine eigene abschließende Streitentscheidung ist nicht erforderlich. NICHT ERFÜLLT, wenn die Zusatzfrage fehlt, nur allgemein § 40 KGSG oder § 935 BGB erwähnt wird, ohne den Auktionserwerb abhandengekommener Kulturgüter zu erfassen, oder wenn das Verhältnis der Normen ohne Problembewusstsein als selbstverständlich behandelt wird.</w:t>
      </w:r>
    </w:p>
    <w:p>
      <w:r>
        <w:rPr>
          <w:rFonts w:ascii="Calibri" w:hAnsi="Calibri"/>
          <w:b/>
          <w:color w:val="17365D"/>
          <w:sz w:val="20"/>
        </w:rPr>
        <w:t xml:space="preserve">Judge-Begründung: </w:t>
      </w:r>
      <w:r>
        <w:rPr>
          <w:rFonts w:ascii="Calibri" w:hAnsi="Calibri"/>
          <w:color w:val="1F2933"/>
          <w:sz w:val="20"/>
        </w:rPr>
        <w:t>Die Antwort behandelt zwar ausdrücklich den Auktionserwerb abhandengekommener Kulturgüter und das Verhältnis von § 40 Abs. 2 KGSG zu § 935 Abs. 2 BGB. Sie stellt dieses Verhältnis jedoch als eindeutig und selbstverständlich dar (lex specialis, „ist zutreffend“) und erwähnt weder eine umstrittene noch eine höchstrichterlich ungeklärte Rechtsfrage. Damit fehlt das nach dem Kriterium erforderliche Problembewusstsein.</w:t>
      </w:r>
    </w:p>
    <w:p>
      <w:pPr>
        <w:pStyle w:val="Quote"/>
      </w:pPr>
      <w:r>
        <w:rPr>
          <w:rFonts w:ascii="Calibri" w:hAnsi="Calibri"/>
          <w:color w:val="5E6B78"/>
          <w:sz w:val="18"/>
        </w:rPr>
        <w:t>Fundstelle: „§ 40 Abs. 2 KGSG geht als speziellere Regelung dem § 935 Abs. 2 BGB vor (lex specialis derogat legi generali).“</w:t>
      </w:r>
    </w:p>
    <w:p>
      <w:pPr>
        <w:pStyle w:val="Quote"/>
      </w:pPr>
      <w:r>
        <w:rPr>
          <w:rFonts w:ascii="Calibri" w:hAnsi="Calibri"/>
          <w:color w:val="5E6B78"/>
          <w:sz w:val="18"/>
        </w:rPr>
        <w:t>Fundstelle: „Die These, § 40 Abs. 2 KGSG schließe den gutgläubigen Erwerb abhandengekommener Kulturgüter auch im Rahmen einer öffentlichen Versteigerung i.S.d. § 935 Abs. 2 BGB aus, ist zutreffend.“</w:t>
      </w:r>
    </w:p>
    <w:p>
      <w:pPr>
        <w:pStyle w:val="Quote"/>
      </w:pPr>
      <w:r>
        <w:rPr>
          <w:rFonts w:ascii="Calibri" w:hAnsi="Calibri"/>
          <w:color w:val="5E6B78"/>
          <w:sz w:val="18"/>
        </w:rPr>
        <w:t>Fundstelle: „Der gutgläubige Erwerb nach § 932 BGB ist für abhandengekommene Kulturgüter auch dann ausgeschlossen, wenn die Veräußerung im Wege einer öffentlichen Versteigerung erfolgt.“</w:t>
      </w:r>
    </w:p>
    <w:p>
      <w:pPr>
        <w:pStyle w:val="VerdictFail"/>
        <w:shd w:fill="FBECEC"/>
      </w:pPr>
      <w:r>
        <w:rPr>
          <w:rFonts w:ascii="Calibri" w:hAnsi="Calibri"/>
          <w:b/>
          <w:color w:val="9B1C1C"/>
          <w:sz w:val="21"/>
        </w:rPr>
        <w:t>✗ NICHT ERFÜLLT · C-070-S2 · ★★ · Methodische Argumente zur Zusatzfrage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zur Zusatzfrage methodische Argumente für mindestens zwei vertretbare Lösungsansätze nennt. Ausreichend sind insbesondere Argumente dafür, § 935 Abs. 2 BGB als lex specialis gegenüber § 40 Abs. 2 KGSG anzusehen oder § 40 Abs. 2 KGSG bei öffentlichen Versteigerungen teleologisch zu reduzieren, sowie Gegenargumente, wonach § 40 Abs. 2 KGSG wegen der Nichtigkeitsfolge nach § 134 BGB und der Durchbrechung des Abstraktionsprinzips jede dingliche Einigung über abhandengekommene Kulturgüter erfasst und eine teleologische Reduktion wegen des Zwecks der Austrocknung illegalen Kunsthandels ausscheidet. Eine bloße Darstellung der Argumentationslinien genügt; eine eigene abschließende Streitentscheidung ist nicht erforderlich. NICHT ERFÜLLT, wenn nur ein Ergebnis behauptet wird, wenn lediglich Normen genannt werden, ohne systematische, teleologische oder gesetzeshistorische Argumente zu entwickeln, oder wenn nur ein einzelnes Argument ohne erkennbare Auseinandersetzung mit der Gegenposition angeführt wird.</w:t>
      </w:r>
    </w:p>
    <w:p>
      <w:r>
        <w:rPr>
          <w:rFonts w:ascii="Calibri" w:hAnsi="Calibri"/>
          <w:b/>
          <w:color w:val="17365D"/>
          <w:sz w:val="20"/>
        </w:rPr>
        <w:t xml:space="preserve">Judge-Begründung: </w:t>
      </w:r>
      <w:r>
        <w:rPr>
          <w:rFonts w:ascii="Calibri" w:hAnsi="Calibri"/>
          <w:color w:val="1F2933"/>
          <w:sz w:val="20"/>
        </w:rPr>
        <w:t>Die Antwort entwickelt im Wesentlichen nur die befürwortende Lösungsrichtung (Vorrang des § 40 Abs. 2 KGSG bzw. teleologische Reduktion des § 935 Abs. 2 BGB) und stützt sie systematisch, teleologisch sowie mit gesetzgeberischen und europarechtlichen Erwägungen. Eine erkennbare Gegenposition wird jedoch nicht behandelt. Insbesondere fehlen die im Kriterium genannten Gegenargumente aus § 134 BGB, zur Durchbrechung des Abstraktionsprinzips und zum Zweck der Austrocknung illegalen Kunsthandels. Damit werden nicht mindestens zwei vertretbare Lösungsansätze methodisch gegenübergestellt.</w:t>
      </w:r>
    </w:p>
    <w:p>
      <w:pPr>
        <w:pStyle w:val="Quote"/>
      </w:pPr>
      <w:r>
        <w:rPr>
          <w:rFonts w:ascii="Calibri" w:hAnsi="Calibri"/>
          <w:color w:val="5E6B78"/>
          <w:sz w:val="18"/>
        </w:rPr>
        <w:t>Fundstelle: „§ 40 Abs. 2 KGSG geht als speziellere Regelung dem § 935 Abs. 2 BGB vor (lex specialis derogat legi generali).“</w:t>
      </w:r>
    </w:p>
    <w:p>
      <w:pPr>
        <w:pStyle w:val="Quote"/>
      </w:pPr>
      <w:r>
        <w:rPr>
          <w:rFonts w:ascii="Calibri" w:hAnsi="Calibri"/>
          <w:color w:val="5E6B78"/>
          <w:sz w:val="18"/>
        </w:rPr>
        <w:t>Fundstelle: „Die These, § 40 Abs. 2 KGSG schließe den gutgläubigen Erwerb abhandengekommener Kulturgüter auch im Rahmen einer öffentlichen Versteigerung i.S.d. § 935 Abs. 2 BGB aus, ist zutreffend.“</w:t>
      </w:r>
    </w:p>
    <w:p>
      <w:pPr>
        <w:pStyle w:val="Quote"/>
      </w:pPr>
      <w:r>
        <w:rPr>
          <w:rFonts w:ascii="Calibri" w:hAnsi="Calibri"/>
          <w:color w:val="5E6B78"/>
          <w:sz w:val="18"/>
        </w:rPr>
        <w:t>Fundstelle: „Dogmatisch handelt es sich um eine teleologische Reduktion des § 935 Abs. 2 BGB“</w:t>
      </w:r>
    </w:p>
    <w:sectPr w:rsidR="00FC693F" w:rsidRPr="0006063C" w:rsidSect="00034616">
      <w:headerReference w:type="default" r:id="rId9"/>
      <w:footerReference w:type="default" r:id="rId10"/>
      <w:pgSz w:w="12240" w:h="15840"/>
      <w:pgMar w:top="1440" w:right="1440" w:bottom="144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7"/>
      </w:rPr>
      <w:t xml:space="preserve">Professor Krainer  ·  </w:t>
    </w:r>
    <w:r>
      <w:rPr>
        <w:rFonts w:ascii="Calibri" w:hAnsi="Calibri"/>
        <w:color w:val="5E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LAB-EU · Prüfpaket · Der gestohlene Schiele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8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40" w:after="40" w:line="252" w:lineRule="auto"/>
      <w:ind w:left="403" w:right="144"/>
    </w:pPr>
    <w:rPr>
      <w:rFonts w:ascii="Calibri" w:hAnsi="Calibri"/>
      <w:i w:val="0"/>
      <w:iCs/>
      <w:color w:val="5E6B78"/>
      <w:sz w:val="1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ubheading">
    <w:name w:val="Legal Subheading"/>
    <w:pPr>
      <w:keepNext/>
      <w:spacing w:before="140" w:after="60" w:line="269" w:lineRule="auto"/>
    </w:pPr>
    <w:rPr>
      <w:rFonts w:ascii="Calibri" w:hAnsi="Calibri"/>
      <w:b/>
      <w:color w:val="17365D"/>
      <w:sz w:val="22"/>
    </w:rPr>
  </w:style>
  <w:style w:type="paragraph" w:customStyle="1" w:styleId="CriterionHeaderK3">
    <w:name w:val="Criterion Header K3"/>
    <w:pPr>
      <w:keepNext/>
      <w:spacing w:before="160" w:after="60" w:line="269" w:lineRule="auto"/>
    </w:pPr>
    <w:rPr>
      <w:rFonts w:ascii="Calibri" w:hAnsi="Calibri"/>
      <w:b/>
      <w:color w:val="17365D"/>
      <w:sz w:val="21"/>
    </w:rPr>
  </w:style>
  <w:style w:type="paragraph" w:customStyle="1" w:styleId="CriterionHeaderK2">
    <w:name w:val="Criterion Header K2"/>
    <w:pPr>
      <w:keepNext/>
      <w:spacing w:before="160" w:after="60" w:line="269" w:lineRule="auto"/>
    </w:pPr>
    <w:rPr>
      <w:rFonts w:ascii="Calibri" w:hAnsi="Calibri"/>
      <w:b/>
      <w:color w:val="1F2933"/>
      <w:sz w:val="21"/>
    </w:rPr>
  </w:style>
  <w:style w:type="paragraph" w:customStyle="1" w:styleId="CriterionHeaderK1">
    <w:name w:val="Criterion Header K1"/>
    <w:pPr>
      <w:keepNext/>
      <w:spacing w:before="160" w:after="60" w:line="269" w:lineRule="auto"/>
    </w:pPr>
    <w:rPr>
      <w:rFonts w:ascii="Calibri" w:hAnsi="Calibri"/>
      <w:b/>
      <w:color w:val="5E6B78"/>
      <w:sz w:val="21"/>
    </w:rPr>
  </w:style>
  <w:style w:type="paragraph" w:customStyle="1" w:styleId="VerdictPass">
    <w:name w:val="Verdict Pass"/>
    <w:pPr>
      <w:keepNext/>
      <w:spacing w:before="160" w:after="60" w:line="269" w:lineRule="auto"/>
    </w:pPr>
    <w:rPr>
      <w:rFonts w:ascii="Calibri" w:hAnsi="Calibri"/>
      <w:b/>
      <w:color w:val="1B6B45"/>
      <w:sz w:val="21"/>
    </w:rPr>
  </w:style>
  <w:style w:type="paragraph" w:customStyle="1" w:styleId="VerdictFail">
    <w:name w:val="Verdict Fail"/>
    <w:pPr>
      <w:keepNext/>
      <w:spacing w:before="160" w:after="60" w:line="269" w:lineRule="auto"/>
    </w:pPr>
    <w:rPr>
      <w:rFonts w:ascii="Calibri" w:hAnsi="Calibri"/>
      <w:b/>
      <w:color w:val="9B1C1C"/>
      <w:sz w:val="21"/>
    </w:rPr>
  </w:style>
  <w:style w:type="paragraph" w:customStyle="1" w:styleId="VerdictError">
    <w:name w:val="Verdict Error"/>
    <w:pPr>
      <w:keepNext/>
      <w:spacing w:before="160" w:after="60" w:line="269" w:lineRule="auto"/>
    </w:pPr>
    <w:rPr>
      <w:rFonts w:ascii="Calibri" w:hAnsi="Calibri"/>
      <w:b/>
      <w:color w:val="7A5A00"/>
      <w:sz w:val="21"/>
    </w:rPr>
  </w:style>
  <w:style w:type="paragraph" w:customStyle="1" w:styleId="NavigationLink">
    <w:name w:val="Navigation Link"/>
    <w:pPr>
      <w:keepNext/>
      <w:spacing w:before="60" w:after="60" w:line="269" w:lineRule="auto"/>
    </w:pPr>
    <w:rPr>
      <w:rFonts w:ascii="Calibri" w:hAnsi="Calibri"/>
      <w:b/>
      <w:color w:val="2E74B5"/>
      <w:sz w:val="23"/>
    </w:rPr>
  </w:style>
  <w:style w:type="paragraph" w:customStyle="1" w:styleId="SmallMuted">
    <w:name w:val="Small Muted"/>
    <w:pPr>
      <w:spacing w:before="0" w:after="60" w:line="269" w:lineRule="auto"/>
    </w:pPr>
    <w:rPr>
      <w:rFonts w:ascii="Calibri" w:hAnsi="Calibri"/>
      <w:b w:val="0"/>
      <w:color w:val="5E6B78"/>
      <w:sz w:val="18"/>
    </w:rPr>
  </w:style>
  <w:style w:type="paragraph" w:customStyle="1" w:styleId="SectionLead">
    <w:name w:val="Section Lead"/>
    <w:pPr>
      <w:spacing w:before="0" w:after="160" w:line="269" w:lineRule="auto"/>
    </w:pPr>
    <w:rPr>
      <w:rFonts w:ascii="Calibri" w:hAnsi="Calibri"/>
      <w:b w:val="0"/>
      <w:color w:val="1F2933"/>
      <w:sz w:val="22"/>
    </w:rPr>
  </w:style>
  <w:style w:type="paragraph" w:customStyle="1" w:styleId="Callout">
    <w:name w:val="Callout"/>
    <w:pPr>
      <w:spacing w:before="80" w:after="100" w:line="269" w:lineRule="auto"/>
    </w:pPr>
    <w:rPr>
      <w:rFonts w:ascii="Calibri" w:hAnsi="Calibri"/>
      <w:b w:val="0"/>
      <w:color w:val="1F29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Juristisches Prüfpaket – Der gestohlene Schiele</dc:title>
  <dc:subject>LAB-EU Rubrik- und Judge-Review</dc:subject>
  <dc:creator>LAB-EU</dc:creator>
  <cp:keywords>LAB-EU, juristisches Review, Rubrik, Judge</cp:keywords>
  <dc:description>generated by python-docx</dc:description>
  <cp:lastModifiedBy/>
  <cp:revision>1</cp:revision>
  <dcterms:created xsi:type="dcterms:W3CDTF">2013-12-23T23:15:00Z</dcterms:created>
  <dcterms:modified xsi:type="dcterms:W3CDTF">2013-12-23T23:15:00Z</dcterms:modified>
  <cp:category/>
</cp:coreProperties>
</file>