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b/>
          <w:color w:val="2E74B5"/>
          <w:sz w:val="22"/>
        </w:rPr>
        <w:t>JURISTISCHES PRÜFPAKET</w:t>
      </w:r>
    </w:p>
    <w:p>
      <w:pPr>
        <w:spacing w:before="0" w:after="160"/>
      </w:pPr>
      <w:r>
        <w:rPr>
          <w:rFonts w:ascii="Calibri" w:hAnsi="Calibri"/>
          <w:b/>
          <w:color w:val="17365D"/>
          <w:sz w:val="54"/>
        </w:rPr>
        <w:t>40.000 t Schredder-Schrott</w:t>
      </w:r>
    </w:p>
    <w:p>
      <w:pPr>
        <w:spacing w:after="340"/>
      </w:pPr>
      <w:r>
        <w:rPr>
          <w:rFonts w:ascii="Calibri" w:hAnsi="Calibri"/>
          <w:color w:val="5E6B78"/>
          <w:sz w:val="25"/>
        </w:rPr>
        <w:t>Eilrechtsschutz nach § 80 Abs. 5 VwGO, Dereliktion, Zustands- und Handlungsverantwortlichkeit, Zweckveranlassung und Störerauswahl.</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Zuständig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Professor Ralf</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Rechtsgebiet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Verwaltungsrecht · Polizeirecht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Rubrik</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82 Kriterien · GPT-5.5-generiert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LLM-Baseline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54/82 (65.9 %)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Agent-Harness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53/82 (64.6 %)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Differenz</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-1.2 Prozentpunkte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Judge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gpt-5.6-luna · 1 Vote je Kriterium</w:t>
            </w:r>
          </w:p>
        </w:tc>
      </w:tr>
    </w:tbl>
    <w:p>
      <w:pPr>
        <w:spacing w:after="20"/>
      </w:pPr>
    </w:p>
    <w:p>
      <w:pPr>
        <w:pStyle w:val="Callout"/>
        <w:shd w:fill="EEF4FA"/>
        <w:ind w:left="173" w:right="173"/>
      </w:pPr>
      <w:r>
        <w:rPr>
          <w:rFonts w:ascii="Calibri" w:hAnsi="Calibri"/>
          <w:b/>
          <w:color w:val="17365D"/>
          <w:sz w:val="21"/>
        </w:rPr>
        <w:t xml:space="preserve">Ihr Auftrag: </w:t>
      </w:r>
      <w:r>
        <w:rPr>
          <w:rFonts w:ascii="Calibri" w:hAnsi="Calibri"/>
          <w:color w:val="1F2933"/>
          <w:sz w:val="21"/>
        </w:rPr>
        <w:t>Bitte prüfen Sie die juristische Qualität der Rubrik sowie die einzelnen Judge-Entscheidungen. Verwenden Sie dafür Word-Kommentare; die KI-Lösungen selbst sollen nicht redaktionell verbessert werden.</w:t>
      </w:r>
    </w:p>
    <w:p>
      <w:pPr>
        <w:pStyle w:val="Callout"/>
        <w:shd w:fill="FFF6D8"/>
        <w:ind w:left="173" w:right="173"/>
      </w:pPr>
      <w:r>
        <w:rPr>
          <w:rFonts w:ascii="Calibri" w:hAnsi="Calibri"/>
          <w:b/>
          <w:color w:val="17365D"/>
          <w:sz w:val="21"/>
        </w:rPr>
        <w:t xml:space="preserve">Redaktioneller Hinweis: </w:t>
      </w:r>
      <w:r>
        <w:rPr>
          <w:rFonts w:ascii="Calibri" w:hAnsi="Calibri"/>
          <w:color w:val="1F2933"/>
          <w:sz w:val="21"/>
        </w:rPr>
        <w:t>Die Musterlösung enthält im Original einzelne redaktionelle Inkonsistenzen; in der Word-Fassung wurden nur eindeutige Norm- und Ergebnisverweise berichtigt. Der in der Musterlösung erwähnte Wohngebietsbezug steht nicht ausdrücklich im bereitgestellten Sachverhalt und bleibt als Prüfhinweis sichtbar.</w:t>
      </w:r>
    </w:p>
    <w:p>
      <w:pPr>
        <w:pStyle w:val="SmallMuted"/>
        <w:spacing w:before="160"/>
      </w:pPr>
      <w:r>
        <w:rPr>
          <w:rFonts w:ascii="Calibri" w:hAnsi="Calibri"/>
          <w:b/>
          <w:color w:val="5E6B78"/>
          <w:sz w:val="18"/>
        </w:rPr>
        <w:t>ABSCHNITTSNAVIGATION</w:t>
      </w:r>
    </w:p>
    <w:p>
      <w:pPr>
        <w:pStyle w:val="NavigationLink"/>
      </w:pPr>
      <w:hyperlink w:anchor="sec_fall">
        <w:r>
          <w:rPr>
            <w:color w:val="2E74B5"/>
            <w:u w:val="single"/>
            <w:rFonts w:ascii="Calibri" w:hAnsi="Calibri"/>
          </w:rPr>
          <w:t>01  Fall: Aufgabe, Sachverhalt und Musterlösung</w:t>
        </w:r>
      </w:hyperlink>
    </w:p>
    <w:p>
      <w:pPr>
        <w:pStyle w:val="NavigationLink"/>
      </w:pPr>
      <w:hyperlink w:anchor="sec_rubric">
        <w:r>
          <w:rPr>
            <w:color w:val="2E74B5"/>
            <w:u w:val="single"/>
            <w:rFonts w:ascii="Calibri" w:hAnsi="Calibri"/>
          </w:rPr>
          <w:t>02  Rubriken</w:t>
        </w:r>
      </w:hyperlink>
    </w:p>
    <w:p>
      <w:pPr>
        <w:pStyle w:val="NavigationLink"/>
      </w:pPr>
      <w:hyperlink w:anchor="sec_baseline">
        <w:r>
          <w:rPr>
            <w:color w:val="2E74B5"/>
            <w:u w:val="single"/>
            <w:rFonts w:ascii="Calibri" w:hAnsi="Calibri"/>
          </w:rPr>
          <w:t>03  LLM-Lösung (Baseline) mit Judge-Bewertung</w:t>
        </w:r>
      </w:hyperlink>
    </w:p>
    <w:p>
      <w:pPr>
        <w:pStyle w:val="NavigationLink"/>
      </w:pPr>
      <w:hyperlink w:anchor="sec_harness">
        <w:r>
          <w:rPr>
            <w:color w:val="2E74B5"/>
            <w:u w:val="single"/>
            <w:rFonts w:ascii="Calibri" w:hAnsi="Calibri"/>
          </w:rPr>
          <w:t>04  Agent-Lösung (Harness) mit Judge-Bewertung</w:t>
        </w:r>
      </w:hyperlink>
    </w:p>
    <w:p>
      <w:pPr>
        <w:pStyle w:val="SmallMuted"/>
        <w:spacing w:before="200"/>
      </w:pPr>
      <w:r>
        <w:t>Navigation in Word: Ansicht → Navigationsbereich. Die Hauptabschnitte und Unterpunkte sind anklickbar und einklappbar.</w:t>
      </w:r>
    </w:p>
    <w:p>
      <w:bookmarkStart w:id="10" w:name="sec_fall"/>
      <w:pPr>
        <w:pStyle w:val="Heading1"/>
      </w:pPr>
      <w:bookmarkEnd w:id="10"/>
      <w:r>
        <w:rPr>
          <w:rFonts w:ascii="Calibri" w:hAnsi="Calibri"/>
          <w:b/>
          <w:color w:val="17365D"/>
          <w:sz w:val="34"/>
        </w:rPr>
        <w:t>01  Fall: Aufgabe, Sachverhalt und Musterlösung</w:t>
      </w:r>
    </w:p>
    <w:p>
      <w:pPr>
        <w:pStyle w:val="SectionLead"/>
      </w:pPr>
      <w:r>
        <w:t>Ausgangsmaterial für die juristische Prüfung. Maßgeblich ist der im Fall bereitgestellte historische Rechts- und Normenstand.</w:t>
      </w:r>
    </w:p>
    <w:p>
      <w:pPr>
        <w:pStyle w:val="Heading2"/>
      </w:pPr>
      <w:r>
        <w:t>Aufgabenbeschreibung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Titel</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Examensklausur: 40.000 t Schredder-Schrott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Arbeitsauftrag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Bearbeiten Sie den Fall gutachterlich. Erstellen Sie eine vollständige Falllösung auf Grundlage des Sachverhalts in documents/sachverhalt.md.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Abgabe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fallloesung.md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Tags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zjs, oeffentliches_recht, ZJS_2021_1_S52</w:t>
            </w:r>
          </w:p>
        </w:tc>
      </w:tr>
    </w:tbl>
    <w:p>
      <w:pPr>
        <w:spacing w:after="20"/>
      </w:pPr>
    </w:p>
    <w:p>
      <w:pPr>
        <w:pStyle w:val="Heading2"/>
      </w:pPr>
      <w:r>
        <w:t>Fallbeschreibung und Anlagen</w:t>
      </w:r>
    </w:p>
    <w:p>
      <w:pPr>
        <w:pStyle w:val="Heading3"/>
      </w:pPr>
      <w:r>
        <w:t>sachverhalt.md</w:t>
      </w:r>
    </w:p>
    <w:p>
      <w:r>
        <w:rPr>
          <w:rFonts w:ascii="Calibri" w:hAnsi="Calibri"/>
          <w:color w:val="1F2933"/>
          <w:sz w:val="21"/>
        </w:rPr>
        <w:t>Sachverhalt Bis Ende 2018 betrieb die R-GmbH (R) in Mannheim eine Zerdiratoranlage, in der bestimmte Bestandteile von Autowracks geschreddert wurden. Zudem beabsichtigte R, eine weitere Anlage zu errichten, in der Altautos vollständig recycelt werden sollten („Full-Recycling“). Das in der Zerdiratoranlage anfallende Schredder-Material sollte dabei in der geplanten Anlage einer thermischen Verwertung zugeführt werden. In Verfolgung dieses Vorhabens begann R ab 2017 damit, die in ihrer Zerdiratoranlage anfallenden Schredderrückstände für die geplante spätere Verwertung zwischenzulagern. Zu diesem Zweck mietete R eine Lagerhalle, welche sich zu diesem Zeitpunkt im Eigentum des K befand. Im Mietvertrag zwischen R und K hieß es unter anderem: „Falls wider Erwarten die zuständige Behörde die Baugenehmigung für die von R beabsichtigte Nutzung der Halle versagen sollte, kommt der Mietvertrag nicht zustande. Für die Zeit bis zu seinem Erliegen ist dann statt der Miete eine Nutzungsentschädigung zu zahlen, deren Höhe dem monatlich vereinbarten Mietzins (6.700 €) entspricht.“ Zudem verpflichtete sich R, „sämtliche die Nutzung betreffenden gesetzlichen oder sonstigen öffentlich-rechtlichen Bestimmungen zu beachten und zu befolgen“. Im April 2017 wurde R von der hierfür zuständigen Stadt Mannheim eine bis zum 31.12.2018 befristete Baugenehmigung erteilt. Hiernach verbrachte R ca. 40.000 t Schredder-Rückstände in die angemietete Lagerhalle, wo sie sich bis heute befinden. Im Mai 2017 beantragte R bei der zuständigen Behörde die Erteilung einer immissionsschutzrechtlichen Genehmigung für die Errichtung und den Betrieb der von ihr geplanten „Full-Recycling“-Anlage. Dieser Antrag wurde abgelehnt. Widerspruch und Verpflichtungsklage blieben ohne Erfolg. Aufgrund dieses gescheiterten Genehmigungsverfahrens fiel R in Insolvenz und wurde Ende 2018 liquidiert. Anfang 2019 teilte die zuständige Behörde dem K mit, dass beabsichtigt sei, ihn zwecks Räumung der Lagerhalle in Anspruch zu nehmen und forderte ihn zur Stellungnahme auf. Daraufhin gab K unter Beachtung der zivilrechtlichen Voraussetzungen sowohl sein Eigentum am Grundstück nebst Lagerhalle als auch die tatsächliche Sachherrschaft über dieses Grundstück auf, was er der Behörde mitteilte. Dessen ungeachtet wies diese den K mit Verfügung vom Mai 2019 an, die Schredder-Rückstände in der Lagerhalle durch rechtlich zulässige Verwertung oder Entsorgung zu beseitigen. Zur Begründung machte die Behörde geltend, dass die Lagerung der Schredder-Rückstände materiell rechtswidrig sei, da von diesen konkrete Brand- und Vergiftungsgefahren ausgingen. Die Behörde berief sich insofern auf ein Sachverständigengutachten, in dem zutreffend festgestellt worden war, dass infolge organischer Abbauprozesse Methan in entzündlicher Menge aus den Schredder-Rückständen austritt. Im Brandfalle würden zudem gefährliche Mengen an Dioxinen freigesetzt. Laut Gutachten könnten die materiell-rechtlichen Sicherheitsanforderungen auch nicht durch sinnvolle Sanierungsmaßnahmen der Lagerhalle erfüllt werden. Gegen diese Verfügung legte K fristgerecht Widerspruch ein. Zur Begründung trug er im Wesentlichen vor, dass ihm als Vermieter keine Verantwortung für die Einlagerung bzw. Beseitigung der Schredder-Rückstände zukomme. Zudem habe er das Eigentum an dem streitgegenständlichen Grundstück sowie die Sachherrschaft über selbiges mittlerweile aufgegeben. Noch im laufenden Widerspruchsverfahren teilte der Schrotthändler D den zuständigen Behörden mit, dass er sich – was zutrifft – das herrenlose Grundstück angeeignet habe und als Grundstückseigentümer ins Grundbuch eingetragen wurde. Dennoch wies die zuständige Widerspruchsbehörde im Februar 2020 den Widerspruch des K zurück. Zur Begründung führte sie aus, dass K seine Eigentümerpflichten nicht einfach auf die Allgemeinheit abwälzen könne. Er sei jedenfalls als Verhaltensverantwortlicher für die von den Schredder-Rückständen ausgehenden Gefahren verantwortlich. Ihm sei bewusst gewesen, dass der mit R geschlossene Mietvertrag auf eine risikobehaftete Nutzung des Grundstücks ausgerichtet war. Dies zeige bereits der Umstand, dass die Gültigkeit des Vertrags von der Erteilung einer Baugenehmigung abhängig gemacht worden sei. Als Vermieter habe K folglich den Anlass für die Herstellung der Schrotthalde gegeben und aus der Vermietung wirtschaftlichen Nutzen gezogen. Auch die befristet erteilte Baugenehmigung enthebe K nicht von seiner Verantwortlichkeit, da die Prüfung der baurechtlichen Genehmigungsvoraussetzungen nicht dem Schutz des K vor einer Inanspruchnahme diene. Zudem sei davon auszugehen, dass die mietvertragliche Vorbehaltsklausel weniger dem Schutz des K als dem Interesse des R gedient habe, am Vertrag nur dann festgehalten zu werden, wenn die beabsichtigte Nutzung baurechtlich genehmigt sei. Im Übrigen sei eine Dereliktion, mit welcher sich der Eigentümer seiner öffentlichrechtlichen Pflichten zu entledigen gedenke, nichtig. Selbst wenn man von ihrer Wirksamkeit ausgehe, könne K im Rahmen einer „nachwirkenden Haftung“ als Verantwortlicher in Anspruch genommen werden. Gegen die Verfügung vom Mai 2019 und den Widerspruchsbescheid vom Februar 2020 erhob K fristgerecht Klage zum zuständigen Verwaltungsgericht. Ergänzend führt er in seiner Klagebegründung aus, nicht im Bewusstsein gehandelt zu haben, dass die Überlassung der Mietsache höchstwahrscheinlich zu einer Gefährdung oder gar Störung der öffentlichen Sicherheit durch das Verhalten der R führen werde. Dies zeige sich schon an Rs mietvertraglicher Verpflichtung, die einschlägigen gesetzlichen Bestimmungen einzuhalten. Zudem weist K darauf hin, dass es die Widerspruchsbehörde versäumt habe, die während des Widerspruchsverfahrens eingetretenen Veränderungen im Rahmen ihrer Entscheidung zu berücksichtigen. Noch während des laufenden Gerichtsverfahrens stellen Mitarbeiter der zuständigen Behörde fest, dass rekordsommerliche Temperaturen eine extrem hohe Methankonzentration in der Lagerhalle zur Folge haben, weshalb eine akute Brand- und Explosionsgefahr besteht. Die Gefahr kann nicht durch anderweitige Maßnahmen (z.B. Belüftung der Halle) sicher gebannt werden. Die Behörde ordnet deshalb als Notstandsmaßnahme die sofortige Vollziehung der Verfügung vom Mai 2019 an. K wird zuvor nicht erneut angehört. Frage Was muss K jetzt unternehmen, wenn er dieser Anordnung der sofortigen Vollziehung keine Folge leisten will? Wie steht es um seine Erfolgsaussichten? Bearbeitungsvermerk Zu allen mitgeteilten Sachverhaltselementen ist Stellung zu nehmen. Lösen Sie die Klausur auf der Grundlage des für Sie maßgeblichen Polizei- und Ordnungsrechts. Die nachstehende Lösung folgt exemplarisch dem badenwürttembergischen Recht. Das KrWG sowie andere abfallrechtliche Vorschriften des Bundes oder der Länder und das BImSchG sind nicht zu prüfen.</w:t>
      </w:r>
    </w:p>
    <w:p>
      <w:pPr>
        <w:pStyle w:val="Heading2"/>
      </w:pPr>
      <w:r>
        <w:t>Musterlösung</w:t>
      </w:r>
    </w:p>
    <w:p>
      <w:r>
        <w:rPr>
          <w:rFonts w:ascii="Calibri" w:hAnsi="Calibri"/>
          <w:color w:val="1F2933"/>
          <w:sz w:val="21"/>
        </w:rPr>
        <w:t>Lösungsvorschlag Möchte K der Anordnung der sofortigen Vollziehung der Beseitigungsverfügung vom Mai 2019 keine Folge leisten, so muss er gemäß § 80 Abs. 5 S. 1 Var. 2 VwGO einen Antrag auf Wiederherstellung der aufschiebenden Wirkung seiner Klage beim zuständigen Verwaltungsgericht stellen. Ein solcher Antrag hat Aussicht auf Erfolg, wenn er zulässig (A.) und begründet (B.) ist.</w:t>
      </w:r>
    </w:p>
    <w:p>
      <w:pPr>
        <w:pStyle w:val="Heading3"/>
      </w:pPr>
      <w:r>
        <w:rPr>
          <w:rFonts w:ascii="Calibri" w:hAnsi="Calibri"/>
          <w:color w:val="17365D"/>
        </w:rPr>
        <w:t>A. Zulässigkeit des Antrags</w:t>
      </w:r>
    </w:p>
    <w:p>
      <w:pPr>
        <w:pStyle w:val="LegalSubheading"/>
      </w:pPr>
      <w:r>
        <w:rPr>
          <w:rFonts w:ascii="Calibri" w:hAnsi="Calibri"/>
          <w:color w:val="17365D"/>
        </w:rPr>
        <w:t>I. Eröffnung des Verwaltungsrechtswegs</w:t>
      </w:r>
    </w:p>
    <w:p>
      <w:r>
        <w:rPr>
          <w:rFonts w:ascii="Calibri" w:hAnsi="Calibri"/>
          <w:color w:val="1F2933"/>
          <w:sz w:val="21"/>
        </w:rPr>
        <w:t>Für die Entscheidung zuständig ist das Gericht der Hauptsache, bei dem die Klage anhängig ist, § 80 Abs. 5 S. 1 VwGO. Der Rechtsweg für einen Antrag nach § 80 Abs. 5 VwGO steht mithin offen, wenn in der Hauptsache der Verwaltungsrechtsweg eröffnet ist. In Ermangelung aufdrängender Sonderzuweisungen richtet sich dies vorliegend nach § 40 Abs. 1 S. 1 VwGO. Laut Bearbeitervermerk ist der Streitgegenstand nach den Normen des Polizei- und Ordnungsrechts zu entscheiden. Für Baden-Württemberg ist dies das Polizeigesetz (PolG BW). Dieses beinhaltet gesetzliche Bestimmungen, welche einseitig den Staat zu einem Handeln berechtigen, was den Normen einen öffentlich-rechtlichen Charakter verleiht. Auch stehen sich nicht zwei unmittelbar am Verfassungsleben Beteiligte gegenüber, die über Rechte und Pflichten aus der Verfassung streiten, so dass die Streitigkeit nichtverfassungsrechtlicher Art ist. Eine abdrängende Sonderzuweisung ist ebenfalls nicht erkennbar. Hinzu kommt, dass sich die Behörde einer öffentlichrechtlichen Handlungsform – dem Verwaltungsakt – bedient hat und das Hauptsacheverfahren vor dem Verwaltungsgericht schon anhängig ist, das Gericht mithin seine Zuständigkeit von Amts wegen bereits bejaht hat.</w:t>
      </w:r>
    </w:p>
    <w:p>
      <w:pPr>
        <w:pStyle w:val="LegalSubheading"/>
      </w:pPr>
      <w:r>
        <w:rPr>
          <w:rFonts w:ascii="Calibri" w:hAnsi="Calibri"/>
          <w:color w:val="17365D"/>
        </w:rPr>
        <w:t>II. Statthaftigkeit des Antrags</w:t>
      </w:r>
    </w:p>
    <w:p>
      <w:r>
        <w:rPr>
          <w:rFonts w:ascii="Calibri" w:hAnsi="Calibri"/>
          <w:color w:val="1F2933"/>
          <w:sz w:val="21"/>
        </w:rPr>
        <w:t>Die Statthaftigkeit richtet sich nach dem Begehren des Antragsstellers, §§ 88, 122 Abs. 1 VwGO.</w:t>
      </w:r>
    </w:p>
    <w:p>
      <w:r>
        <w:rPr>
          <w:rFonts w:ascii="Calibri" w:hAnsi="Calibri"/>
          <w:color w:val="1F2933"/>
          <w:sz w:val="21"/>
        </w:rPr>
        <w:t>Hinweis: Bitte achten Sie bei der Klausurbearbeitung auf die Terminologie. Da es sich vorliegend um ein Antragsverfahren handelt, muss vom Antrag (und nicht von der Klage), von der Antragsbefugnis (und nicht von der Klagebefugnis) und sodann vom Antragsteller und Antragsgegner (und nicht vom Kläger und Beklagten) die Rede sein. Die Verwendung der falschen Terminologie ist zwar kein gravierender Fehler, könnte aber dennoch zu einer leichten Herabstufung in der Benotung führen.</w:t>
      </w:r>
    </w:p>
    <w:p>
      <w:r>
        <w:rPr>
          <w:rFonts w:ascii="Calibri" w:hAnsi="Calibri"/>
          <w:color w:val="1F2933"/>
          <w:sz w:val="21"/>
        </w:rPr>
        <w:t>K möchte der Anordnung der sofortigen Vollziehung keine Folge leisten; in Betracht kommt deshalb gerichtlicher Eilrechtsschutz. Als Verfahren des Eilrechtsschutzes sieht die VwGO das Verfahren nach § 123 VwGO sowie nach § 80 Abs. 5 VwGO vor, wobei Ersteres subsidiär ist (vgl. § 123 Abs. 5 VwGO). Das Verfahren nach § 80 Abs. 5 VwGO ist statthaft, wenn sich der Antragsteller gegen einen belastenden Verwaltungsakt wendet und die aufschiebende Wirkung des Hauptsachrechtsbehelfs anordnen bzw. wiederherstellen lassen möchte. § 80 Abs. 5 VwGO kommt mithin typischerweise dann zur Anwendung, wenn in der Hauptsache eine Anfechtungsklage die statthafte Klageart ist. Zu prüfen ist daher, welche Klageart in der Hauptsache dem klägerischen Begehren Rechnung trägt. K geht es um die Aufhebung der Verfügung vom Mai 2019. Dabei handelt es sich um einen ihn belastenden Verwaltungsakt i.S.d. § 35 S. 1 VwVfG, so dass in der Hauptsache eine Anfechtungsklage gemäß § 42 Abs. 1 S. 1 Var. 1 VwGO der statthafte Rechtsbehelf ist. Statthaftes Verfahren ist somit der Antrag auf Wiederherstellung der aufschiebenden Wirkung nach § 80 Abs. 5 S. 1 Hs. 2 VwGO.</w:t>
      </w:r>
    </w:p>
    <w:p>
      <w:pPr>
        <w:pStyle w:val="LegalSubheading"/>
      </w:pPr>
      <w:r>
        <w:rPr>
          <w:rFonts w:ascii="Calibri" w:hAnsi="Calibri"/>
          <w:color w:val="17365D"/>
        </w:rPr>
        <w:t>III. Antragsbefugnis</w:t>
      </w:r>
    </w:p>
    <w:p>
      <w:r>
        <w:rPr>
          <w:rFonts w:ascii="Calibri" w:hAnsi="Calibri"/>
          <w:color w:val="1F2933"/>
          <w:sz w:val="21"/>
        </w:rPr>
        <w:t>K muss des Weiteren schlüssig geltend machen, dass durch die sofortige Vollziehbarkeit des Verwaltungsakts eine Verletzung in eigenen Rechten möglich erscheint, § 42 Abs. 2 VwGO analog. Der in der Hauptsache angegriffene Bescheid vom Mai 2019 stellt einen belastenden Verwaltungsakt dar. Es besteht mithin die Möglichkeit, dass K als dessen Adressat jedenfalls in seiner allgemeinen Handlungsfreiheit aus Art. 2 Abs. 1 GG verletzt ist. Die Antragsbefugnis analog § 42 Abs. 2 VwGO folgt hier folglich aus der sog. Adressatenstellung des K.</w:t>
      </w:r>
    </w:p>
    <w:p>
      <w:pPr>
        <w:pStyle w:val="LegalSubheading"/>
      </w:pPr>
      <w:r>
        <w:rPr>
          <w:rFonts w:ascii="Calibri" w:hAnsi="Calibri"/>
          <w:color w:val="17365D"/>
        </w:rPr>
        <w:t>IV. Rechtsschutzbedürfnis</w:t>
      </w:r>
    </w:p>
    <w:p>
      <w:r>
        <w:rPr>
          <w:rFonts w:ascii="Calibri" w:hAnsi="Calibri"/>
          <w:color w:val="1F2933"/>
          <w:sz w:val="21"/>
        </w:rPr>
        <w:t>Für seinen Antrag nach § 80 Abs. 5 S. 1 VwGO müsste K zudem ein Rechtsschutzbedürfnis genießen. Hierzu darf der Antragsteller sein Rechtsschutzziel nicht schneller und effektiver durch andere Rechtsbehelfe oder Rechtsmittel erreichen können. Der K hat bereits Klage und Widerspruch erhoben. Ein schnellerer und effektiverer Weg zur Erreichung seines Antragsziels ist nicht ersichtlich. Eines Rückgriffs auf § 80 Abs. 5 S. 2 VwGO bedarf es deshalb nicht. Des Weiteren dürfte die Klage des K in der Hauptsache nicht offensichtlich unzulässig sein. Denn eine offensichtlich unzulässige Klage kann keine aufschiebende Wirkung entfalten. Vorliegend sind allerdings keine Gründe für eine offensichtliche Unzulässigkeit der Klage des K ersichtlich. Schließlich erfordert eine Wiederherstellung der aufschiebenden Wirkung, dass die aufschiebende Wirkung des Widerspruchs bzw. der Anfechtungsklage entfallen ist, mithin also eine Anordnung der sofortigen Vollziehung des Verwaltungsakts im Sinne des § 80 Abs. 2 Nr. 4 VwGO vorliegt. Die Behörde hat die sofortige Vollziehung nach Klageerhebung angeordnet. Eine solche Anordnung kann – wie vorliegend – bis zum rechtskräftigen Abschluss des verwaltungsgerichtlichen Hauptsacheverfahrens erfolgen. Die Klage entfaltet folglich keinen Suspensiveffekt. Im Ergebnis genießt K mithin das erforderliche Rechtsschutzbedürfnis.</w:t>
      </w:r>
    </w:p>
    <w:p>
      <w:pPr>
        <w:pStyle w:val="LegalSubheading"/>
      </w:pPr>
      <w:r>
        <w:rPr>
          <w:rFonts w:ascii="Calibri" w:hAnsi="Calibri"/>
          <w:color w:val="17365D"/>
        </w:rPr>
        <w:t>V. Richtige Antragsgegnerin</w:t>
      </w:r>
    </w:p>
    <w:p>
      <w:r>
        <w:rPr>
          <w:rFonts w:ascii="Calibri" w:hAnsi="Calibri"/>
          <w:color w:val="1F2933"/>
          <w:sz w:val="21"/>
        </w:rPr>
        <w:t>Richtige Antragsgegnerin ist je nach Landesrecht entweder die Rechtsträgerin der handelnden Behörde (Rechtsträgerprinzip, § 78 Abs. 1 Nr. 1 VwGO analog) oder die Behörde selbst (Behördenprinzip, § 78 Abs. 1 Nr. 2 VwGO analog). In Baden-Württemberg gilt das Rechtsträgerprinzip. Gemäß §§ 66 Abs. 2, 60 Abs. 1, 61 Abs. 1 Nr. 4, 62 Abs. 4 S. 1 PolG BW ist vorliegend die Stadt Mannheim zuständig und folglich auch die richtige Antragsgegnerin.</w:t>
      </w:r>
    </w:p>
    <w:p>
      <w:pPr>
        <w:pStyle w:val="LegalSubheading"/>
      </w:pPr>
      <w:r>
        <w:rPr>
          <w:rFonts w:ascii="Calibri" w:hAnsi="Calibri"/>
          <w:color w:val="17365D"/>
        </w:rPr>
        <w:t>VI. Beteiligten- und Prozessfähigkeit</w:t>
      </w:r>
    </w:p>
    <w:p>
      <w:r>
        <w:rPr>
          <w:rFonts w:ascii="Calibri" w:hAnsi="Calibri"/>
          <w:color w:val="1F2933"/>
          <w:sz w:val="21"/>
        </w:rPr>
        <w:t>Gemäß § 61 Nr. 1 Var. 1 VwGO ist K als natürliche Person am Verfahren beteiligtenfähig. Die Prozessfähigkeit des K folgt aus § 62 Abs. 1 Nr. 1 VwGO. Die Beteiligten- und Prozessfähigkeit der Antragsgegnerin richtet sich erneut nach dem jeweiligen Landesrecht. In Ländern, die dem Behördenprinzip folgen, ist die Behörde gemäß § 61 Nr. 3 VwGO i.V.m. den jeweiligen landesrechtlichen Vorschriften beteiligungsfähig. Die Behörde muss dabei gemäß § 62 Abs. 3 VwGO durch ihren gesetzlichen Vertreter vertreten werden. In Ländern, die – wie Baden-Württemberg – dem Rechtsträgerprinzip folgen, ist die Körperschaft als juristische Person des öffentlichen Rechts gemäß § 61 Nr. 1 Var. 2 VwGO beteiligungsfähig und muss nach § 62 Abs. 3 VwGO ebenfalls durch ihren gesetzlichen Vertreter vertreten werden. In Baden-Württemberg ist die Gemeinde Gebietskörperschaft (§ 1 Abs. 4 GemO BW) und wird von ihrem Bürgermeister vertreten (§ 42 Abs. 1 S. 2 GemO BW). Im Stadtkreis Mannheim (§§ 3 Abs. 1, 131 Abs. 1 GemO BW) trägt der Bürgermeister die Amtsbezeichnung Oberbürgermeister (§ 42 Abs. 4 GemO BW).</w:t>
      </w:r>
    </w:p>
    <w:p>
      <w:pPr>
        <w:pStyle w:val="LegalSubheading"/>
      </w:pPr>
      <w:r>
        <w:rPr>
          <w:rFonts w:ascii="Calibri" w:hAnsi="Calibri"/>
          <w:color w:val="17365D"/>
        </w:rPr>
        <w:t>VII. Zuständigkeit</w:t>
      </w:r>
    </w:p>
    <w:p>
      <w:r>
        <w:rPr>
          <w:rFonts w:ascii="Calibri" w:hAnsi="Calibri"/>
          <w:color w:val="1F2933"/>
          <w:sz w:val="21"/>
        </w:rPr>
        <w:t>Gemäß § 80 Abs. 5 S. 1 VwGO entscheidet das Gericht der Hauptsache über den Antrag. Gemäß § 45 VwGO, § 1 Abs. 2 AGVwGO BW, §§ 11 Abs. 1, 12 Abs. 2 LVG BW ist dies ist vorliegend das VG Karlsruhe.</w:t>
      </w:r>
    </w:p>
    <w:p>
      <w:pPr>
        <w:pStyle w:val="LegalSubheading"/>
      </w:pPr>
      <w:r>
        <w:rPr>
          <w:rFonts w:ascii="Calibri" w:hAnsi="Calibri"/>
          <w:color w:val="17365D"/>
        </w:rPr>
        <w:t>Zwischenergebnis</w:t>
      </w:r>
    </w:p>
    <w:p>
      <w:r>
        <w:rPr>
          <w:rFonts w:ascii="Calibri" w:hAnsi="Calibri"/>
          <w:color w:val="1F2933"/>
          <w:sz w:val="21"/>
        </w:rPr>
        <w:t>Der Antrag des K gemäß § 80 Abs. 5 S. 1 Var. 2 VwGO ist zulässig.</w:t>
      </w:r>
    </w:p>
    <w:p>
      <w:pPr>
        <w:pStyle w:val="Heading3"/>
      </w:pPr>
      <w:r>
        <w:rPr>
          <w:rFonts w:ascii="Calibri" w:hAnsi="Calibri"/>
          <w:color w:val="17365D"/>
        </w:rPr>
        <w:t>B. Begründetheit des Antrags</w:t>
      </w:r>
    </w:p>
    <w:p>
      <w:r>
        <w:rPr>
          <w:rFonts w:ascii="Calibri" w:hAnsi="Calibri"/>
          <w:color w:val="1F2933"/>
          <w:sz w:val="21"/>
        </w:rPr>
        <w:t>Der Antrag auf Wiederherstellung der aufschiebenden Wirkung ist begründet, wenn die Anordnung der sofortigen Vollziehung formell fehlerhaft ist (I.) oder wenn bei Abwägung aller Umstände davon auszugehen ist, dass das Interesse des Betroffenen am einstweiligen Nichtvollzug das öffentliche Interesse am sofortigen Vollzug überwiegt. Letzteres ist der Fall, wenn der streitgegenständliche Verwaltungsakt offensichtlich rechtswidrig ist (II.). Hinzukommen muss, dass der Antragsteller dadurch in seinen Rechten verletzt wird.</w:t>
      </w:r>
    </w:p>
    <w:p>
      <w:pPr>
        <w:pStyle w:val="LegalSubheading"/>
      </w:pPr>
      <w:r>
        <w:rPr>
          <w:rFonts w:ascii="Calibri" w:hAnsi="Calibri"/>
          <w:color w:val="17365D"/>
        </w:rPr>
        <w:t>I. Formelle Rechtswidrigkeit der Vollziehungsanordnung</w:t>
      </w:r>
    </w:p>
    <w:p>
      <w:r>
        <w:rPr>
          <w:rFonts w:ascii="Calibri" w:hAnsi="Calibri"/>
          <w:color w:val="1F2933"/>
          <w:sz w:val="21"/>
        </w:rPr>
        <w:t>Zu prüfen ist, ob die Vollziehungsanordnung formell rechtswidrig ist. Dies ist der Fall, wenn sie nicht von der zuständigen Behörde im dafür vorgesehenen Verfahren und der vorgesehenen Form erlassen wurde. Laut Sachverhalt hat die zuständige Behörde gehandelt. Fraglich ist jedoch, ob die Anordnung auch im Übrigen formell rechtmäßig ist. Hieran könnten unter folgenden Gesichtspunkten Zweifel bestehen: Zum einen hat die Behörde das besondere Interesse an der sofortigen Vollziehung nicht schriftlich begründet (vgl. § 80 Abs. 3 S. 1 VwGO). Gemäß § 80 Abs. 3 S. 2 VwGO bedarf es einer solchen Begründung allerdings nicht, wenn Gefahr im Verzug (rechtzeitige Begründung wegen drohenden Schadenseintritts nicht mehr möglich) besteht und die Behörde eine als solche bezeichnete Notstandsmaßnahme trifft. Erforderlich ist außerdem, dass die Notstandsmaßnahme im öffentlichen Interesse getroffen wird. Aufgrund der drohenden Explosions- und Brandgefahr sowie des Umstands, dass die Halle in unmittelbarer Nachbarschaft zu einem Wohngebiet steht, liegt eine Gefahr für die Gesundheit (Art. 2 Abs. 2 S. 1 GG) und das Eigentum (Art. 14 Abs. 1 GG) der Anwohner vor. Dem Staat obliegen insoweit grundrechtliche Schutzpflichten, weshalb die Notstandsmaßnahme im öffentlichen Interesse getroffen wurde. Zum anderen hat die Behörde den K vor Erlass der Vollziehungsanordnung nicht angehört. Allerdings ist sehr umstritten, ob es einer solchen Anhörung überhaupt bedarf. Selbst wenn man § 28 Abs. 1 LVwVfG auf den vorliegenden Fall direkt oder analog anwenden wollte, entfiele eine Anhörungspflicht jedoch gemäß § 28 Abs. 2 Nr. 1 LVwVfG, da – wie vorstehend ausgeführt – von einer Gefahr im Verzug auszugehen ist. Die Anordnung ist mithin formell fehlerfrei ergangen.</w:t>
      </w:r>
    </w:p>
    <w:p>
      <w:pPr>
        <w:pStyle w:val="LegalSubheading"/>
      </w:pPr>
      <w:r>
        <w:rPr>
          <w:rFonts w:ascii="Calibri" w:hAnsi="Calibri"/>
          <w:color w:val="17365D"/>
        </w:rPr>
        <w:t>II. Offensichtliche Rechtswidrigkeit der Verfügung vom Mai 2019</w:t>
      </w:r>
    </w:p>
    <w:p>
      <w:r>
        <w:rPr>
          <w:rFonts w:ascii="Calibri" w:hAnsi="Calibri"/>
          <w:color w:val="1F2933"/>
          <w:sz w:val="21"/>
        </w:rPr>
        <w:t>Der Antrag des K wäre begründet, wenn die Verfügung vom Mai 2019 offensichtlich rechtswidrig ist.</w:t>
      </w:r>
    </w:p>
    <w:p>
      <w:pPr>
        <w:pStyle w:val="LegalSubheading"/>
      </w:pPr>
      <w:r>
        <w:rPr>
          <w:rFonts w:ascii="Calibri" w:hAnsi="Calibri"/>
          <w:color w:val="17365D"/>
        </w:rPr>
        <w:t>1. Rechtswidrigkeit der Verfügung</w:t>
      </w:r>
    </w:p>
    <w:p>
      <w:pPr>
        <w:pStyle w:val="LegalSubheading"/>
      </w:pPr>
      <w:r>
        <w:rPr>
          <w:rFonts w:ascii="Calibri" w:hAnsi="Calibri"/>
          <w:color w:val="17365D"/>
        </w:rPr>
        <w:t>a) Ermächtigungsgrundlage</w:t>
      </w:r>
    </w:p>
    <w:p>
      <w:r>
        <w:rPr>
          <w:rFonts w:ascii="Calibri" w:hAnsi="Calibri"/>
          <w:color w:val="1F2933"/>
          <w:sz w:val="21"/>
        </w:rPr>
        <w:t>Aus dem Grundsatz des Vorbehalts des Gesetzes (Art. 20 Abs. 3 GG) ergibt sich, dass jeder Akt der Eingriffsverwaltung einer Ermächtigungsgrundlage bedarf. Anwendbare Standardmaßnahmen sind nicht ersichtlich, weshalb vorliegend die polizeirechtliche Generalklausel der §§ 3, 1 Abs. 1 S. 1 PolG BW als taugliche Ermächtigungsgrundlage zu prüfen ist.</w:t>
      </w:r>
    </w:p>
    <w:p>
      <w:pPr>
        <w:pStyle w:val="LegalSubheading"/>
      </w:pPr>
      <w:r>
        <w:rPr>
          <w:rFonts w:ascii="Calibri" w:hAnsi="Calibri"/>
          <w:color w:val="17365D"/>
        </w:rPr>
        <w:t>b) Formelle Rechtmäßigkeit der Beseitigungsverfügung</w:t>
      </w:r>
    </w:p>
    <w:p>
      <w:r>
        <w:rPr>
          <w:rFonts w:ascii="Calibri" w:hAnsi="Calibri"/>
          <w:color w:val="1F2933"/>
          <w:sz w:val="21"/>
        </w:rPr>
        <w:t>In formeller Hinsicht bestehen keine Bedenken gegen die Beseitigungsverfügung vom Mai 2019. Insbesondere ist K vor ihrem Erlass ordnungsgemäß angehört worden. Auch hat die zuständige Behörde gehandelt.</w:t>
      </w:r>
    </w:p>
    <w:p>
      <w:pPr>
        <w:pStyle w:val="LegalSubheading"/>
      </w:pPr>
      <w:r>
        <w:rPr>
          <w:rFonts w:ascii="Calibri" w:hAnsi="Calibri"/>
          <w:color w:val="17365D"/>
        </w:rPr>
        <w:t>c) Materielle Rechtmäßigkeit der Beseitigungsverfügung</w:t>
      </w:r>
    </w:p>
    <w:p>
      <w:pPr>
        <w:pStyle w:val="LegalSubheading"/>
      </w:pPr>
      <w:r>
        <w:rPr>
          <w:rFonts w:ascii="Calibri" w:hAnsi="Calibri"/>
          <w:color w:val="17365D"/>
        </w:rPr>
        <w:t>aa) Tatbestandliche Voraussetzungen für ein Einschreiten</w:t>
      </w:r>
    </w:p>
    <w:p>
      <w:r>
        <w:rPr>
          <w:rFonts w:ascii="Calibri" w:hAnsi="Calibri"/>
          <w:color w:val="1F2933"/>
          <w:sz w:val="21"/>
        </w:rPr>
        <w:t>Zunächst müssten die tatbestandlichen Voraussetzungen der §§ 3, 1 Abs. 1 S. 1 PolG BW erfüllt sein. Dies setzt eine Gefahr für die öffentliche Sicherheit und Ordnung voraus. Die öffentliche Sicherheit umfasst die Unverletzlichkeit der Rechtsordnung, den Bestand des Staates und seiner Einrichtungen sowie die subjektiven Rechte und Rechtsgüter Einzelner. Eine Gefahr beschreibt einen Sachverhalt, welcher bei ungehindertem Ablauf mit hinreichender Wahrscheinlichkeit zum Eintritt eines Schadens an den Rechtsgütern der öffentlichen Sicherheit führen wird. Wie das Sachverständigengutachten darlegt, kommt es durch organische Abbauprozesse zu erhöhten Konzentrationen an Methan und anderen Gasen. Diese führen zu einer erhöhten Brand- und Explosionsgefahr, welche sich bei natürlicher Weiterentwicklung realisieren könnte. Ein Brand könnte auf die Nachbargrundstücke überspringen und somit das Eigentum (Art. 14 Abs. 1 S. 1 GG) der Nachbarn gefährden. Der entstehende Rauch gefährdet zudem die Gesundheit der Nachbarn (Art. 2 Abs. 2 S. 1 GG). Somit liegt eine Gefahr für die subjektiven Rechte und Rechtsgüter der Anwohner vor. Folglich ist eine Gefahr für die öffentliche Sicherheit gegeben, womit die tatbestandlichen Voraussetzungen der §§ 3, 1 Abs. 1 S. 1 PolG BW erfüllt sind.</w:t>
      </w:r>
    </w:p>
    <w:p>
      <w:pPr>
        <w:pStyle w:val="LegalSubheading"/>
      </w:pPr>
      <w:r>
        <w:rPr>
          <w:rFonts w:ascii="Calibri" w:hAnsi="Calibri"/>
          <w:color w:val="17365D"/>
        </w:rPr>
        <w:t>bb) Subsidiaritätsklausel</w:t>
      </w:r>
    </w:p>
    <w:p>
      <w:r>
        <w:rPr>
          <w:rFonts w:ascii="Calibri" w:hAnsi="Calibri"/>
          <w:color w:val="1F2933"/>
          <w:sz w:val="21"/>
        </w:rPr>
        <w:t>Gemäß § 2 Abs. 2 PolG BW obliegt der Schutz Privater der Polizei nur subsidiär, wenn ein gerichtlicher Schutz nicht rechtzeitig zu erlangen ist und wenn ohne polizeiliches Eingreifen die Gefahr der Verwirklichung des Rechts erschwert (§ 2 Abs. 2 Var. 1 PolG BW) oder vereitelt (§ 2 Abs. 2 Var. 2 PolG BW) wird. Dies gilt jedoch nicht, wenn durch den Gefahrentatbestand auch gesetzliche Vorschriften verletzt werden könnten. Indem die Brände die Grundstücke der Nachbarn und deren Gesundheit gefährden, kommt eine Verletzung der §§ 306d Abs. 1, 229 StGB in Betracht. Folglich liegt auch eine Gefährdung der Rechtsordnung vor, weshalb die Subsidiaritätsklausel nicht anwendbar ist.</w:t>
      </w:r>
    </w:p>
    <w:p>
      <w:pPr>
        <w:pStyle w:val="LegalSubheading"/>
      </w:pPr>
      <w:r>
        <w:rPr>
          <w:rFonts w:ascii="Calibri" w:hAnsi="Calibri"/>
          <w:color w:val="17365D"/>
        </w:rPr>
        <w:t>cc) Richtiger Adressat der Verfügung</w:t>
      </w:r>
    </w:p>
    <w:p>
      <w:r>
        <w:rPr>
          <w:rFonts w:ascii="Calibri" w:hAnsi="Calibri"/>
          <w:color w:val="1F2933"/>
          <w:sz w:val="21"/>
        </w:rPr>
        <w:t>Im Weiteren stellt sich jedoch die Frage, ob K überhaupt der richtige Adressat der ordnungsbehördlichen Verfügung ist. Dies bestimmt sich nach den §§ 6 ff. PolG BW, wonach gefahrenabwehrende Maßnahmen (wie hier die Beseitigungsverfügung) entweder gegen den Handlungs- oder gegen den Zustandsverantwortlichen zu richten sind.</w:t>
      </w:r>
    </w:p>
    <w:p>
      <w:pPr>
        <w:pStyle w:val="LegalSubheading"/>
      </w:pPr>
      <w:r>
        <w:rPr>
          <w:rFonts w:ascii="Calibri" w:hAnsi="Calibri"/>
          <w:color w:val="17365D"/>
        </w:rPr>
        <w:t>(1) Zustandsverantwortlichkeit des K?</w:t>
      </w:r>
    </w:p>
    <w:p>
      <w:r>
        <w:rPr>
          <w:rFonts w:ascii="Calibri" w:hAnsi="Calibri"/>
          <w:color w:val="1F2933"/>
          <w:sz w:val="21"/>
        </w:rPr>
        <w:t>Die Inanspruchnahme des K könnte sich aus seiner Stellung als Eigentümer der Lagerhalle ergeben, von der die Gefahren für die Nachbarschaft ausgehen. Zudem könnte seine Zustandsverantwortlichkeit daraus folgen, dass er nach der Insolvenz der R die tatsächliche Sachherrschaft über das Grundstück ausübte, vgl. § 7 PolG BW. K hat jedoch das Eigentum und die Sachherrschaft an dem Grundstück zwischenzeitlich aufgegeben. Seine Haftung nach § 7 PolG BW käme damit zunächst in Gestalt einer sog. „nachwirkenden Zustandshaftung“ in Anknüpfung an sein früheres Eigentum in Betracht. Angesichts der Grundrechtsrelevanz (Art. 14 Abs. 1 GG) und der mitunter schwerwiegenden Folgen der verursachungs- und verschuldensunabhängigen Haftung des Zustandsstörers kommt eine „nachwirkende“, d.h. den früheren Eigentümer oder Inhaber der tatsächlichen Sachherrschaft treffende Zustandshaftung jedoch nur dann in Frage, wenn hierfür eine gesetzliche Grundlage geschaffen worden ist, mit der die Reichweite der „Nachwirkung“ und das Ausmaß der Verantwortlichkeit geregelt werden. § 7 PolG BW setzt nach seinem eindeutigen Wortlaut aber im Gegenteil voraus, dass der Betroffene im Zeitpunkt seiner behördlichen Inanspruchnahme Eigentümer der gefährlichen Sache ist oder die tatsächliche Gewalt über sie ausübt. Zudem eignete sich D noch während des laufenden Widerspruchsverfahrens das Grundstück an mit der Folge, dass dieses ab diesem Zeitpunkt nicht mehr herrenlos war. Dieser Umstand war der Widerspruchsbehörde bekannt und hätte von ihr an sich berücksichtigt werden müssen. Denn der maßgebliche Zeitpunkt für die Beurteilung der Rechtmäßigkeit bzw. Rechtswidrigkeit eines Verwaltungsakts ist grundsätzlich derjenige der letzten behördlichen Entscheidung. Wegen § 79 Abs. 1 Nr. 1 VwGO ist dies die Bekanntgabe des Widerspruchsbescheids. Aufgrund der Rechtslage in Baden-Württemberg könnte eine Inanspruchnahme des K als Zustandsverantwortlicher deshalb nur dann in Betracht kommen, wenn seine Dereliktion nichtig war und er deshalb nach wie vor noch als Eigentümer des Grundstücks anzusehen ist. Eine solche Nichtigkeit der Dereliktion kann sich in besonders gelagerten Fällen wegen Sittenwidrigkeit (vgl. § 138 BGB) ergeben. Eine solche wird u.a. dann bejaht, wenn der alleinige Geschäftszweck der Dereliktion darin besteht, die Kosten der Gefahrenbeseitigung auf die Allgemeinheit abzuwälzen, da dies gegen das Anstandsgefühl aller billig und gerecht Denkenden verstoße. Liegt nach diesen Grundsätzen eine sittenwidrige Dereliktion vor, bedürfe es einer besonderen Begründung, ob ein hieran anknüpfender gutgläubiger Erwerb eines Dritten die Zustandshaftung des Derelinquenten allein dadurch entfallen lasse, dass die ordnungsrechtliche Zustandshaftung ausschließlich an die formale Eigentümerstellung anknüpfe oder ob die Verantwortlichkeit des Derelinquenten aufgrund der missbräuchlichen Inanspruchnahme zivilrechtlicher Gestaltungsformen zur Abwälzung öffentlich-rechtlicher Pflichten fortbestehe. Allerdings müssen insoweit die Besonderheiten des Einzelfalls berücksichtigt werden, aus denen sich ergeben kann, dass die Sittenwidrigkeit zu verneinen ist. Vorliegend lassen sich dem Sachverhalt keine hinreichenden Anhaltspunkte dafür entnehmen, dass der alleinige Zweck der Eigentumsaufgabe darin lag, die Kosten der Gefahrenbeseitigung auf die Allgemeinheit abzuwälzen. Von daher kann mit Blick auf K nicht von einer Sittenwidrigkeit der Dereliktion ausgegangen werden. Eine Inanspruchnahme des K als Zustandsverantwortlicher scheidet damit aus.</w:t>
      </w:r>
    </w:p>
    <w:p>
      <w:pPr>
        <w:pStyle w:val="LegalSubheading"/>
      </w:pPr>
      <w:r>
        <w:rPr>
          <w:rFonts w:ascii="Calibri" w:hAnsi="Calibri"/>
          <w:color w:val="17365D"/>
        </w:rPr>
        <w:t>(2) Handlungsverantwortlichkeit des K?</w:t>
      </w:r>
    </w:p>
    <w:p>
      <w:r>
        <w:rPr>
          <w:rFonts w:ascii="Calibri" w:hAnsi="Calibri"/>
          <w:color w:val="1F2933"/>
          <w:sz w:val="21"/>
        </w:rPr>
        <w:t>Fraglich ist jedoch, ob K als Verhaltensstörer in Anspruch genommen werden kann. Dies setzt voraus, dass K durch sein Verhalten die Brand- und Explosionsgefahr verursacht hat. Nach der Theorie der unmittelbaren Verursachung ist ein Verhalten unabhängig von einem etwaigen Verschulden des Störers dann i.S. der landesrechtlichen Verantwortlichkeitsbestimmungen ursächlich, wenn es für sich gesehen die polizeirechtliche Gefahrenschwelle überschreitet und dadurch die hinreichende Wahrscheinlichkeit eines Schadenseintritts jedenfalls mitbegründet. Allerdings hat R die Abfälle auf das Grundstück verbracht, so dass eine unmittelbare Verursachung durch K ausscheidet. In Betracht könnte jedoch eine Verantwortlichkeit des K als sog. „Zweckveranlasser“ kommen. Die Behörde macht insoweit geltend, dass K bewusst gewesen ist, dass der mit R geschlossene Mietvertrag auf eine risikobehaftete Nutzung des Grundstücks ausgerichtet war. Auch wenn sich der Zweckveranlasser selbst rechtmäßig verhält und unmittelbar durch sein Verhalten keine Gefährdung oder Störung der öffentlichen Ordnung herbeiführt, schafft er eine Lage, in der sich Dritte dazu entschließen, die öffentliche Sicherheit und Ordnung zu gefährden oder zu stören. Eine solche Lage kann auch durch Überlassung einer Sache an Dritte herbeigeführt werden, mit der häufig das Risiko verbunden ist, dass diese durch Nutzung der überlassenen Sache einen polizeiwidrigen Zustand herbeiführen. Eine Haftung des früheren Besitzers wird allerdings nicht begründet, wenn die Überlassung der Sache im Rahmen der Abwicklung sozialadäquater Geschäftsbeziehungen erfolgt. Dies ist etwa anzunehmen, wenn ein Verkäufer, Vermieter oder Verpächter durch die Überlassung des Vertragsgegenstands zwar objektiv die Möglichkeit einer polizeiwidrigen Verwendung der Sache eröffnet, er jedoch nicht davon ausgehen muss, dass die Sache einer solche Verwendung zugeführt wird. Eine Haftung tritt in solchen Konstellationen der zivilrechtlichen Überlassung vielmehr erst dann ein, wenn das Verhalten des Zweckveranlassers und der durch das Verhalten des Dritten eintretende Erfolg eine natürliche Einheit bilden, die es gerechtfertigt erscheinen lässt, dem Zweckveranlasser das Verhalten des Dritten zuzurechnen. Bei der Beurteilung, ob eine solche natürliche Einheit besteht und ob hierdurch ein ausreichender Zurechnungszusammenhang hergestellt ist, muss berücksichtigt werden, ob der Überlassende von einer rechtlichen Befugnis Gebrauch macht und ob ein hinreichender sachlicher Grund besteht, ihm die Gefahr oder Störung unmittelbar zuzurechnen. Eine Zweckveranlasserhaftung des Vermieters wegen Abschlusses eines Mietvertrags und tatsächlicher Überlassung der Mietsache an den Mieter ist deshalb nur anzunehmen, wenn der Vermieter die durch den Mieter unmittelbar verursachte Gefährdung oder Störung subjektiv bezweckt hat oder wenn sich die Gefährdung oder Störung als zwangsläufige Folge seines Verhaltens einstellt. Für den Eintritt einer Haftung genügt es, wenn der Vermieter im Bewusstsein handelt, dass die Überlassung der Mietsache höchstwahrscheinlich zu einer Gefährdung oder Störung der öffentlichen Sicherheit oder Ordnung durch den Mieter führen wird. K musste nicht davon ausgehen, dass R durch die Verbringung der Schredder-Rückstände in die Lagerhalle eine Brand- und Explosionsgefahr schaffen und hierdurch eine Gefährdung der öffentlichen Sicherheit herbeiführen wird. Nach den von K getroffenen Vorkehrungen konnte er darauf vertrauen, dass sich das mit der vertragsgemäßen Nutzung des Grundstücks verbundene Risiko des Eintritts einer Gefahr für die öffentliche Sicherheit nicht realisieren wird, da er den Abschluss des Mietvertrags und die Überlassung des Grundstücks an die R davon abhängig gemacht hat, dass der R eine Baugenehmigung zum Zweck der Lagerung von Schredder-Rückständen erteilt wird. Im Zeitpunkt der Überlassung des Grundstücks verfügte die R über eine solche Genehmigung. Die Erteilung der Genehmigung setzte aber voraus, dass das Vorhaben der R, auf dem Grundstück ein Zwischenlager für Schredder-Rückstände zu errichten, nicht gegen öffentlichrechtliche Vorschriften verstoßen würde, die von der Baurechtsbehörde zu prüfen sind. Zu diesen Vorschriften zählen auch die dem Brandschutz dienenden Bestimmungen. Aus der erteilten Baugenehmigung durfte K deshalb schließen, dass die Errichtung des Lagers voraussichtlich nicht zu relevanten Brandgefahren führen wird. Auch diente die vertragliche Vorbehaltsklausel nicht alleine dem Interesse der R: R wäre im Falle der Ablehnung ihres Baugesuchs verpflichtet gewesen, dem K eine Nutzungsentschädigung in Höhe des vereinbarten Mietzinses zu zahlen. K kann demnach nicht als Zweckveranlasser in Anspruch genommen werden. Im Übrigen scheidet auch eine Inanspruchnahme des K als Nichtstörer (§ 9 PolG BW) aus, da die Behörde die Gefahr mit eigenen Mitteln beseitigen kann. K war folglich nicht der richtige Adressat der ordnungsbehördlichen Verfügung, so dass die Verfügung vom Mai 2019 bereits aus diesem Grund rechtswidrig ist.</w:t>
      </w:r>
    </w:p>
    <w:p>
      <w:pPr>
        <w:pStyle w:val="LegalSubheading"/>
      </w:pPr>
      <w:r>
        <w:rPr>
          <w:rFonts w:ascii="Calibri" w:hAnsi="Calibri"/>
          <w:color w:val="17365D"/>
        </w:rPr>
        <w:t>cc) Ermessensfehlerfreie Störerauswahl</w:t>
      </w:r>
    </w:p>
    <w:p>
      <w:r>
        <w:rPr>
          <w:rFonts w:ascii="Calibri" w:hAnsi="Calibri"/>
          <w:color w:val="1F2933"/>
          <w:sz w:val="21"/>
        </w:rPr>
        <w:t>Des Weiteren könnte die Verfügung vom Mai 2019 wegen einer ermessensfehlerhaften Störerauswahl rechtswidrig sein. Ein solcher Ermessensfehler könnte vorliegend aus einem Ermessensnichtgebrauch resultieren. Tatsächlich hat die Widerspruchsbehörde bei ihrer Ermessensentscheidung nicht berücksichtigt, dass zwischenzeitlich ggf. ein weiterer Verantwortlicher – der D – zur Beseitigung der Schredder-Rückstände herangezogen werden kann. Da die Behörde eine Berücksichtigung des D vollständig unterlassen hat, verfehlte sie in Gestalt eines Ermessensnichtgebrauchs den Zweck der Ermessen einräumenden Norm (vgl. § 40 LVwVfG).</w:t>
      </w:r>
    </w:p>
    <w:p>
      <w:pPr>
        <w:pStyle w:val="LegalSubheading"/>
      </w:pPr>
      <w:r>
        <w:rPr>
          <w:rFonts w:ascii="Calibri" w:hAnsi="Calibri"/>
          <w:color w:val="17365D"/>
        </w:rPr>
        <w:t>dd) Verhältnismäßigkeit der Maßnahme</w:t>
      </w:r>
    </w:p>
    <w:p>
      <w:r>
        <w:rPr>
          <w:rFonts w:ascii="Calibri" w:hAnsi="Calibri"/>
          <w:color w:val="1F2933"/>
          <w:sz w:val="21"/>
        </w:rPr>
        <w:t>Schließlich könnten Zweifel an der Verhältnismäßigkeit des Räumungsgebots bestehen (vgl. § 5 PolG). Dies wäre dann der Fall, wenn gleich wirksame, aber mildere Maßnahmen ersichtlich sind. Als solche kommen Sanierungsmaßnahmen in Betracht. Jedoch ergibt sich aus dem Sachverständigengutachten, dass solche Maßnahmen die Gefahr nicht zu bannen vermögen. Es ist deshalb kein milderes Mittel ersichtlich. Folglich ist das Räumungsgebot verhältnismäßig.</w:t>
      </w:r>
    </w:p>
    <w:p>
      <w:pPr>
        <w:pStyle w:val="LegalSubheading"/>
      </w:pPr>
      <w:r>
        <w:rPr>
          <w:rFonts w:ascii="Calibri" w:hAnsi="Calibri"/>
          <w:color w:val="17365D"/>
        </w:rPr>
        <w:t>c) Zwischenergebnis</w:t>
      </w:r>
    </w:p>
    <w:p>
      <w:r>
        <w:rPr>
          <w:rFonts w:ascii="Calibri" w:hAnsi="Calibri"/>
          <w:color w:val="1F2933"/>
          <w:sz w:val="21"/>
        </w:rPr>
        <w:t>Die Verfügung ist wegen einer falschen und ermessensfehlerhaften Störerauswahl offensichtlich rechtswidrig.</w:t>
      </w:r>
    </w:p>
    <w:p>
      <w:pPr>
        <w:pStyle w:val="LegalSubheading"/>
      </w:pPr>
      <w:r>
        <w:rPr>
          <w:rFonts w:ascii="Calibri" w:hAnsi="Calibri"/>
          <w:color w:val="17365D"/>
        </w:rPr>
        <w:t>2. Rechtsverletzung des K</w:t>
      </w:r>
    </w:p>
    <w:p>
      <w:r>
        <w:rPr>
          <w:rFonts w:ascii="Calibri" w:hAnsi="Calibri"/>
          <w:color w:val="1F2933"/>
          <w:sz w:val="21"/>
        </w:rPr>
        <w:t>Durch die rechtswidrige Verfügung wird K jedenfalls in seinem Recht aus Art. 2 Abs. 1 GG verletzt.</w:t>
      </w:r>
    </w:p>
    <w:p>
      <w:pPr>
        <w:pStyle w:val="Heading3"/>
      </w:pPr>
      <w:r>
        <w:rPr>
          <w:rFonts w:ascii="Calibri" w:hAnsi="Calibri"/>
          <w:color w:val="17365D"/>
        </w:rPr>
        <w:t>C. Gesamtergebnis</w:t>
      </w:r>
    </w:p>
    <w:p>
      <w:r>
        <w:rPr>
          <w:rFonts w:ascii="Calibri" w:hAnsi="Calibri"/>
          <w:color w:val="1F2933"/>
          <w:sz w:val="21"/>
        </w:rPr>
        <w:t>Die streitgegenständliche Verfügung ist offensichtlich rechtswidrig und verletzt K in seinen Rechten. Auf seinen zulässigen Antrag hin wird das Gericht die aufschiebende Wirkung seiner Klage deshalb wiederherstellen.</w:t>
      </w:r>
    </w:p>
    <w:p>
      <w:bookmarkStart w:id="20" w:name="sec_rubric"/>
      <w:pPr>
        <w:pStyle w:val="Heading1"/>
      </w:pPr>
      <w:bookmarkEnd w:id="20"/>
      <w:r>
        <w:rPr>
          <w:rFonts w:ascii="Calibri" w:hAnsi="Calibri"/>
          <w:b/>
          <w:color w:val="17365D"/>
          <w:sz w:val="34"/>
        </w:rPr>
        <w:t>02  Rubriken</w:t>
      </w:r>
    </w:p>
    <w:p>
      <w:pPr>
        <w:pStyle w:val="SectionLead"/>
      </w:pPr>
      <w:r>
        <w:t>GPT-5.5-generierte Kriterien, gegliedert nach Prüfungsstation und mit Wichtigkeitsstufe.</w:t>
      </w:r>
    </w:p>
    <w:p>
      <w:pPr>
        <w:pStyle w:val="Callout"/>
        <w:shd w:fill="EEF4FA"/>
        <w:ind w:left="173" w:right="173"/>
      </w:pPr>
      <w:r>
        <w:rPr>
          <w:rFonts w:ascii="Calibri" w:hAnsi="Calibri"/>
          <w:b/>
          <w:color w:val="17365D"/>
          <w:sz w:val="21"/>
        </w:rPr>
        <w:t xml:space="preserve">Prüfauftrag: </w:t>
      </w:r>
      <w:r>
        <w:rPr>
          <w:rFonts w:ascii="Calibri" w:hAnsi="Calibri"/>
          <w:color w:val="1F2933"/>
          <w:sz w:val="21"/>
        </w:rPr>
        <w:t>Bitte kommentieren Sie Kriterien, die rechtlich falsch, unvollständig, redundant, falsch gewichtet oder gegenüber einer vertretbaren Gegenauffassung zu eng formuliert sind.</w:t>
      </w:r>
    </w:p>
    <w:p>
      <w:pPr>
        <w:pStyle w:val="Heading2"/>
      </w:pPr>
      <w:r>
        <w:rPr>
          <w:rFonts w:ascii="Calibri" w:hAnsi="Calibri"/>
          <w:b/>
          <w:color w:val="17365D"/>
        </w:rPr>
        <w:t>A  Zulässigkeit des Antrags</w:t>
      </w:r>
    </w:p>
    <w:p>
      <w:pPr>
        <w:pStyle w:val="Heading3"/>
      </w:pPr>
      <w:r>
        <w:rPr>
          <w:rFonts w:ascii="Calibri" w:hAnsi="Calibri"/>
          <w:b/>
          <w:color w:val="17365D"/>
        </w:rPr>
        <w:t>A.I  Eröffnung des Verwaltungsrechtswegs</w:t>
      </w:r>
    </w:p>
    <w:p>
      <w:pPr>
        <w:pStyle w:val="CriterionHeaderK2"/>
        <w:shd w:fill="EEF4FA"/>
      </w:pPr>
      <w:r>
        <w:rPr>
          <w:rFonts w:ascii="Calibri" w:hAnsi="Calibri"/>
          <w:b/>
          <w:color w:val="1F2933"/>
          <w:sz w:val="21"/>
        </w:rPr>
        <w:t>C-003 · ★★ · Öffentlich-rechtliche Streitigkeit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Streitigkeit über die polizeirechtliche Beseitigungsverfügung vom Mai 2019 als öffentlich-rechtlich einordnet, weil die einschlägigen polizeirechtlichen Normen einseitig einen Hoheitsträger berechtigen. NICHT ERFÜLLT, wenn sie den Streit wegen des Mietvertrags zwischen K und R als privatrechtlich behandelt.</w:t>
      </w:r>
    </w:p>
    <w:p>
      <w:pPr>
        <w:pStyle w:val="CriterionHeaderK2"/>
        <w:shd w:fill="EEF4FA"/>
      </w:pPr>
      <w:r>
        <w:rPr>
          <w:rFonts w:ascii="Calibri" w:hAnsi="Calibri"/>
          <w:b/>
          <w:color w:val="1F2933"/>
          <w:sz w:val="21"/>
        </w:rPr>
        <w:t>C-004 · ★★ · Nichtverfassungsrechtliche Streitigkeit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Streitigkeit zwischen K und der Behörde über die Beseitigungsverfügung als nichtverfassungsrechtlich einordnet, weil keine doppelte Verfassungsunmittelbarkeit vorliegt. NICHT ERFÜLLT, wenn sie wegen der Erwähnung von Grundrechten eine verfassungsgerichtliche Streitigkeit annimmt.</w:t>
      </w:r>
    </w:p>
    <w:p>
      <w:pPr>
        <w:pStyle w:val="CriterionHeaderK2"/>
        <w:shd w:fill="EEF4FA"/>
      </w:pPr>
      <w:r>
        <w:rPr>
          <w:rFonts w:ascii="Calibri" w:hAnsi="Calibri"/>
          <w:b/>
          <w:color w:val="1F2933"/>
          <w:sz w:val="21"/>
        </w:rPr>
        <w:t>C-005 · ★★ · Verwaltungsrechtsweg über § 40 Abs. 1 VwGO</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mangels aufdrängender oder abdrängender Sonderzuweisung den Verwaltungsrechtsweg nach § 40 Abs. 1 S. 1 VwGO eröffnet sieht. NICHT ERFÜLLT, wenn sie ohne tragfähige Sonderzuweisung den Zivilrechtsweg oder einen anderen Rechtsweg annimmt.</w:t>
      </w:r>
    </w:p>
    <w:p>
      <w:pPr>
        <w:pStyle w:val="Heading3"/>
      </w:pPr>
      <w:r>
        <w:rPr>
          <w:rFonts w:ascii="Calibri" w:hAnsi="Calibri"/>
          <w:b/>
          <w:color w:val="17365D"/>
        </w:rPr>
        <w:t>A.II  Statthaftigkeit des Antrags</w:t>
      </w:r>
    </w:p>
    <w:p>
      <w:pPr>
        <w:pStyle w:val="CriterionHeaderK3"/>
        <w:shd w:fill="DCE6F1"/>
      </w:pPr>
      <w:r>
        <w:rPr>
          <w:rFonts w:ascii="Calibri" w:hAnsi="Calibri"/>
          <w:b/>
          <w:color w:val="17365D"/>
          <w:sz w:val="21"/>
        </w:rPr>
        <w:t>C-002 · ★★★ · Statthafter Antrag nach § 80 Abs. 5 VwGO</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als Vorgehen des K gegen die behördlich angeordnete sofortige Vollziehung der Beseitigungsverfügung vom Mai 2019 einen Antrag nach § 80 Abs. 5 S. 1 Var. 2 VwGO auf Wiederherstellung der aufschiebenden Wirkung seiner Klage nennt. NICHT ERFÜLLT, wenn sie § 123 VwGO, nur Widerspruch, nur eine neue Anfechtungsklage oder nur einen Antrag auf erstmalige Anordnung der aufschiebenden Wirkung als statthaft ansieht.</w:t>
      </w:r>
    </w:p>
    <w:p>
      <w:pPr>
        <w:pStyle w:val="CriterionHeaderK2"/>
        <w:shd w:fill="EEF4FA"/>
      </w:pPr>
      <w:r>
        <w:rPr>
          <w:rFonts w:ascii="Calibri" w:hAnsi="Calibri"/>
          <w:b/>
          <w:color w:val="1F2933"/>
          <w:sz w:val="21"/>
        </w:rPr>
        <w:t>C-006 · ★★ · Beseitigungsverfügung als belastender Verwaltungsakt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Verfügung vom Mai 2019, mit der K zur Beseitigung der ca. 40.000 t Schredder-Rückstände durch rechtlich zulässige Verwertung oder Entsorgung verpflichtet wurde, als K belastenden Verwaltungsakt im Sinne von § 35 S. 1 VwVfG einordnet. NICHT ERFÜLLT, wenn sie die Verfügung als Realakt, privatrechtliche Erklärung oder begünstigenden Akt behandelt.</w:t>
      </w:r>
    </w:p>
    <w:p>
      <w:pPr>
        <w:pStyle w:val="CriterionHeaderK3"/>
        <w:shd w:fill="DCE6F1"/>
      </w:pPr>
      <w:r>
        <w:rPr>
          <w:rFonts w:ascii="Calibri" w:hAnsi="Calibri"/>
          <w:b/>
          <w:color w:val="17365D"/>
          <w:sz w:val="21"/>
        </w:rPr>
        <w:t>C-007 · ★★★ · Anfechtungsklage in der Hauptsache</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gegen die Beseitigungsverfügung vom Mai 2019 in der Hauptsache die Anfechtungsklage nach § 42 Abs. 1 S. 1 Var. 1 VwGO als statthaft ansieht. NICHT ERFÜLLT, wenn sie für Ks Aufhebungsbegehren eine Verpflichtungs-, Leistungs- oder Feststellungsklage als vorrangig statthaft wählt.</w:t>
      </w:r>
    </w:p>
    <w:p>
      <w:pPr>
        <w:pStyle w:val="Heading3"/>
      </w:pPr>
      <w:r>
        <w:rPr>
          <w:rFonts w:ascii="Calibri" w:hAnsi="Calibri"/>
          <w:b/>
          <w:color w:val="17365D"/>
        </w:rPr>
        <w:t>A.III  Antragsbefugnis</w:t>
      </w:r>
    </w:p>
    <w:p>
      <w:pPr>
        <w:pStyle w:val="CriterionHeaderK2"/>
        <w:shd w:fill="EEF4FA"/>
      </w:pPr>
      <w:r>
        <w:rPr>
          <w:rFonts w:ascii="Calibri" w:hAnsi="Calibri"/>
          <w:b/>
          <w:color w:val="1F2933"/>
          <w:sz w:val="21"/>
        </w:rPr>
        <w:t>C-008 · ★★ · Antragsbefugnis des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Ks Antragsbefugnis analog § 42 Abs. 2 VwGO aus seiner Adressatenstellung gegenüber der belastenden Beseitigungsverfügung und der möglichen Verletzung von Art. 2 Abs. 1 GG herleitet. NICHT ERFÜLLT, wenn sie Ks Antragsbefugnis verneint oder nur auf Rechte der Anwohner abstellt.</w:t>
      </w:r>
    </w:p>
    <w:p>
      <w:pPr>
        <w:pStyle w:val="Heading3"/>
      </w:pPr>
      <w:r>
        <w:rPr>
          <w:rFonts w:ascii="Calibri" w:hAnsi="Calibri"/>
          <w:b/>
          <w:color w:val="17365D"/>
        </w:rPr>
        <w:t>A.IV  Rechtsschutzbedürfnis</w:t>
      </w:r>
    </w:p>
    <w:p>
      <w:pPr>
        <w:pStyle w:val="CriterionHeaderK2"/>
        <w:shd w:fill="EEF4FA"/>
      </w:pPr>
      <w:r>
        <w:rPr>
          <w:rFonts w:ascii="Calibri" w:hAnsi="Calibri"/>
          <w:b/>
          <w:color w:val="1F2933"/>
          <w:sz w:val="21"/>
        </w:rPr>
        <w:t>C-009 · ★★ · Rechtsschutzbedürfnis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 Rechtsschutzbedürfnis für den Antrag nach § 80 Abs. 5 VwGO bejaht, weil K gegen die sofortige Vollziehbarkeit keinen schnelleren oder effektiveren Rechtsbehelf hat. NICHT ERFÜLLT, wenn sie das Rechtsschutzbedürfnis allein wegen der bereits anhängigen Klage verneint oder K auf einen neuen Widerspruch verweist.</w:t>
      </w:r>
    </w:p>
    <w:p>
      <w:pPr>
        <w:pStyle w:val="CriterionHeaderK2"/>
        <w:shd w:fill="EEF4FA"/>
      </w:pPr>
      <w:r>
        <w:rPr>
          <w:rFonts w:ascii="Calibri" w:hAnsi="Calibri"/>
          <w:b/>
          <w:color w:val="1F2933"/>
          <w:sz w:val="21"/>
        </w:rPr>
        <w:t>C-010 · ★★ · Nachträgliche Sofortvollzugsanordnung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anerkennt, dass die Behörde die sofortige Vollziehung der Verfügung vom Mai 2019 auch noch nach Klageerhebung bis zum rechtskräftigen Abschluss des Hauptsacheverfahrens anordnen konnte. NICHT ERFÜLLT, wenn sie die Anordnung allein deshalb für unwirksam hält, weil sie erst während des gerichtlichen Verfahrens erging.</w:t>
      </w:r>
    </w:p>
    <w:p>
      <w:pPr>
        <w:pStyle w:val="Heading3"/>
      </w:pPr>
      <w:r>
        <w:rPr>
          <w:rFonts w:ascii="Calibri" w:hAnsi="Calibri"/>
          <w:b/>
          <w:color w:val="17365D"/>
        </w:rPr>
        <w:t>A.V  Richtige Antragsgegnerin</w:t>
      </w:r>
    </w:p>
    <w:p>
      <w:pPr>
        <w:pStyle w:val="CriterionHeaderK2"/>
        <w:shd w:fill="EEF4FA"/>
      </w:pPr>
      <w:r>
        <w:rPr>
          <w:rFonts w:ascii="Calibri" w:hAnsi="Calibri"/>
          <w:b/>
          <w:color w:val="1F2933"/>
          <w:sz w:val="21"/>
        </w:rPr>
        <w:t>C-011 · ★★ · Richtige Antragsgegnerin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Anwendung baden-württembergischen Rechts die Stadt Mannheim als Rechtsträgerin der handelnden Polizeibehörde nach § 78 Abs. 1 Nr. 1 VwGO analog als richtige Antragsgegnerin benennt. Ebenfalls ERFÜLLT ist eine Antwort, die ausdrücklich anderes Landesrecht zugrunde legt und nach dessen Behördenprinzip die handelnde Behörde oder nach dessen Rechtsträgerprinzip den zuständigen Rechtsträger mit konkreter landesrechtlicher Grundlage benennt. NICHT ERFÜLLT, wenn sie K, R, D oder eine unbeteiligte Behörde als Antragsgegner bezeichnet.</w:t>
      </w:r>
    </w:p>
    <w:p>
      <w:pPr>
        <w:pStyle w:val="Heading3"/>
      </w:pPr>
      <w:r>
        <w:rPr>
          <w:rFonts w:ascii="Calibri" w:hAnsi="Calibri"/>
          <w:b/>
          <w:color w:val="17365D"/>
        </w:rPr>
        <w:t>A.VI  Beteiligten- und Prozessfähigkeit</w:t>
      </w:r>
    </w:p>
    <w:p>
      <w:pPr>
        <w:pStyle w:val="CriterionHeaderK1"/>
        <w:shd w:fill="F2F4F7"/>
      </w:pPr>
      <w:r>
        <w:rPr>
          <w:rFonts w:ascii="Calibri" w:hAnsi="Calibri"/>
          <w:b/>
          <w:color w:val="1F2933"/>
          <w:sz w:val="21"/>
        </w:rPr>
        <w:t>C-014 · ★ · Beteiligtenfähigkeit des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K als natürliche Person nach § 61 Nr. 1 Var. 1 VwGO für beteiligtenfähig hält. NICHT ERFÜLLT, wenn sie K ohne Sachverhaltsgrund die Beteiligtenfähigkeit abspricht.</w:t>
      </w:r>
    </w:p>
    <w:p>
      <w:pPr>
        <w:pStyle w:val="CriterionHeaderK1"/>
        <w:shd w:fill="F2F4F7"/>
      </w:pPr>
      <w:r>
        <w:rPr>
          <w:rFonts w:ascii="Calibri" w:hAnsi="Calibri"/>
          <w:b/>
          <w:color w:val="1F2933"/>
          <w:sz w:val="21"/>
        </w:rPr>
        <w:t>C-015 · ★ · Prozessfähigkeit des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K als natürliche Person nach § 62 Abs. 1 Nr. 1 VwGO für prozessfähig hält. NICHT ERFÜLLT, wenn sie K ohne Anhaltspunkt die Prozessfähigkeit abspricht.</w:t>
      </w:r>
    </w:p>
    <w:p>
      <w:pPr>
        <w:pStyle w:val="CriterionHeaderK1"/>
        <w:shd w:fill="F2F4F7"/>
      </w:pPr>
      <w:r>
        <w:rPr>
          <w:rFonts w:ascii="Calibri" w:hAnsi="Calibri"/>
          <w:b/>
          <w:color w:val="1F2933"/>
          <w:sz w:val="21"/>
        </w:rPr>
        <w:t>C-016 · ★ · Beteiligtenfähigkeit der passiven Seite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baden-württembergischem Recht die Stadt Mannheim als Gemeinde und juristische Person des öffentlichen Rechts nach § 61 Nr. 1 Var. 2 VwGO für beteiligtenfähig hält. Ebenfalls ERFÜLLT ist eine Antwort, die bei ausdrücklich zugrunde gelegtem Behördenprinzip die Beteiligtenfähigkeit der Behörde nach § 61 Nr. 3 VwGO in Verbindung mit Landesrecht begründet. NICHT ERFÜLLT, wenn sie die passive Seite ohne landesrechtliche Begründung als nicht beteiligtenfähig behandelt.</w:t>
      </w:r>
    </w:p>
    <w:p>
      <w:pPr>
        <w:pStyle w:val="CriterionHeaderK1"/>
        <w:shd w:fill="F2F4F7"/>
      </w:pPr>
      <w:r>
        <w:rPr>
          <w:rFonts w:ascii="Calibri" w:hAnsi="Calibri"/>
          <w:b/>
          <w:color w:val="1F2933"/>
          <w:sz w:val="21"/>
        </w:rPr>
        <w:t>C-017 · ★ · Vertretung der Stadt Mannheim</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baden-württembergischem Recht ausführt, dass die Stadt Mannheim im verwaltungsgerichtlichen Verfahren durch ihren Oberbürgermeister vertreten wird. NICHT ERFÜLLT, wenn sie K, R, D oder eine unzuständige Privatperson als gesetzlichen Vertreter der Stadt Mannheim bezeichnet.</w:t>
      </w:r>
    </w:p>
    <w:p>
      <w:pPr>
        <w:pStyle w:val="Heading3"/>
      </w:pPr>
      <w:r>
        <w:rPr>
          <w:rFonts w:ascii="Calibri" w:hAnsi="Calibri"/>
          <w:b/>
          <w:color w:val="17365D"/>
        </w:rPr>
        <w:t>A.VII  Zuständigkeit</w:t>
      </w:r>
    </w:p>
    <w:p>
      <w:pPr>
        <w:pStyle w:val="CriterionHeaderK2"/>
        <w:shd w:fill="EEF4FA"/>
      </w:pPr>
      <w:r>
        <w:rPr>
          <w:rFonts w:ascii="Calibri" w:hAnsi="Calibri"/>
          <w:b/>
          <w:color w:val="1F2933"/>
          <w:sz w:val="21"/>
        </w:rPr>
        <w:t>C-012 · ★★ · Gericht der Hauptsache</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aus § 80 Abs. 5 S. 1 VwGO ableitet, dass über Ks Eilantrag das Gericht der Hauptsache entscheidet. NICHT ERFÜLLT, wenn sie die Widerspruchsbehörde, ein Zivilgericht oder ein Oberverwaltungsgericht ohne Hauptsachebezug als erstzuständig ansieht.</w:t>
      </w:r>
    </w:p>
    <w:p>
      <w:pPr>
        <w:pStyle w:val="CriterionHeaderK1"/>
        <w:shd w:fill="F2F4F7"/>
      </w:pPr>
      <w:r>
        <w:rPr>
          <w:rFonts w:ascii="Calibri" w:hAnsi="Calibri"/>
          <w:b/>
          <w:color w:val="1F2933"/>
          <w:sz w:val="21"/>
        </w:rPr>
        <w:t>C-013 · ★ · Zuständiges Verwaltungsgericht Karlsruhe</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bei Anwendung baden-württembergischen Rechts das Verwaltungsgericht Karlsruhe als sachlich und örtlich zuständiges Gericht für Ks Antrag nach § 80 Abs. 5 VwGO benennt. NICHT ERFÜLLT, wenn sie bei baden-württembergischer Lösung ein Zivilgericht, ein Oberverwaltungsgericht als Eingangsgericht oder ein anderes Verwaltungsgericht ohne tragfähige Zuständigkeitsbegründung nennt.</w:t>
      </w:r>
    </w:p>
    <w:p>
      <w:pPr>
        <w:pStyle w:val="Heading2"/>
      </w:pPr>
      <w:r>
        <w:rPr>
          <w:rFonts w:ascii="Calibri" w:hAnsi="Calibri"/>
          <w:b/>
          <w:color w:val="17365D"/>
        </w:rPr>
        <w:t>B  Begründetheit des Antrags</w:t>
      </w:r>
    </w:p>
    <w:p>
      <w:pPr>
        <w:pStyle w:val="CriterionHeaderK2"/>
        <w:shd w:fill="EEF4FA"/>
      </w:pPr>
      <w:r>
        <w:rPr>
          <w:rFonts w:ascii="Calibri" w:hAnsi="Calibri"/>
          <w:b/>
          <w:color w:val="1F2933"/>
          <w:sz w:val="21"/>
        </w:rPr>
        <w:t>C-019 · ★★ · Interessenabwägung im Eilverfahren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Begründetheit des § 80 Abs. 5-Antrags anhand einer Abwägung zwischen Ks Aussetzungsinteresse und dem öffentlichen Vollzugsinteresse prüft. NICHT ERFÜLLT, wenn sie ausschließlich die Hauptsacheklage wie eine Anfechtungsklage entscheidet oder die behördliche Sofortvollzugsanordnung ohne gerichtliche Abwägung für maßgeblich hält.</w:t>
      </w:r>
    </w:p>
    <w:p>
      <w:pPr>
        <w:pStyle w:val="Heading3"/>
      </w:pPr>
      <w:r>
        <w:rPr>
          <w:rFonts w:ascii="Calibri" w:hAnsi="Calibri"/>
          <w:b/>
          <w:color w:val="17365D"/>
        </w:rPr>
        <w:t>B.I  Formelle Rechtswidrigkeit der Vollziehungsanordnung</w:t>
      </w:r>
    </w:p>
    <w:p>
      <w:pPr>
        <w:pStyle w:val="CriterionHeaderK2"/>
        <w:shd w:fill="EEF4FA"/>
      </w:pPr>
      <w:r>
        <w:rPr>
          <w:rFonts w:ascii="Calibri" w:hAnsi="Calibri"/>
          <w:b/>
          <w:color w:val="1F2933"/>
          <w:sz w:val="21"/>
        </w:rPr>
        <w:t>C-018 · ★★ · Formelle Sofortvollzugsfehler als Begründetheitsgrund</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ein formeller Fehler der Anordnung der sofortigen Vollziehung den Antrag auf Wiederherstellung der aufschiebenden Wirkung begründen kann. NICHT ERFÜLLT, wenn sie formelle Anforderungen an die Sofortvollzugsanordnung gar nicht als möglichen Begründetheitsansatz behandelt.</w:t>
      </w:r>
    </w:p>
    <w:p>
      <w:pPr>
        <w:pStyle w:val="CriterionHeaderK1"/>
        <w:shd w:fill="F2F4F7"/>
      </w:pPr>
      <w:r>
        <w:rPr>
          <w:rFonts w:ascii="Calibri" w:hAnsi="Calibri"/>
          <w:b/>
          <w:color w:val="1F2933"/>
          <w:sz w:val="21"/>
        </w:rPr>
        <w:t>C-021 · ★ · Zuständigkeit für die Sofortvollzugsanordnung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keine Zuständigkeitsbedenken gegen die von der zuständigen Behörde erlassene Anordnung der sofortigen Vollziehung erhebt. NICHT ERFÜLLT, wenn sie die Vollziehungsanordnung wegen fehlender Behördenzuständigkeit für formell rechtswidrig hält, obwohl der Sachverhalt ein Handeln der zuständigen Behörde zugrunde legt.</w:t>
      </w:r>
    </w:p>
    <w:p>
      <w:pPr>
        <w:pStyle w:val="CriterionHeaderK2"/>
        <w:shd w:fill="EEF4FA"/>
      </w:pPr>
      <w:r>
        <w:rPr>
          <w:rFonts w:ascii="Calibri" w:hAnsi="Calibri"/>
          <w:b/>
          <w:color w:val="1F2933"/>
          <w:sz w:val="21"/>
        </w:rPr>
        <w:t>C-022 · ★★ · Schriftliche Begründung nach § 80 Abs. 3 S. 1 VwGO</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den Grundsatz nennt, dass das besondere Interesse an der sofortigen Vollziehung nach § 80 Abs. 3 S. 1 VwGO schriftlich zu begründen ist. NICHT ERFÜLLT, wenn sie behauptet, eine behördliche Anordnung nach § 80 Abs. 2 Nr. 4 VwGO bedürfe grundsätzlich nie einer besonderen schriftlichen Begründung.</w:t>
      </w:r>
    </w:p>
    <w:p>
      <w:pPr>
        <w:pStyle w:val="CriterionHeaderK2"/>
        <w:shd w:fill="EEF4FA"/>
      </w:pPr>
      <w:r>
        <w:rPr>
          <w:rFonts w:ascii="Calibri" w:hAnsi="Calibri"/>
          <w:b/>
          <w:color w:val="1F2933"/>
          <w:sz w:val="21"/>
        </w:rPr>
        <w:t>C-023 · ★★ · Ausnahme für Notstandsmaßnahme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 80 Abs. 3 S. 2 VwGO anwendet und die fehlende schriftliche Begründung der sofortigen Vollziehung wegen Gefahr im Verzug bei einer als Notstandsmaßnahme angeordneten Vollziehung nicht als formellen Fehler wertet. NICHT ERFÜLLT, wenn sie die Sofortvollzugsanordnung allein wegen fehlender schriftlicher Begründung für formell rechtswidrig hält, ohne die Notstands-Ausnahme zu berücksichtigen.</w:t>
      </w:r>
    </w:p>
    <w:p>
      <w:pPr>
        <w:pStyle w:val="CriterionHeaderK2"/>
        <w:shd w:fill="EEF4FA"/>
      </w:pPr>
      <w:r>
        <w:rPr>
          <w:rFonts w:ascii="Calibri" w:hAnsi="Calibri"/>
          <w:b/>
          <w:color w:val="1F2933"/>
          <w:sz w:val="21"/>
        </w:rPr>
        <w:t>C-024 · ★★ · Gefahr im Verzug durch Methan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wegen der im laufenden Gerichtsverfahren festgestellten extrem hohen Methankonzentration in der Lagerhalle und der akuten Brand- oder Explosionsgefahr Gefahr im Verzug annimmt. NICHT ERFÜLLT, wenn sie trotz dieser Methanlage keine Eilbedürftigkeit erkennt oder Gefahr im Verzug ohne tragfähige anderweitige Gefahrenabwehr verneint.</w:t>
      </w:r>
    </w:p>
    <w:p>
      <w:pPr>
        <w:pStyle w:val="CriterionHeaderK2"/>
        <w:shd w:fill="EEF4FA"/>
      </w:pPr>
      <w:r>
        <w:rPr>
          <w:rFonts w:ascii="Calibri" w:hAnsi="Calibri"/>
          <w:b/>
          <w:color w:val="1F2933"/>
          <w:sz w:val="21"/>
        </w:rPr>
        <w:t>C-025 · ★★ · Öffentliches Interesse der Notstandsmaßnahme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Notstandsmaßnahme als im öffentlichen Interesse getroffen einordnet, weil sie dem Schutz von Leben, Gesundheit oder Eigentum Dritter vor Brand-, Explosions- oder Vergiftungsgefahren aus den Schredder-Rückständen dient. NICHT ERFÜLLT, wenn sie den Sofortvollzug als bloß fiskalisches oder rein privates Behördeninteresse ohne Gefahrenabwehrbezug versteht.</w:t>
      </w:r>
    </w:p>
    <w:p>
      <w:pPr>
        <w:pStyle w:val="CriterionHeaderK2"/>
        <w:shd w:fill="EEF4FA"/>
      </w:pPr>
      <w:r>
        <w:rPr>
          <w:rFonts w:ascii="Calibri" w:hAnsi="Calibri"/>
          <w:b/>
          <w:color w:val="1F2933"/>
          <w:sz w:val="21"/>
        </w:rPr>
        <w:t>C-026 · ★★ · Keine durchgreifende fehlende Anhörung vor Sofortvollzug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fehlende erneute Anhörung des K vor der Sofortvollzugsanordnung nicht als durchgreifenden Formfehler behandelt: Entweder verneint sie eine Anhörungspflicht bei der Vollziehungsanordnung generell, oder sie hält eine Anhörung nach § 28 Abs. 2 Nr. 1 LVwVfG wegen Gefahr im Verzug für entbehrlich. NICHT ERFÜLLT, wenn sie die Sofortvollzugsanordnung allein wegen fehlender erneuter Anhörung für formell rechtswidrig hält, ohne diese Alternativen zu prüfen.</w:t>
      </w:r>
    </w:p>
    <w:p>
      <w:pPr>
        <w:pStyle w:val="Heading3"/>
      </w:pPr>
      <w:r>
        <w:rPr>
          <w:rFonts w:ascii="Calibri" w:hAnsi="Calibri"/>
          <w:b/>
          <w:color w:val="17365D"/>
        </w:rPr>
        <w:t>B.II  Offensichtliche Rechtswidrigkeit der Verfügung vom Mai 2019</w:t>
      </w:r>
    </w:p>
    <w:p>
      <w:pPr>
        <w:pStyle w:val="CriterionHeaderK2"/>
        <w:shd w:fill="EEF4FA"/>
      </w:pPr>
      <w:r>
        <w:rPr>
          <w:rFonts w:ascii="Calibri" w:hAnsi="Calibri"/>
          <w:b/>
          <w:color w:val="1F2933"/>
          <w:sz w:val="21"/>
        </w:rPr>
        <w:t>C-020 · ★★ · Offensichtliche Rechtswidrigkeit als Abwägungsfaktor</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ausführt, dass bei offensichtlicher Rechtswidrigkeit der Beseitigungsverfügung vom Mai 2019 regelmäßig Ks Aussetzungsinteresse überwiegt. NICHT ERFÜLLT, wenn sie die Erfolgsaussichten der Hauptsache für die Interessenabwägung als rechtlich unerheblich behandelt.</w:t>
      </w:r>
    </w:p>
    <w:p>
      <w:pPr>
        <w:pStyle w:val="LegalSubheading"/>
      </w:pPr>
      <w:r>
        <w:rPr>
          <w:rFonts w:ascii="Calibri" w:hAnsi="Calibri"/>
          <w:b/>
          <w:color w:val="17365D"/>
        </w:rPr>
        <w:t>B.II.1.a  Ermächtigungsgrundlage</w:t>
      </w:r>
    </w:p>
    <w:p>
      <w:pPr>
        <w:pStyle w:val="CriterionHeaderK3"/>
        <w:shd w:fill="DCE6F1"/>
      </w:pPr>
      <w:r>
        <w:rPr>
          <w:rFonts w:ascii="Calibri" w:hAnsi="Calibri"/>
          <w:b/>
          <w:color w:val="17365D"/>
          <w:sz w:val="21"/>
        </w:rPr>
        <w:t>C-001 · ★★★ · Polizeirechtlicher Prüfungsmaßstab</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die Beseitigungsverfügung gegen K nach Polizei- und Ordnungsrecht prüft und KrWG, sonstiges Abfallrecht sowie BImSchG nicht als tragende Rechtsgrundlagen verwendet. NICHT ERFÜLLT, wenn sie die Erfolgsaussichten maßgeblich abfallrechtlich oder immissionsschutzrechtlich löst.</w:t>
      </w:r>
    </w:p>
    <w:p>
      <w:pPr>
        <w:pStyle w:val="CriterionHeaderK2"/>
        <w:shd w:fill="EEF4FA"/>
      </w:pPr>
      <w:r>
        <w:rPr>
          <w:rFonts w:ascii="Calibri" w:hAnsi="Calibri"/>
          <w:b/>
          <w:color w:val="1F2933"/>
          <w:sz w:val="21"/>
        </w:rPr>
        <w:t>C-027 · ★★ · Keine einschlägige Standardmaßnahme</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erklärt, dass für die Beseitigung der in der Lagerhalle befindlichen Schredder-Rückstände keine spezielle polizeirechtliche Standardmaßnahme ersichtlich ist. NICHT ERFÜLLT, wenn sie ohne Begründung eine spezielle Standardmaßnahme als abschließende Ermächtigungsgrundlage annimmt.</w:t>
      </w:r>
    </w:p>
    <w:p>
      <w:pPr>
        <w:pStyle w:val="CriterionHeaderK3"/>
        <w:shd w:fill="DCE6F1"/>
      </w:pPr>
      <w:r>
        <w:rPr>
          <w:rFonts w:ascii="Calibri" w:hAnsi="Calibri"/>
          <w:b/>
          <w:color w:val="17365D"/>
          <w:sz w:val="21"/>
        </w:rPr>
        <w:t>C-028 · ★★★ · Polizeirechtliche Generalklausel als Ermächtigungsgrundlage</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bei baden-württembergischem Recht §§ 3, 1 Abs. 1 S. 1 PolG BW als taugliche Ermächtigungsgrundlage für die Beseitigung der Schredder-Rückstände heranzieht; ebenfalls ERFÜLLT ist die Benennung der entsprechenden landespolizeilichen Generalklausel bei ausdrücklich zugrunde gelegtem anderem Landesrecht. NICHT ERFÜLLT, wenn sie die Verfügung tragend auf KrWG, BImSchG, Baurecht oder eine nicht einschlägige Standardmaßnahme stützt.</w:t>
      </w:r>
    </w:p>
    <w:p>
      <w:pPr>
        <w:pStyle w:val="LegalSubheading"/>
      </w:pPr>
      <w:r>
        <w:rPr>
          <w:rFonts w:ascii="Calibri" w:hAnsi="Calibri"/>
          <w:b/>
          <w:color w:val="17365D"/>
        </w:rPr>
        <w:t>B.II.1.b  Formelle Rechtmäßigkeit der Beseitigungsverfügung</w:t>
      </w:r>
    </w:p>
    <w:p>
      <w:pPr>
        <w:pStyle w:val="CriterionHeaderK2"/>
        <w:shd w:fill="EEF4FA"/>
      </w:pPr>
      <w:r>
        <w:rPr>
          <w:rFonts w:ascii="Calibri" w:hAnsi="Calibri"/>
          <w:b/>
          <w:color w:val="1F2933"/>
          <w:sz w:val="21"/>
        </w:rPr>
        <w:t>C-029 · ★★ · Formelle Rechtmäßigkeit der Grundverfügung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die Beseitigungsverfügung vom Mai 2019 formell nicht beanstandet und insbesondere berücksichtigt, dass K Anfang 2019 vor Erlass zur Stellungnahme aufgefordert wurde. NICHT ERFÜLLT, wenn sie die Grundverfügung wegen fehlender Anhörung des K oder unzuständiger Behörde für formell rechtswidrig hält.</w:t>
      </w:r>
    </w:p>
    <w:p>
      <w:pPr>
        <w:pStyle w:val="LegalSubheading"/>
      </w:pPr>
      <w:r>
        <w:rPr>
          <w:rFonts w:ascii="Calibri" w:hAnsi="Calibri"/>
          <w:b/>
          <w:color w:val="17365D"/>
        </w:rPr>
        <w:t>B.II.1.c.aa  Tatbestandliche Voraussetzungen für ein Einschreiten</w:t>
      </w:r>
    </w:p>
    <w:p>
      <w:pPr>
        <w:pStyle w:val="CriterionHeaderK2"/>
        <w:shd w:fill="EEF4FA"/>
      </w:pPr>
      <w:r>
        <w:rPr>
          <w:rFonts w:ascii="Calibri" w:hAnsi="Calibri"/>
          <w:b/>
          <w:color w:val="1F2933"/>
          <w:sz w:val="21"/>
        </w:rPr>
        <w:t>C-030 · ★★ · Gefahr als Tatbestandsvoraussetzung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ein Einschreiten nach der polizeirechtlichen Generalklausel eine Gefahr für die öffentliche Sicherheit oder Ordnung verlangt. NICHT ERFÜLLT, wenn sie ein Einschreiten ohne Gefahrenprüfung oder nur wegen abstrakter behördlicher Zweckmäßigkeit genügen lässt.</w:t>
      </w:r>
    </w:p>
    <w:p>
      <w:pPr>
        <w:pStyle w:val="CriterionHeaderK2"/>
        <w:shd w:fill="EEF4FA"/>
      </w:pPr>
      <w:r>
        <w:rPr>
          <w:rFonts w:ascii="Calibri" w:hAnsi="Calibri"/>
          <w:b/>
          <w:color w:val="1F2933"/>
          <w:sz w:val="21"/>
        </w:rPr>
        <w:t>C-031 · ★★ · Begriff der öffentlichen Sicherheit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öffentliche Sicherheit als Schutz der objektiven Rechtsordnung, staatlicher Einrichtungen oder individueller Rechtsgüter beschreibt. NICHT ERFÜLLT, wenn sie Eigentum und Gesundheit Dritter von vornherein nicht der öffentlichen Sicherheit zuordnet.</w:t>
      </w:r>
    </w:p>
    <w:p>
      <w:pPr>
        <w:pStyle w:val="CriterionHeaderK2"/>
        <w:shd w:fill="EEF4FA"/>
      </w:pPr>
      <w:r>
        <w:rPr>
          <w:rFonts w:ascii="Calibri" w:hAnsi="Calibri"/>
          <w:b/>
          <w:color w:val="1F2933"/>
          <w:sz w:val="21"/>
        </w:rPr>
        <w:t>C-032 · ★★ · Polizeirechtlicher Gefahrenbegriff</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eine Gefahr als Sachlage definiert, bei der bei ungehindertem Geschehensablauf mit hinreichender Wahrscheinlichkeit ein Schaden an Schutzgütern der öffentlichen Sicherheit eintreten wird. NICHT ERFÜLLT, wenn sie bloße entfernte Möglichkeiten genügen lässt oder eine bereits eingetretene Schädigung verlangt.</w:t>
      </w:r>
    </w:p>
    <w:p>
      <w:pPr>
        <w:pStyle w:val="CriterionHeaderK2"/>
        <w:shd w:fill="EEF4FA"/>
      </w:pPr>
      <w:r>
        <w:rPr>
          <w:rFonts w:ascii="Calibri" w:hAnsi="Calibri"/>
          <w:b/>
          <w:color w:val="1F2933"/>
          <w:sz w:val="21"/>
        </w:rPr>
        <w:t>C-033 · ★★ · Methanaustritt aus Schredder-Rückständen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das Sachverständigengutachten dahin verwertet, dass aus den ca. 40.000 t Schredder-Rückständen in der Lagerhalle infolge organischer Abbauprozesse Methan in entzündlicher Menge austritt. NICHT ERFÜLLT, wenn sie die Gefahrenlage ohne Bezug zur konkreten Methanbildung begründet oder die Rückstände als ungefährlich behandelt.</w:t>
      </w:r>
    </w:p>
    <w:p>
      <w:pPr>
        <w:pStyle w:val="CriterionHeaderK2"/>
        <w:shd w:fill="EEF4FA"/>
      </w:pPr>
      <w:r>
        <w:rPr>
          <w:rFonts w:ascii="Calibri" w:hAnsi="Calibri"/>
          <w:b/>
          <w:color w:val="1F2933"/>
          <w:sz w:val="21"/>
        </w:rPr>
        <w:t>C-034 · ★★ · Brand- und Explosionsgefahr</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der entzündlichen Methankonzentration in der Lagerhalle eine erhöhte Brand- oder Explosionsgefahr ableitet. NICHT ERFÜLLT, wenn sie trotz Methanbildung eine relevante Brand- oder Explosionsgefahr verneint oder nur eine Geruchsbelästigung annimmt.</w:t>
      </w:r>
    </w:p>
    <w:p>
      <w:pPr>
        <w:pStyle w:val="CriterionHeaderK2"/>
        <w:shd w:fill="EEF4FA"/>
      </w:pPr>
      <w:r>
        <w:rPr>
          <w:rFonts w:ascii="Calibri" w:hAnsi="Calibri"/>
          <w:b/>
          <w:color w:val="1F2933"/>
          <w:sz w:val="21"/>
        </w:rPr>
        <w:t>C-035 · ★★ · Dioxin- und Gesundheitsgefahr im Brandfall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bei einem Brand der Schredder-Rückstände gefährliche Mengen an Dioxinen oder giftigem Rauch freigesetzt würden und dadurch die Gesundheit Dritter gefährdet wäre. NICHT ERFÜLLT, wenn sie die im Sachverhalt angelegte Vergiftungs- oder Gesundheitsgefahr vollständig übergeht.</w:t>
      </w:r>
    </w:p>
    <w:p>
      <w:pPr>
        <w:pStyle w:val="CriterionHeaderK2"/>
        <w:shd w:fill="EEF4FA"/>
      </w:pPr>
      <w:r>
        <w:rPr>
          <w:rFonts w:ascii="Calibri" w:hAnsi="Calibri"/>
          <w:b/>
          <w:color w:val="1F2933"/>
          <w:sz w:val="21"/>
        </w:rPr>
        <w:t>C-036 · ★★ · Eigentumsgefahr für Dritte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ein Brand oder eine Explosion der Lagerhalle auch Eigentum Dritter, insbesondere Nachbargrundstücke, gefährden kann. NICHT ERFÜLLT, wenn sie die Gefahr ausschließlich als Problem des Grundstücks des K oder des D behandelt.</w:t>
      </w:r>
    </w:p>
    <w:p>
      <w:pPr>
        <w:pStyle w:val="CriterionHeaderK2"/>
        <w:shd w:fill="EEF4FA"/>
      </w:pPr>
      <w:r>
        <w:rPr>
          <w:rFonts w:ascii="Calibri" w:hAnsi="Calibri"/>
          <w:b/>
          <w:color w:val="1F2933"/>
          <w:sz w:val="21"/>
        </w:rPr>
        <w:t>C-037 · ★★ · Gefahr für die öffentliche Sicherheit</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bei den 40.000 t Schredder-Rückständen in der Lagerhalle wegen Methan-, Brand-, Explosions- oder Dioxingefahren eine Gefahr für die öffentliche Sicherheit bejaht. NICHT ERFÜLLT, wenn sie die tatbestandliche Gefahr der polizeirechtlichen Generalklausel verneint.</w:t>
      </w:r>
    </w:p>
    <w:p>
      <w:pPr>
        <w:pStyle w:val="LegalSubheading"/>
      </w:pPr>
      <w:r>
        <w:rPr>
          <w:rFonts w:ascii="Calibri" w:hAnsi="Calibri"/>
          <w:b/>
          <w:color w:val="17365D"/>
        </w:rPr>
        <w:t>B.II.1.c.bb  Subsidiaritätsklausel</w:t>
      </w:r>
    </w:p>
    <w:p>
      <w:pPr>
        <w:pStyle w:val="CriterionHeaderK2"/>
        <w:shd w:fill="EEF4FA"/>
      </w:pPr>
      <w:r>
        <w:rPr>
          <w:rFonts w:ascii="Calibri" w:hAnsi="Calibri"/>
          <w:b/>
          <w:color w:val="1F2933"/>
          <w:sz w:val="21"/>
        </w:rPr>
        <w:t>C-038 · ★★ · Keine Sperre durch Subsidiarität beim Schutz privater Rechte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 2 Abs. 2 PolG BW oder eine entsprechende landesrechtliche Subsidiaritätsklausel nicht als Sperre gegen polizeiliches Einschreiten versteht, weil durch die Brand- und Gesundheitsgefahren zugleich die Rechtsordnung betroffen sein kann. NICHT ERFÜLLT, wenn sie polizeiliches Einschreiten allein deshalb ablehnt, weil Eigentum oder Gesundheit Privater betroffen sind.</w:t>
      </w:r>
    </w:p>
    <w:p>
      <w:pPr>
        <w:pStyle w:val="CriterionHeaderK1"/>
        <w:shd w:fill="F2F4F7"/>
      </w:pPr>
      <w:r>
        <w:rPr>
          <w:rFonts w:ascii="Calibri" w:hAnsi="Calibri"/>
          <w:b/>
          <w:color w:val="1F2933"/>
          <w:sz w:val="21"/>
        </w:rPr>
        <w:t>C-039 · ★ · Strafrechtlicher Bezug der Gefahrenlage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wegen drohender Brände und Gesundheitsgefahren Straftatbestände wie fahrlässige Brandstiftung nach § 306d Abs. 1 StGB oder fahrlässige Körperverletzung nach § 229 StGB in Betracht zieht. NICHT ERFÜLLT, wenn sie die Gefahrenlage ausschließlich als privatrechtlichen Nachbarschaftskonflikt ohne möglichen Verstoß gegen gesetzliche Vorschriften behandelt.</w:t>
      </w:r>
    </w:p>
    <w:p>
      <w:pPr>
        <w:pStyle w:val="LegalSubheading"/>
      </w:pPr>
      <w:r>
        <w:rPr>
          <w:rFonts w:ascii="Calibri" w:hAnsi="Calibri"/>
          <w:b/>
          <w:color w:val="17365D"/>
        </w:rPr>
        <w:t>B.II.1.c.cc  Richtiger Adressat der Verfügung</w:t>
      </w:r>
    </w:p>
    <w:p>
      <w:pPr>
        <w:pStyle w:val="CriterionHeaderK2"/>
        <w:shd w:fill="EEF4FA"/>
      </w:pPr>
      <w:r>
        <w:rPr>
          <w:rFonts w:ascii="Calibri" w:hAnsi="Calibri"/>
          <w:b/>
          <w:color w:val="1F2933"/>
          <w:sz w:val="21"/>
        </w:rPr>
        <w:t>C-040 · ★★ · Adressatenprüfung nach Störerrecht</w:t>
      </w:r>
      <w:r>
        <w:rPr>
          <w:rFonts w:ascii="Calibri" w:hAnsi="Calibri"/>
          <w:i/>
          <w:color w:val="5E6B78"/>
          <w:sz w:val="18"/>
        </w:rPr>
        <w:t xml:space="preserve">  [Prüfungsaufbau]</w:t>
      </w:r>
    </w:p>
    <w:p>
      <w:r>
        <w:rPr>
          <w:rFonts w:ascii="Calibri" w:hAnsi="Calibri"/>
          <w:b/>
          <w:color w:val="17365D"/>
          <w:sz w:val="20"/>
        </w:rPr>
        <w:t xml:space="preserve">Prüfmaßstab: </w:t>
      </w:r>
      <w:r>
        <w:rPr>
          <w:rFonts w:ascii="Calibri" w:hAnsi="Calibri"/>
          <w:color w:val="1F2933"/>
          <w:sz w:val="21"/>
        </w:rPr>
        <w:t>ERFÜLLT, wenn die Antwort prüft, ob die Beseitigungsverfügung gegen K als Handlungsverantwortlichen, Zustandsverantwortlichen oder ausnahmsweise Nichtstörer gerichtet werden durfte. NICHT ERFÜLLT, wenn sie K allein wegen bestehender Gefahr oder früherer Vermieterstellung ohne Störerprüfung für adressierbar hält.</w:t>
      </w:r>
    </w:p>
    <w:p>
      <w:pPr>
        <w:pStyle w:val="CriterionHeaderK2"/>
        <w:shd w:fill="EEF4FA"/>
      </w:pPr>
      <w:r>
        <w:rPr>
          <w:rFonts w:ascii="Calibri" w:hAnsi="Calibri"/>
          <w:b/>
          <w:color w:val="1F2933"/>
          <w:sz w:val="21"/>
        </w:rPr>
        <w:t>C-073 · ★★ · Keine Nichtstörerhaftung des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eine Inanspruchnahme des K als Nichtstörer nach § 9 PolG BW oder entsprechender landesrechtlicher Notstandsvorschrift ablehnt, weil die Behörde die Gefahr mit eigenen Mitteln beseitigen kann. NICHT ERFÜLLT, wenn sie K ohne Prüfung der strengen Notstandsvoraussetzungen als Nichtstörer heranzieht.</w:t>
      </w:r>
    </w:p>
    <w:p>
      <w:pPr>
        <w:pStyle w:val="CriterionHeaderK3"/>
        <w:shd w:fill="DCE6F1"/>
      </w:pPr>
      <w:r>
        <w:rPr>
          <w:rFonts w:ascii="Calibri" w:hAnsi="Calibri"/>
          <w:b/>
          <w:color w:val="17365D"/>
          <w:sz w:val="21"/>
        </w:rPr>
        <w:t>C-074 · ★★★ · K nicht richtiger Adressat</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im Ergebnis feststellt, dass K mangels Zustandsverantwortlichkeit, Verhaltensverantwortlichkeit und Nichtstörerhaftung nicht richtiger Adressat der Beseitigungsverfügung vom Mai 2019 war. NICHT ERFÜLLT, wenn sie K als richtigen Polizeipflichtigen bestätigt oder die Verfügung trotz verneinter Störereigenschaft als adressatenrechtlich rechtmäßig behandelt.</w:t>
      </w:r>
    </w:p>
    <w:p>
      <w:pPr>
        <w:pStyle w:val="LegalSubheading"/>
      </w:pPr>
      <w:r>
        <w:rPr>
          <w:rFonts w:ascii="Calibri" w:hAnsi="Calibri"/>
          <w:b/>
          <w:color w:val="17365D"/>
        </w:rPr>
        <w:t>B.II.1.c.cc.1  Zustandsverantwortlichkeit des K?</w:t>
      </w:r>
    </w:p>
    <w:p>
      <w:pPr>
        <w:pStyle w:val="CriterionHeaderK2"/>
        <w:shd w:fill="EEF4FA"/>
      </w:pPr>
      <w:r>
        <w:rPr>
          <w:rFonts w:ascii="Calibri" w:hAnsi="Calibri"/>
          <w:b/>
          <w:color w:val="1F2933"/>
          <w:sz w:val="21"/>
        </w:rPr>
        <w:t>C-041 · ★★ · Ausgangspunkt der Zustandshaftung des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Ks Zustandsverantwortlichkeit zunächst wegen seines früheren Eigentums an Grundstück und Lagerhalle oder wegen seiner früheren tatsächlichen Sachherrschaft in Betracht kam. NICHT ERFÜLLT, wenn sie eine Zustandshaftung ohne Bezug zu Eigentum, Lagerhalle oder Sachherrschaft prüft oder den früheren Eigentums- und Besitzbezug vollständig übergeht.</w:t>
      </w:r>
    </w:p>
    <w:p>
      <w:pPr>
        <w:pStyle w:val="CriterionHeaderK2"/>
        <w:shd w:fill="EEF4FA"/>
      </w:pPr>
      <w:r>
        <w:rPr>
          <w:rFonts w:ascii="Calibri" w:hAnsi="Calibri"/>
          <w:b/>
          <w:color w:val="1F2933"/>
          <w:sz w:val="21"/>
        </w:rPr>
        <w:t>C-042 · ★★ · Dereliktion vor der Beseitigungsverfügung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K nach der Anhörung Anfang 2019, aber vor der Beseitigungsverfügung vom Mai 2019 sein Eigentum am Grundstück nebst Lagerhalle und seine tatsächliche Sachherrschaft aufgegeben hatte. NICHT ERFÜLLT, wenn sie K im Mai 2019 ohne Prüfung der Dereliktion weiterhin als Eigentümer oder Besitzer behandelt.</w:t>
      </w:r>
    </w:p>
    <w:p>
      <w:pPr>
        <w:pStyle w:val="CriterionHeaderK2"/>
        <w:shd w:fill="EEF4FA"/>
      </w:pPr>
      <w:r>
        <w:rPr>
          <w:rFonts w:ascii="Calibri" w:hAnsi="Calibri"/>
          <w:b/>
          <w:color w:val="1F2933"/>
          <w:sz w:val="21"/>
        </w:rPr>
        <w:t>C-043 · ★★ · Aktuelles Eigentum oder tatsächliche Gewalt nach § 7 PolG BW</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baden-württembergischem Recht aus § 7 PolG BW ableitet, dass Zustandsverantwortlichkeit grundsätzlich Eigentum oder tatsächliche Gewalt im Zeitpunkt der behördlichen Inanspruchnahme voraussetzt. NICHT ERFÜLLT, wenn sie früheres Eigentum nach § 7 PolG BW ohne weitere gesetzliche Grundlage genügen lässt.</w:t>
      </w:r>
    </w:p>
    <w:p>
      <w:pPr>
        <w:pStyle w:val="CriterionHeaderK2"/>
        <w:shd w:fill="EEF4FA"/>
      </w:pPr>
      <w:r>
        <w:rPr>
          <w:rFonts w:ascii="Calibri" w:hAnsi="Calibri"/>
          <w:b/>
          <w:color w:val="1F2933"/>
          <w:sz w:val="21"/>
        </w:rPr>
        <w:t>C-044 · ★★ · Gesetzliche Grundlage für nachwirkende Zustandshaftung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eine nachwirkende Zustandshaftung früherer Eigentümer oder früherer Inhaber tatsächlicher Gewalt nur bei gesetzlicher Grundlage zulässt, insbesondere wegen Art. 14 Abs. 1 GG und der schweren Folgen der verschuldensunabhängigen Zustandshaftung. NICHT ERFÜLLT, wenn sie eine ungeschriebene nachwirkende Zustandshaftung aus bloßen Gerechtigkeits- oder Kostenvermeidungserwägungen annimmt.</w:t>
      </w:r>
    </w:p>
    <w:p>
      <w:pPr>
        <w:pStyle w:val="CriterionHeaderK3"/>
        <w:shd w:fill="DCE6F1"/>
      </w:pPr>
      <w:r>
        <w:rPr>
          <w:rFonts w:ascii="Calibri" w:hAnsi="Calibri"/>
          <w:b/>
          <w:color w:val="17365D"/>
          <w:sz w:val="21"/>
        </w:rPr>
        <w:t>C-045 · ★★★ · Keine nachwirkende Zustandshaftung im PolG BW</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bei baden-württembergischem Recht feststellt, dass das PolG BW keine ausdrückliche Regelung einer nachwirkenden Zustandshaftung enthält. Ebenfalls ERFÜLLT ist eine Antwort, die ausdrücklich anderes Landesrecht zugrunde legt und eine dort vorhandene Nachhaftungsnorm konkret benennt und prüft. NICHT ERFÜLLT, wenn sie in Baden-Württemberg eine nachwirkende Zustandshaftung ohne Norm bejaht.</w:t>
      </w:r>
    </w:p>
    <w:p>
      <w:pPr>
        <w:pStyle w:val="CriterionHeaderK2"/>
        <w:shd w:fill="EEF4FA"/>
      </w:pPr>
      <w:r>
        <w:rPr>
          <w:rFonts w:ascii="Calibri" w:hAnsi="Calibri"/>
          <w:b/>
          <w:color w:val="1F2933"/>
          <w:sz w:val="21"/>
        </w:rPr>
        <w:t>C-046 · ★★ · Aneignung des Grundstücks durch 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der Schrotthändler D sich das nach Ks Dereliktion herrenlose Grundstück noch im Widerspruchsverfahren angeeignet hat und als Grundstückseigentümer im Grundbuch eingetragen wurde. NICHT ERFÜLLT, wenn sie D ignoriert oder das Grundstück im Zeitpunkt des Widerspruchsbescheids weiterhin als herrenlos behandelt.</w:t>
      </w:r>
    </w:p>
    <w:p>
      <w:pPr>
        <w:pStyle w:val="CriterionHeaderK2"/>
        <w:shd w:fill="EEF4FA"/>
      </w:pPr>
      <w:r>
        <w:rPr>
          <w:rFonts w:ascii="Calibri" w:hAnsi="Calibri"/>
          <w:b/>
          <w:color w:val="1F2933"/>
          <w:sz w:val="21"/>
        </w:rPr>
        <w:t>C-047 · ★★ · Maßgeblicher Zeitpunkt letzte Behördenentscheidung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die Beurteilung der Beseitigungsverfügung grundsätzlich auf die Sach- und Rechtslage im Zeitpunkt der letzten behördlichen Entscheidung, hier des Widerspruchsbescheids vom Februar 2020, abstellt. NICHT ERFÜLLT, wenn sie Veränderungen im Widerspruchsverfahren wie Ds Eigentumserwerb nur deshalb ausblendet, weil die Ausgangsverfügung schon im Mai 2019 erging.</w:t>
      </w:r>
    </w:p>
    <w:p>
      <w:pPr>
        <w:pStyle w:val="CriterionHeaderK2"/>
        <w:shd w:fill="EEF4FA"/>
      </w:pPr>
      <w:r>
        <w:rPr>
          <w:rFonts w:ascii="Calibri" w:hAnsi="Calibri"/>
          <w:b/>
          <w:color w:val="1F2933"/>
          <w:sz w:val="21"/>
        </w:rPr>
        <w:t>C-048 · ★★ · Zustandshaftung des K nur bei unwirksamer Dereliktion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K nach Aufgabe von Eigentum und Sachherrschaft in Baden-Württemberg nur dann weiter als Zustandsverantwortlicher in Betracht käme, wenn seine Dereliktion nichtig oder unwirksam wäre. NICHT ERFÜLLT, wenn sie Ks Zustandshaftung trotz wirksamer Dereliktion allein aus früherer Eigentümerstellung ableitet.</w:t>
      </w:r>
    </w:p>
    <w:p>
      <w:pPr>
        <w:pStyle w:val="CriterionHeaderK2"/>
        <w:shd w:fill="EEF4FA"/>
      </w:pPr>
      <w:r>
        <w:rPr>
          <w:rFonts w:ascii="Calibri" w:hAnsi="Calibri"/>
          <w:b/>
          <w:color w:val="1F2933"/>
          <w:sz w:val="21"/>
        </w:rPr>
        <w:t>C-049 · ★★ · Sittenwidrigkeit als möglicher Nichtigkeitsgrund</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138 BGB oder einen gleichwertigen Sittenwidrigkeitsgedanken als möglichen Grund nennt, aus dem eine Dereliktion in besonders gelagerten Fällen nichtig sein kann. NICHT ERFÜLLT, wenn sie jede zivilrechtliche Unwirksamkeit der Dereliktion kategorisch ausschließt oder die Nichtigkeit ohne Rechtsgrundlage bejaht.</w:t>
      </w:r>
    </w:p>
    <w:p>
      <w:pPr>
        <w:pStyle w:val="CriterionHeaderK2"/>
        <w:shd w:fill="EEF4FA"/>
      </w:pPr>
      <w:r>
        <w:rPr>
          <w:rFonts w:ascii="Calibri" w:hAnsi="Calibri"/>
          <w:b/>
          <w:color w:val="1F2933"/>
          <w:sz w:val="21"/>
        </w:rPr>
        <w:t>C-050 · ★★ · Kostenabwälzung als Maßstab der Sittenwidrigkeit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als Maßstab für eine sittenwidrige Dereliktion darauf abstellt, ob der alleinige Zweck der Eigentumsaufgabe die Abwälzung der Gefahrenbeseitigungskosten auf die Allgemeinheit war. NICHT ERFÜLLT, wenn sie schon jede haftungsvermeidende Dereliktion oder jede Kostenfolge für die Allgemeinheit automatisch für sittenwidrig hält.</w:t>
      </w:r>
    </w:p>
    <w:p>
      <w:pPr>
        <w:pStyle w:val="CriterionHeaderK2"/>
        <w:shd w:fill="EEF4FA"/>
      </w:pPr>
      <w:r>
        <w:rPr>
          <w:rFonts w:ascii="Calibri" w:hAnsi="Calibri"/>
          <w:b/>
          <w:color w:val="1F2933"/>
          <w:sz w:val="21"/>
        </w:rPr>
        <w:t>C-051 · ★★ · Keine feststellbare alleinige Kostenabwälzung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dem Sachverhalt keine hinreichenden Anhaltspunkte dafür entnimmt, dass Ks Dereliktion allein der Abwälzung der Gefahrenbeseitigungskosten auf die Allgemeinheit diente. NICHT ERFÜLLT, wenn sie ohne tragfähige Sachverhaltsgrundlage eine sittenwidrige reine Kostenabwälzungsabsicht des K unterstellt.</w:t>
      </w:r>
    </w:p>
    <w:p>
      <w:pPr>
        <w:pStyle w:val="CriterionHeaderK2"/>
        <w:shd w:fill="EEF4FA"/>
      </w:pPr>
      <w:r>
        <w:rPr>
          <w:rFonts w:ascii="Calibri" w:hAnsi="Calibri"/>
          <w:b/>
          <w:color w:val="1F2933"/>
          <w:sz w:val="21"/>
        </w:rPr>
        <w:t>C-052 · ★★ · Wirksamkeit der Dereliktion</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die Dereliktion des K nicht wegen Sittenwidrigkeit nach § 138 BGB für nichtig hält. NICHT ERFÜLLT, wenn sie die Eigentumsaufgabe allein deshalb für nichtig hält, weil K öffentlich-rechtliche Pflichten vermeiden wollte.</w:t>
      </w:r>
    </w:p>
    <w:p>
      <w:pPr>
        <w:pStyle w:val="CriterionHeaderK3"/>
        <w:shd w:fill="DCE6F1"/>
      </w:pPr>
      <w:r>
        <w:rPr>
          <w:rFonts w:ascii="Calibri" w:hAnsi="Calibri"/>
          <w:b/>
          <w:color w:val="17365D"/>
          <w:sz w:val="21"/>
        </w:rPr>
        <w:t>C-053 · ★★★ · K kein Zustandsverantwortlicher</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K bei Anwendung baden-württembergischen Rechts wegen wirksamer Aufgabe von Eigentum und Sachherrschaft sowie fehlender gesetzlicher nachwirkender Zustandshaftung nicht als Zustandsverantwortlichen nach § 7 PolG BW ansieht. NICHT ERFÜLLT, wenn sie K in Baden-Württemberg allein aus früherem Eigentum oder früherer Vermieterstellung als Zustandsstörer in Anspruch nimmt.</w:t>
      </w:r>
    </w:p>
    <w:p>
      <w:pPr>
        <w:pStyle w:val="LegalSubheading"/>
      </w:pPr>
      <w:r>
        <w:rPr>
          <w:rFonts w:ascii="Calibri" w:hAnsi="Calibri"/>
          <w:b/>
          <w:color w:val="17365D"/>
        </w:rPr>
        <w:t>B.II.1.c.cc.2  Handlungsverantwortlichkeit des K?</w:t>
      </w:r>
    </w:p>
    <w:p>
      <w:pPr>
        <w:pStyle w:val="CriterionHeaderK2"/>
        <w:shd w:fill="EEF4FA"/>
      </w:pPr>
      <w:r>
        <w:rPr>
          <w:rFonts w:ascii="Calibri" w:hAnsi="Calibri"/>
          <w:b/>
          <w:color w:val="1F2933"/>
          <w:sz w:val="21"/>
        </w:rPr>
        <w:t>C-054 · ★★ · Handlungsverantwortlichkeit verlangt eigene Verursachung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eine Handlungsverantwortlichkeit des K nur bejaht, falls sein eigenes Verhalten die Brand- oder Explosionsgefahr polizeirechtlich verursacht hat. NICHT ERFÜLLT, wenn sie K ohne Zurechnungsprüfung allein wegen Vermieterstellung, Kenntnis der Vermietung oder wirtschaftlichen Nutzens als Verhaltensstörer behandelt.</w:t>
      </w:r>
    </w:p>
    <w:p>
      <w:pPr>
        <w:pStyle w:val="CriterionHeaderK2"/>
        <w:shd w:fill="EEF4FA"/>
      </w:pPr>
      <w:r>
        <w:rPr>
          <w:rFonts w:ascii="Calibri" w:hAnsi="Calibri"/>
          <w:b/>
          <w:color w:val="1F2933"/>
          <w:sz w:val="21"/>
        </w:rPr>
        <w:t>C-055 · ★★ · Theorie der unmittelbaren Verursachung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Verhaltensverantwortlichkeit nach der Theorie der unmittelbaren Verursachung beurteilt, wonach das Verhalten selbst die polizeirechtliche Gefahrenschwelle überschreiten und die Schadenswahrscheinlichkeit mitbegründen muss. NICHT ERFÜLLT, wenn sie bloße Äquivalenzkausalität oder entfernte Bedingungen genügen lässt.</w:t>
      </w:r>
    </w:p>
    <w:p>
      <w:pPr>
        <w:pStyle w:val="CriterionHeaderK2"/>
        <w:shd w:fill="EEF4FA"/>
      </w:pPr>
      <w:r>
        <w:rPr>
          <w:rFonts w:ascii="Calibri" w:hAnsi="Calibri"/>
          <w:b/>
          <w:color w:val="1F2933"/>
          <w:sz w:val="21"/>
        </w:rPr>
        <w:t>C-056 · ★★ · Einlagerung durch R statt durch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die R-GmbH und nicht K die ca. 40.000 t Schredder-Rückstände in die angemietete Lagerhalle verbracht hat. NICHT ERFÜLLT, wenn sie K fälschlich als Einlagerer der Rückstände oder Betreiber der Lagerung darstellt.</w:t>
      </w:r>
    </w:p>
    <w:p>
      <w:pPr>
        <w:pStyle w:val="CriterionHeaderK2"/>
        <w:shd w:fill="EEF4FA"/>
      </w:pPr>
      <w:r>
        <w:rPr>
          <w:rFonts w:ascii="Calibri" w:hAnsi="Calibri"/>
          <w:b/>
          <w:color w:val="1F2933"/>
          <w:sz w:val="21"/>
        </w:rPr>
        <w:t>C-057 · ★★ · Keine unmittelbare Verursachung durch K</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wegen der Einlagerung der Schredder-Rückstände durch R eine unmittelbare Verursachung der Brand- oder Explosionsgefahr durch K verneint. NICHT ERFÜLLT, wenn sie K ohne Zweckveranlasserprüfung als unmittelbaren Verursacher qualifiziert.</w:t>
      </w:r>
    </w:p>
    <w:p>
      <w:pPr>
        <w:pStyle w:val="CriterionHeaderK2"/>
        <w:shd w:fill="EEF4FA"/>
      </w:pPr>
      <w:r>
        <w:rPr>
          <w:rFonts w:ascii="Calibri" w:hAnsi="Calibri"/>
          <w:b/>
          <w:color w:val="1F2933"/>
          <w:sz w:val="21"/>
        </w:rPr>
        <w:t>C-058 · ★★ · Zweckveranlasserprüfung bei Überlassung an Dritte</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eine Vermietung oder sonstige Überlassung einer Sache an Dritte grundsätzlich eine Zweckveranlasserprüfung auslösen kann, weil der Überlassende eine Lage schaffen kann, in der Dritte die öffentliche Sicherheit gefährden. NICHT ERFÜLLT, wenn sie Zweckveranlassung schon deshalb kategorisch ausschließt, weil K die Rückstände nicht selbst eingelagert hat oder der Mietvertrag zivilrechtlich erlaubt war.</w:t>
      </w:r>
    </w:p>
    <w:p>
      <w:pPr>
        <w:pStyle w:val="CriterionHeaderK2"/>
        <w:shd w:fill="EEF4FA"/>
      </w:pPr>
      <w:r>
        <w:rPr>
          <w:rFonts w:ascii="Calibri" w:hAnsi="Calibri"/>
          <w:b/>
          <w:color w:val="1F2933"/>
          <w:sz w:val="21"/>
        </w:rPr>
        <w:t>C-059 · ★★ · Keine automatische Haftung bei sozialadäquater Vermietung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klarstellt, dass die Überlassung einer Sache im Rahmen sozialadäquater Geschäftsbeziehungen wie Vermietung keine Zweckveranlasserhaftung begründet, sofern der Vermieter nicht mit polizeiwidriger Verwendung rechnen musste. NICHT ERFÜLLT, wenn sie jeden Vermieter allein wegen Ermöglichung der Nutzung automatisch als Zweckveranlasser haften lässt.</w:t>
      </w:r>
    </w:p>
    <w:p>
      <w:pPr>
        <w:pStyle w:val="CriterionHeaderK2"/>
        <w:shd w:fill="EEF4FA"/>
      </w:pPr>
      <w:r>
        <w:rPr>
          <w:rFonts w:ascii="Calibri" w:hAnsi="Calibri"/>
          <w:b/>
          <w:color w:val="1F2933"/>
          <w:sz w:val="21"/>
        </w:rPr>
        <w:t>C-060 · ★★ · Natürliche Einheit als Zurechnungszusammenhang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die Zurechnung des Verhaltens der R an K einen besonderen sachlichen Zusammenhang oder eine natürliche Einheit zwischen Ks Überlassung der Halle und der späteren Gefahr verlangt. NICHT ERFÜLLT, wenn sie jede entfernte Ermöglichung oder bloße Kausalität des Mietvertrags genügen lässt.</w:t>
      </w:r>
    </w:p>
    <w:p>
      <w:pPr>
        <w:pStyle w:val="CriterionHeaderK1"/>
        <w:shd w:fill="F2F4F7"/>
      </w:pPr>
      <w:r>
        <w:rPr>
          <w:rFonts w:ascii="Calibri" w:hAnsi="Calibri"/>
          <w:b/>
          <w:color w:val="1F2933"/>
          <w:sz w:val="21"/>
        </w:rPr>
        <w:t>C-061 · ★ · Subjektive Zwecksetzung als Vermieterhaftung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eine Zweckveranlasserhaftung des Vermieters für möglich hält, falls der Vermieter die vom Mieter unmittelbar verursachte Gefahr subjektiv bezweckt hat. NICHT ERFÜLLT, wenn sie subjektive Zwecksetzung als rechtlich unerheblich behandelt.</w:t>
      </w:r>
    </w:p>
    <w:p>
      <w:pPr>
        <w:pStyle w:val="CriterionHeaderK1"/>
        <w:shd w:fill="F2F4F7"/>
      </w:pPr>
      <w:r>
        <w:rPr>
          <w:rFonts w:ascii="Calibri" w:hAnsi="Calibri"/>
          <w:b/>
          <w:color w:val="1F2933"/>
          <w:sz w:val="21"/>
        </w:rPr>
        <w:t>C-062 · ★ · Zwangsläufige Folge als Vermieterhaftung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eine Zweckveranlasserhaftung des Vermieters für möglich hält, falls sich die Gefährdung als zwangsläufige Folge der Überlassung darstellt. NICHT ERFÜLLT, wenn sie eine Haftung trotz zwangsläufiger Störungsfolge generell ausschließt.</w:t>
      </w:r>
    </w:p>
    <w:p>
      <w:pPr>
        <w:pStyle w:val="CriterionHeaderK2"/>
        <w:shd w:fill="EEF4FA"/>
      </w:pPr>
      <w:r>
        <w:rPr>
          <w:rFonts w:ascii="Calibri" w:hAnsi="Calibri"/>
          <w:b/>
          <w:color w:val="1F2933"/>
          <w:sz w:val="21"/>
        </w:rPr>
        <w:t>C-063 · ★★ · Bewusstsein höchstwahrscheinlicher Gefahr</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eine Vermieter-Zweckveranlasserhaftung ausreichen lässt, dass K bei Überlassung der Halle wusste, dass die Nutzung höchstwahrscheinlich zu einer Gefährdung oder Störung der öffentlichen Sicherheit durch R führen würde. NICHT ERFÜLLT, wenn sie bloße entfernte Vorhersehbarkeit oder jedes allgemeine Nutzungsrisiko genügen lässt.</w:t>
      </w:r>
    </w:p>
    <w:p>
      <w:pPr>
        <w:pStyle w:val="CriterionHeaderK2"/>
        <w:shd w:fill="EEF4FA"/>
      </w:pPr>
      <w:r>
        <w:rPr>
          <w:rFonts w:ascii="Calibri" w:hAnsi="Calibri"/>
          <w:b/>
          <w:color w:val="1F2933"/>
          <w:sz w:val="21"/>
        </w:rPr>
        <w:t>C-064 · ★★ · Kein Bewusstsein höchstwahrscheinlicher Gefahr bei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K nicht im Bewusstsein handelte, die Überlassung der Lagerhalle an R werde höchstwahrscheinlich eine Brand- oder Explosionsgefahr schaffen. NICHT ERFÜLLT, wenn sie K ohne ausreichende Tatsachengrundlage ein solches Gefahrenbewusstsein zuschreibt.</w:t>
      </w:r>
    </w:p>
    <w:p>
      <w:pPr>
        <w:pStyle w:val="CriterionHeaderK2"/>
        <w:shd w:fill="EEF4FA"/>
      </w:pPr>
      <w:r>
        <w:rPr>
          <w:rFonts w:ascii="Calibri" w:hAnsi="Calibri"/>
          <w:b/>
          <w:color w:val="1F2933"/>
          <w:sz w:val="21"/>
        </w:rPr>
        <w:t>C-065 · ★★ · Baugenehmigungsvorbehalt im Mietvertrag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K den Mietvertrag und die Nutzung der Lagerhalle für Schredder-Rückstände von einer Baugenehmigung abhängig gemacht hatte. NICHT ERFÜLLT, wenn sie die Vermietung so behandelt, als habe K die Lagerung ohne öffentlich-rechtliche Genehmigungsabsicherung freigegeben.</w:t>
      </w:r>
    </w:p>
    <w:p>
      <w:pPr>
        <w:pStyle w:val="CriterionHeaderK2"/>
        <w:shd w:fill="EEF4FA"/>
      </w:pPr>
      <w:r>
        <w:rPr>
          <w:rFonts w:ascii="Calibri" w:hAnsi="Calibri"/>
          <w:b/>
          <w:color w:val="1F2933"/>
          <w:sz w:val="21"/>
        </w:rPr>
        <w:t>C-067 · ★★ · Prüfungswirkung der Baugenehmigung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Baugenehmigung dahin würdigt, dass sie voraussetzte, dass das Vorhaben nicht gegen von der Baurechtsbehörde zu prüfende öffentlich-rechtliche Vorschriften verstieß. NICHT ERFÜLLT, wenn sie der Baugenehmigung für Ks Vertrauen jede rechtliche Bedeutung abspricht.</w:t>
      </w:r>
    </w:p>
    <w:p>
      <w:pPr>
        <w:pStyle w:val="CriterionHeaderK2"/>
        <w:shd w:fill="EEF4FA"/>
      </w:pPr>
      <w:r>
        <w:rPr>
          <w:rFonts w:ascii="Calibri" w:hAnsi="Calibri"/>
          <w:b/>
          <w:color w:val="1F2933"/>
          <w:sz w:val="21"/>
        </w:rPr>
        <w:t>C-068 · ★★ · Brandschutz im Baugenehmigungsverfahren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berücksichtigt, dass brandschutzrechtliche Anforderungen zu den im Baugenehmigungsverfahren zu prüfenden Vorschriften gehörten. NICHT ERFÜLLT, wenn sie Ks Vertrauen mit der Begründung verneint, Brandschutz habe bei der Baugenehmigung offensichtlich keine Rolle spielen können.</w:t>
      </w:r>
    </w:p>
    <w:p>
      <w:pPr>
        <w:pStyle w:val="CriterionHeaderK2"/>
        <w:shd w:fill="EEF4FA"/>
      </w:pPr>
      <w:r>
        <w:rPr>
          <w:rFonts w:ascii="Calibri" w:hAnsi="Calibri"/>
          <w:b/>
          <w:color w:val="1F2933"/>
          <w:sz w:val="21"/>
        </w:rPr>
        <w:t>C-069 · ★★ · Vertrauen des K auf fehlende relevante Brandgefahr</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annimmt, dass K wegen der erteilten Baugenehmigung darauf vertrauen durfte, die genehmigte Lagerung werde voraussichtlich keine relevanten Brandgefahren verursachen. NICHT ERFÜLLT, wenn sie die Baugenehmigung trotz Brandschutzprüfung nicht als Entlastungsgrund bei der Zweckveranlassung berücksichtigt.</w:t>
      </w:r>
    </w:p>
    <w:p>
      <w:pPr>
        <w:pStyle w:val="CriterionHeaderK1"/>
        <w:shd w:fill="F2F4F7"/>
      </w:pPr>
      <w:r>
        <w:rPr>
          <w:rFonts w:ascii="Calibri" w:hAnsi="Calibri"/>
          <w:b/>
          <w:color w:val="1F2933"/>
          <w:sz w:val="21"/>
        </w:rPr>
        <w:t>C-070 · ★ · Vorbehaltsklausel nicht nur zugunsten der R</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mietvertragliche Baugenehmigungsklausel nicht allein als Schutz der R-GmbH wertet, sondern auch als für K relevantes Sicherungs- oder Vertrauenselement einordnet. NICHT ERFÜLLT, wenn sie der Widerspruchsbehörde ungeprüft folgt, die Klausel habe ausschließlich dem Interesse der R gedient.</w:t>
      </w:r>
    </w:p>
    <w:p>
      <w:pPr>
        <w:pStyle w:val="CriterionHeaderK3"/>
        <w:shd w:fill="DCE6F1"/>
      </w:pPr>
      <w:r>
        <w:rPr>
          <w:rFonts w:ascii="Calibri" w:hAnsi="Calibri"/>
          <w:b/>
          <w:color w:val="17365D"/>
          <w:sz w:val="21"/>
        </w:rPr>
        <w:t>C-072 · ★★★ · Keine Zweckveranlasserhaftung des K</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K wegen sozialadäquater Vermietung, Baugenehmigungsabsicherung und fehlenden Bewusstseins höchstwahrscheinlicher Gefahr nicht als Zweckveranlasser in Anspruch nimmt. NICHT ERFÜLLT, wenn sie Ks Verhaltensverantwortlichkeit tragend allein aus Vermietung, wirtschaftlichem Nutzen oder abstrakter Risikokenntnis herleitet.</w:t>
      </w:r>
    </w:p>
    <w:p>
      <w:pPr>
        <w:pStyle w:val="CriterionHeaderK2"/>
        <w:shd w:fill="EEF4FA"/>
      </w:pPr>
      <w:r>
        <w:rPr>
          <w:rFonts w:ascii="Calibri" w:hAnsi="Calibri"/>
          <w:b/>
          <w:color w:val="1F2933"/>
          <w:sz w:val="21"/>
        </w:rPr>
        <w:t>C-066 · ★★ · Erteilte Baugenehmigung bei Überlassung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R im Zeitpunkt der Überlassung bzw. Nutzung der Lagerhalle über eine Baugenehmigung für die Lagerung von Schredder-Rückständen verfügte und dies für die Beurteilung der Verantwortlichkeit des K heranzieht. NICHT ERFÜLLT, wenn sie annimmt, die Einlagerung sei von Anfang an ohne jede Baugenehmigung erfolgt, oder wenn sie die vorhandene Genehmigung bei der Prüfung der Verantwortlichkeit des K übergeht.</w:t>
      </w:r>
    </w:p>
    <w:p>
      <w:pPr>
        <w:pStyle w:val="CriterionHeaderK1"/>
        <w:shd w:fill="F2F4F7"/>
      </w:pPr>
      <w:r>
        <w:rPr>
          <w:rFonts w:ascii="Calibri" w:hAnsi="Calibri"/>
          <w:b/>
          <w:color w:val="1F2933"/>
          <w:sz w:val="21"/>
        </w:rPr>
        <w:t>C-071 · ★ · Nutzungsentschädigung in Höhe des vereinbarten Mietzinses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R bei Ablehnung bzw. Versagung ihres Baugesuchs verpflichtet gewesen wäre, K eine Nutzungsentschädigung in Höhe des vereinbarten Mietzinses zu zahlen. NICHT ERFÜLLT, wenn sie diese Nutzungsentschädigungspflicht verneint, sie als bloß symbolisch oder ohne Bezug zum vereinbarten Mietzins darstellt, oder die Klausel so beschreibt, als habe sie K im Ablehnungsfall keinen wirtschaftlichen Schutz verschafft.</w:t>
      </w:r>
    </w:p>
    <w:p>
      <w:pPr>
        <w:pStyle w:val="LegalSubheading"/>
      </w:pPr>
      <w:r>
        <w:rPr>
          <w:rFonts w:ascii="Calibri" w:hAnsi="Calibri"/>
          <w:b/>
          <w:color w:val="17365D"/>
        </w:rPr>
        <w:t>B.II.1.c.cc_2  Ermessensfehlerfreie Störerauswahl</w:t>
      </w:r>
    </w:p>
    <w:p>
      <w:pPr>
        <w:pStyle w:val="CriterionHeaderK2"/>
        <w:shd w:fill="EEF4FA"/>
      </w:pPr>
      <w:r>
        <w:rPr>
          <w:rFonts w:ascii="Calibri" w:hAnsi="Calibri"/>
          <w:b/>
          <w:color w:val="1F2933"/>
          <w:sz w:val="21"/>
        </w:rPr>
        <w:t>C-075 · ★★ · D als möglicher Verantwortlicher</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beanstandet, dass die Widerspruchsbehörde bei ihrer Entscheidung vom Februar 2020 den während des Widerspruchsverfahrens als Eigentümer eingetragenen D nicht als möglichen Verantwortlichen für die Beseitigung der Schredder-Rückstände berücksichtigt hat. NICHT ERFÜLLT, wenn sie D trotz Grundbucheintragung als Eigentümer für die Störerauswahl für unbeachtlich hält.</w:t>
      </w:r>
    </w:p>
    <w:p>
      <w:pPr>
        <w:pStyle w:val="CriterionHeaderK3"/>
        <w:shd w:fill="DCE6F1"/>
      </w:pPr>
      <w:r>
        <w:rPr>
          <w:rFonts w:ascii="Calibri" w:hAnsi="Calibri"/>
          <w:b/>
          <w:color w:val="17365D"/>
          <w:sz w:val="21"/>
        </w:rPr>
        <w:t>C-076 · ★★★ · Ermessensnichtgebrauch bei der Störerauswahl</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das vollständige Unterlassen einer Prüfung des D als möglichen Verantwortlichen als Ermessensnichtgebrauch oder sonstigen Fehler der Störerauswahl nach § 40 LVwVfG bewertet. NICHT ERFÜLLT, wenn sie die Störerauswahl trotz Ausblendung des neuen Eigentümers D für ermessensfehlerfrei hält.</w:t>
      </w:r>
    </w:p>
    <w:p>
      <w:pPr>
        <w:pStyle w:val="LegalSubheading"/>
      </w:pPr>
      <w:r>
        <w:rPr>
          <w:rFonts w:ascii="Calibri" w:hAnsi="Calibri"/>
          <w:b/>
          <w:color w:val="17365D"/>
        </w:rPr>
        <w:t>B.II.1.c.dd  Verhältnismäßigkeit der Maßnahme</w:t>
      </w:r>
    </w:p>
    <w:p>
      <w:pPr>
        <w:pStyle w:val="CriterionHeaderK2"/>
        <w:shd w:fill="EEF4FA"/>
      </w:pPr>
      <w:r>
        <w:rPr>
          <w:rFonts w:ascii="Calibri" w:hAnsi="Calibri"/>
          <w:b/>
          <w:color w:val="1F2933"/>
          <w:sz w:val="21"/>
        </w:rPr>
        <w:t>C-077 · ★★ · Verhältnismäßigkeitsprüfung des Räumungsgebots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das Räumungs- oder Beseitigungsgebot am Grundsatz der Verhältnismäßigkeit, bei baden-württembergischem Recht § 5 PolG BW, misst. NICHT ERFÜLLT, wenn sie die Verhältnismäßigkeit der Beseitigung der Schredder-Rückstände gar nicht prüft.</w:t>
      </w:r>
    </w:p>
    <w:p>
      <w:pPr>
        <w:pStyle w:val="CriterionHeaderK2"/>
        <w:shd w:fill="EEF4FA"/>
      </w:pPr>
      <w:r>
        <w:rPr>
          <w:rFonts w:ascii="Calibri" w:hAnsi="Calibri"/>
          <w:b/>
          <w:color w:val="1F2933"/>
          <w:sz w:val="21"/>
        </w:rPr>
        <w:t>C-078 · ★★ · Sanierung kein gleich wirksames milderes Mittel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das Sachverständigengutachten berücksichtigt, wonach sinnvolle Sanierungsmaßnahmen der Lagerhalle die materiell-rechtlichen Sicherheitsanforderungen nicht erfüllen und die Gefahr nicht sicher bannen können. NICHT ERFÜLLT, wenn sie Sanierung, Belüftung oder sonstige Hallenmaßnahmen ohne Beachtung des Gutachtens als sicher gleich wirksames milderes Mittel ansieht.</w:t>
      </w:r>
    </w:p>
    <w:p>
      <w:pPr>
        <w:pStyle w:val="CriterionHeaderK2"/>
        <w:shd w:fill="EEF4FA"/>
      </w:pPr>
      <w:r>
        <w:rPr>
          <w:rFonts w:ascii="Calibri" w:hAnsi="Calibri"/>
          <w:b/>
          <w:color w:val="1F2933"/>
          <w:sz w:val="21"/>
        </w:rPr>
        <w:t>C-079 · ★★ · Beseitigung als solche verhältnismäßig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die Beseitigung der Schredder-Rückstände als Maßnahme nicht wegen Unverhältnismäßigkeit verwirft. NICHT ERFÜLLT, wenn sie die Räumung allein wegen angeblich ausreichender Sanierung oder Belüftung für unverhältnismäßig hält, obwohl diese Maßnahmen die Gefahr nach dem Sachverhalt nicht sicher bannen.</w:t>
      </w:r>
    </w:p>
    <w:p>
      <w:pPr>
        <w:pStyle w:val="LegalSubheading"/>
      </w:pPr>
      <w:r>
        <w:rPr>
          <w:rFonts w:ascii="Calibri" w:hAnsi="Calibri"/>
          <w:b/>
          <w:color w:val="17365D"/>
        </w:rPr>
        <w:t>B.II.1.c_2  Zwischenergebnis</w:t>
      </w:r>
    </w:p>
    <w:p>
      <w:pPr>
        <w:pStyle w:val="CriterionHeaderK3"/>
        <w:shd w:fill="DCE6F1"/>
      </w:pPr>
      <w:r>
        <w:rPr>
          <w:rFonts w:ascii="Calibri" w:hAnsi="Calibri"/>
          <w:b/>
          <w:color w:val="17365D"/>
          <w:sz w:val="21"/>
        </w:rPr>
        <w:t>C-080 · ★★★ · Offensichtliche Rechtswidrigkeit der Grundverfügung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die Beseitigungsverfügung vom Mai 2019 wegen falscher Adressatenauswahl gegenüber K oder wegen ermessensfehlerhafter Nichtberücksichtigung des D als offensichtlich rechtswidrig einordnet. NICHT ERFÜLLT, wenn sie die Verfügung trotz fehlender Polizeipflichtigkeit des K oder trotz Ausblendung des D für rechtmäßig hält.</w:t>
      </w:r>
    </w:p>
    <w:p>
      <w:pPr>
        <w:pStyle w:val="LegalSubheading"/>
      </w:pPr>
      <w:r>
        <w:rPr>
          <w:rFonts w:ascii="Calibri" w:hAnsi="Calibri"/>
          <w:b/>
          <w:color w:val="17365D"/>
        </w:rPr>
        <w:t>B.II.2  Rechtsverletzung des K</w:t>
      </w:r>
    </w:p>
    <w:p>
      <w:pPr>
        <w:pStyle w:val="CriterionHeaderK2"/>
        <w:shd w:fill="EEF4FA"/>
      </w:pPr>
      <w:r>
        <w:rPr>
          <w:rFonts w:ascii="Calibri" w:hAnsi="Calibri"/>
          <w:b/>
          <w:color w:val="1F2933"/>
          <w:sz w:val="21"/>
        </w:rPr>
        <w:t>C-081 · ★★ · Subjektive Rechtsverletzung des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der rechtswidrigen belastenden Beseitigungsverfügung eine Verletzung des K jedenfalls in seiner allgemeinen Handlungsfreiheit aus Art. 2 Abs. 1 GG ableitet. NICHT ERFÜLLT, wenn sie trotz rechtswidriger Inanspruchnahme des adressierten K jede eigene Rechtsverletzung verneint oder eine rein objektive Rechtswidrigkeit ohne subjektiven Bezug genügen lässt.</w:t>
      </w:r>
    </w:p>
    <w:p>
      <w:pPr>
        <w:pStyle w:val="Heading2"/>
      </w:pPr>
      <w:r>
        <w:rPr>
          <w:rFonts w:ascii="Calibri" w:hAnsi="Calibri"/>
          <w:b/>
          <w:color w:val="17365D"/>
        </w:rPr>
        <w:t>C  Gesamtergebnis</w:t>
      </w:r>
    </w:p>
    <w:p>
      <w:pPr>
        <w:pStyle w:val="CriterionHeaderK3"/>
        <w:shd w:fill="DCE6F1"/>
      </w:pPr>
      <w:r>
        <w:rPr>
          <w:rFonts w:ascii="Calibri" w:hAnsi="Calibri"/>
          <w:b/>
          <w:color w:val="17365D"/>
          <w:sz w:val="21"/>
        </w:rPr>
        <w:t>C-082 · ★★★ · Erfolg des Wiederherstellungsantrags</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im Ergebnis annimmt, dass K mit dem Antrag nach § 80 Abs. 5 S. 1 Var. 2 VwGO Erfolg hat und das Verwaltungsgericht die aufschiebende Wirkung seiner Klage gegen die Beseitigungsverfügung vom Mai 2019 wiederherstellen wird. NICHT ERFÜLLT, wenn sie den Antrag endgültig ablehnt oder nur die aufschiebende Wirkung eines bereits erledigten Widerspruchs ohne Bezug zur anhängigen Klage wiederherstellen will.</w:t>
      </w:r>
    </w:p>
    <w:p>
      <w:pPr>
        <w:pStyle w:val="Heading2"/>
      </w:pPr>
      <w:r>
        <w:rPr>
          <w:rFonts w:ascii="Calibri" w:hAnsi="Calibri"/>
          <w:b/>
          <w:color w:val="17365D"/>
        </w:rPr>
        <w:t>Ü  Übergreifend</w:t>
      </w:r>
    </w:p>
    <w:p>
      <w:bookmarkStart w:id="30" w:name="sec_baseline"/>
      <w:pPr>
        <w:pStyle w:val="Heading1"/>
      </w:pPr>
      <w:bookmarkEnd w:id="30"/>
      <w:r>
        <w:rPr>
          <w:rFonts w:ascii="Calibri" w:hAnsi="Calibri"/>
          <w:b/>
          <w:color w:val="17365D"/>
          <w:sz w:val="34"/>
        </w:rPr>
        <w:t>03  LLM-Lösung (Baseline) und Judge-Bewertung</w:t>
      </w:r>
    </w:p>
    <w:p>
      <w:pPr>
        <w:pStyle w:val="SectionLead"/>
      </w:pPr>
      <w:r>
        <w:t>DeepSeek V4 Pro als einzelner Modellaufruf ohne Agent-Harness.</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LLM-Baseline-Lösung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40.000 t Schredder-Schrott</w:t>
      </w:r>
    </w:p>
    <w:p>
      <w:pPr>
        <w:pStyle w:val="Heading3"/>
      </w:pPr>
      <w:r>
        <w:rPr>
          <w:rFonts w:ascii="Calibri" w:hAnsi="Calibri"/>
          <w:color w:val="17365D"/>
        </w:rPr>
        <w:t>Frage 1: Was muss K jetzt unternehmen, wenn er dieser Anordnung der sofortigen Vollziehung keine Folge leisten will?</w:t>
      </w:r>
    </w:p>
    <w:p>
      <w:r>
        <w:rPr>
          <w:rFonts w:ascii="Calibri" w:hAnsi="Calibri"/>
          <w:color w:val="1F2933"/>
          <w:sz w:val="21"/>
        </w:rPr>
        <w:t>K muss gegen die Anordnung der sofortigen Vollziehung gemäß § 80 Abs. 5 Satz 1 Alt. 1 VwGO einen Antrag auf Wiederherstellung der aufschiebenden Wirkung seines Widerspruchs bzw. seiner Anfechtungsklage beim zuständigen Verwaltungsgericht stellen.</w:t>
      </w:r>
    </w:p>
    <w:p>
      <w:r>
        <w:rPr>
          <w:rFonts w:ascii="Calibri" w:hAnsi="Calibri"/>
          <w:color w:val="1F2933"/>
          <w:sz w:val="21"/>
        </w:rPr>
        <w:t>Die Anordnung der sofortigen Vollziehung nach § 80 Abs. 2 Satz 1 Nr. 4 VwGO führt dazu, dass die an sich nach § 80 Abs. 1 Satz 1 VwGO bestehende aufschiebende Wirkung der Klage des K gegen die Verfügung vom Mai 2019 in Gestalt des Widerspruchsbescheids vom Februar 2020 entfällt. K muss daher im Wege des vorläufigen Rechtsschutzes die gerichtliche Wiederherstellung der aufschiebenden Wirkung beantragen, um der sofortigen Vollziehung einstweilen keine Folge leisten zu müssen.</w:t>
      </w:r>
    </w:p>
    <w:p>
      <w:r>
        <w:rPr>
          <w:rFonts w:ascii="Calibri" w:hAnsi="Calibri"/>
          <w:b/>
          <w:color w:val="1F2933"/>
          <w:sz w:val="21"/>
        </w:rPr>
        <w:t>Zuständiges Gericht</w:t>
      </w:r>
      <w:r>
        <w:rPr>
          <w:rFonts w:ascii="Calibri" w:hAnsi="Calibri"/>
          <w:color w:val="1F2933"/>
          <w:sz w:val="21"/>
        </w:rPr>
        <w:t xml:space="preserve"> ist das Verwaltungsgericht, bei dem die Hauptsacheklage des K anhängig ist (§ 80 Abs. 5 Satz 1 VwGO).</w:t>
      </w:r>
    </w:p>
    <w:p>
      <w:r>
        <w:rPr>
          <w:rFonts w:ascii="Calibri" w:hAnsi="Calibri"/>
          <w:b/>
          <w:color w:val="1F2933"/>
          <w:sz w:val="21"/>
        </w:rPr>
        <w:t>Statthafter Antrag</w:t>
      </w:r>
      <w:r>
        <w:rPr>
          <w:rFonts w:ascii="Calibri" w:hAnsi="Calibri"/>
          <w:color w:val="1F2933"/>
          <w:sz w:val="21"/>
        </w:rPr>
        <w:t xml:space="preserve"> ist der Antrag auf Wiederherstellung der aufschiebenden Wirkung nach § 80 Abs. 5 Satz 1 Alt. 1 VwGO, da die Behörde die sofortige Vollziehung nach § 80 Abs. 2 Satz 1 Nr. 4 VwGO angeordnet hat.</w:t>
      </w:r>
    </w:p>
    <w:p>
      <w:r>
        <w:rPr>
          <w:rFonts w:ascii="Calibri" w:hAnsi="Calibri"/>
          <w:b/>
          <w:color w:val="1F2933"/>
          <w:sz w:val="21"/>
        </w:rPr>
        <w:t>Rechtsschutzbedürfnis</w:t>
      </w:r>
      <w:r>
        <w:rPr>
          <w:rFonts w:ascii="Calibri" w:hAnsi="Calibri"/>
          <w:color w:val="1F2933"/>
          <w:sz w:val="21"/>
        </w:rPr>
        <w:t xml:space="preserve"> besteht, da K ohne die Wiederherstellung der aufschiebenden Wirkung der sofortigen Vollziehung ausgesetzt wäre und die Behörde Vollstreckungsmaßnahmen einleiten könnte.</w:t>
      </w:r>
    </w:p>
    <w:p>
      <w:pPr>
        <w:pStyle w:val="Heading3"/>
      </w:pPr>
      <w:r>
        <w:rPr>
          <w:rFonts w:ascii="Calibri" w:hAnsi="Calibri"/>
          <w:color w:val="17365D"/>
        </w:rPr>
        <w:t>Frage 2: Wie steht es um seine Erfolgsaussichten?</w:t>
      </w:r>
    </w:p>
    <w:p>
      <w:r>
        <w:rPr>
          <w:rFonts w:ascii="Calibri" w:hAnsi="Calibri"/>
          <w:color w:val="1F2933"/>
          <w:sz w:val="21"/>
        </w:rPr>
        <w:t>Die Erfolgsaussichten des Antrags auf Wiederherstellung der aufschiebenden Wirkung richten sich nach einer summarischen Prüfung der Erfolgsaussichten der Hauptsacheklage sowie einer Interessenabwägung.</w:t>
      </w:r>
    </w:p>
    <w:p>
      <w:pPr>
        <w:pStyle w:val="LegalSubheading"/>
      </w:pPr>
      <w:r>
        <w:rPr>
          <w:rFonts w:ascii="Calibri" w:hAnsi="Calibri"/>
          <w:color w:val="17365D"/>
        </w:rPr>
        <w:t>A. Erfolgsaussichten in der Hauptsache</w:t>
      </w:r>
    </w:p>
    <w:p>
      <w:r>
        <w:rPr>
          <w:rFonts w:ascii="Calibri" w:hAnsi="Calibri"/>
          <w:color w:val="1F2933"/>
          <w:sz w:val="21"/>
        </w:rPr>
        <w:t>Die Hauptsacheklage des K ist als Anfechtungsklage gegen die Verfügung vom Mai 2019 in Gestalt des Widerspruchsbescheids vom Februar 2020 statthaft (§ 42 Abs. 1 Alt. 1 VwGO). Fraglich ist, ob die Klage begründet ist. Dies ist der Fall, wenn die angefochtene Verfügung rechtswidrig ist und K in seinen Rechten verletzt (§ 113 Abs. 1 Satz 1 VwGO).</w:t>
      </w:r>
    </w:p>
    <w:p>
      <w:pPr>
        <w:pStyle w:val="LegalSubheading"/>
      </w:pPr>
      <w:r>
        <w:rPr>
          <w:rFonts w:ascii="Calibri" w:hAnsi="Calibri"/>
          <w:color w:val="17365D"/>
        </w:rPr>
        <w:t>I. Ermächtigungsgrundlage</w:t>
      </w:r>
    </w:p>
    <w:p>
      <w:r>
        <w:rPr>
          <w:rFonts w:ascii="Calibri" w:hAnsi="Calibri"/>
          <w:color w:val="1F2933"/>
          <w:sz w:val="21"/>
        </w:rPr>
        <w:t>Als Ermächtigungsgrundlage für die Beseitigungsverfügung kommt die polizei- und ordnungsrechtliche Generalklausel in Betracht (vgl. § 1 Abs. 1 i.V.m. § 3 PolG BW; § 1 Abs. 1 i.V.m. § 6 Abs. 1 PolG BW analog, soweit es sich um eine ordnungsbehördliche Maßnahme handelt).</w:t>
      </w:r>
    </w:p>
    <w:p>
      <w:r>
        <w:rPr>
          <w:rFonts w:ascii="Calibri" w:hAnsi="Calibri"/>
          <w:color w:val="1F2933"/>
          <w:sz w:val="21"/>
        </w:rPr>
        <w:t>Nach dem baden-württembergischen Polizeirecht können die Polizei- und Ordnungsbehörden die erforderlichen Maßnahmen treffen, um eine im Einzelfall bestehende Gefahr für die öffentliche Sicherheit oder Ordnung abzuwehren.</w:t>
      </w:r>
    </w:p>
    <w:p>
      <w:pPr>
        <w:pStyle w:val="LegalSubheading"/>
      </w:pPr>
      <w:r>
        <w:rPr>
          <w:rFonts w:ascii="Calibri" w:hAnsi="Calibri"/>
          <w:color w:val="17365D"/>
        </w:rPr>
        <w:t>II. Formelle Rechtmäßigkeit</w:t>
      </w:r>
    </w:p>
    <w:p>
      <w:pPr>
        <w:pStyle w:val="ListNumber"/>
      </w:pPr>
      <w:r>
        <w:rPr>
          <w:rFonts w:ascii="Calibri" w:hAnsi="Calibri"/>
          <w:b/>
          <w:color w:val="1F2933"/>
          <w:sz w:val="21"/>
        </w:rPr>
        <w:t>Zuständigkeit</w:t>
      </w:r>
      <w:r>
        <w:rPr>
          <w:rFonts w:ascii="Calibri" w:hAnsi="Calibri"/>
          <w:color w:val="1F2933"/>
          <w:sz w:val="21"/>
        </w:rPr>
        <w:t>: Laut Sachverhalt war die Behörde zuständig. Die Verfügung wurde von der zuständigen Behörde erlassen.</w:t>
      </w:r>
    </w:p>
    <w:p>
      <w:pPr>
        <w:pStyle w:val="ListNumber"/>
      </w:pPr>
      <w:r>
        <w:rPr>
          <w:rFonts w:ascii="Calibri" w:hAnsi="Calibri"/>
          <w:b/>
          <w:color w:val="1F2933"/>
          <w:sz w:val="21"/>
        </w:rPr>
        <w:t>Verfahren</w:t>
      </w:r>
      <w:r>
        <w:rPr>
          <w:rFonts w:ascii="Calibri" w:hAnsi="Calibri"/>
          <w:color w:val="1F2933"/>
          <w:sz w:val="21"/>
        </w:rPr>
        <w:t>:</w:t>
      </w:r>
    </w:p>
    <w:p>
      <w:pPr>
        <w:pStyle w:val="ListBullet"/>
      </w:pPr>
      <w:r>
        <w:rPr>
          <w:rFonts w:ascii="Calibri" w:hAnsi="Calibri"/>
          <w:color w:val="1F2933"/>
          <w:sz w:val="21"/>
        </w:rPr>
        <w:t>K wurde vor Erlass der Verfügung vom Mai 2019 angehört (vgl. § 28 LVwVfG BW). Die Behörde teilte K mit, dass beabsichtigt sei, ihn in Anspruch zu nehmen und forderte ihn zur Stellungnahme auf.</w:t>
      </w:r>
    </w:p>
    <w:p>
      <w:pPr>
        <w:pStyle w:val="ListBullet"/>
      </w:pPr>
      <w:r>
        <w:rPr>
          <w:rFonts w:ascii="Calibri" w:hAnsi="Calibri"/>
          <w:color w:val="1F2933"/>
          <w:sz w:val="21"/>
        </w:rPr>
        <w:t>Fraglich ist, ob K vor der Anordnung der sofortigen Vollziehung erneut hätte angehört werden müssen. Nach § 28 Abs. 2 Nr. 1 LVwVfG kann von einer Anhörung abgesehen werden, wenn sie nach den Umständen des Einzelfalls nicht geboten ist, insbesondere wenn eine sofortige Entscheidung wegen Gefahr im Verzug notwendig erscheint. Die Behörde hat die sofortige Vollziehung als Notstandsmaßnahme wegen akuter Brand- und Explosionsgefahr durch rekordsommerliche Temperaturen und extrem hoher Methankonzentration angeordnet. Es lag eine akute Gefahrensituation vor. Ein Absehen von der Anhörung war daher gerechtfertigt. Die Anordnung der sofortigen Vollziehung ist insoweit formell nicht zu beanstanden.</w:t>
      </w:r>
    </w:p>
    <w:p>
      <w:pPr>
        <w:pStyle w:val="ListNumber"/>
      </w:pPr>
      <w:r>
        <w:rPr>
          <w:rFonts w:ascii="Calibri" w:hAnsi="Calibri"/>
          <w:b/>
          <w:color w:val="1F2933"/>
          <w:sz w:val="21"/>
        </w:rPr>
        <w:t>Begründung der sofortigen Vollziehung</w:t>
      </w:r>
      <w:r>
        <w:rPr>
          <w:rFonts w:ascii="Calibri" w:hAnsi="Calibri"/>
          <w:color w:val="1F2933"/>
          <w:sz w:val="21"/>
        </w:rPr>
        <w:t>: Nach § 80 Abs. 3 Satz 1 VwGO ist in den Fällen des § 80 Abs. 2 Satz 1 Nr. 4 VwGO das besondere Interesse an der sofortigen Vollziehung schriftlich zu begründen. Die Behörde hat als Notstandsmaßnahme wegen akuter Brand- und Explosionsgefahr die sofortige Vollziehung angeordnet. Der Sachverhalt teilt mit, dass die Behörde diese Gefahr aufgrund der Feststellungen ihrer Mitarbeiter erkannt und daraufhin die sofortige Vollziehung angeordnet hat. Es ist davon auszugehen, dass die Begründung den Anforderungen des § 80 Abs. 3 Satz 1 VwGO genügt.</w:t>
      </w:r>
    </w:p>
    <w:p>
      <w:pPr>
        <w:pStyle w:val="LegalSubheading"/>
      </w:pPr>
      <w:r>
        <w:rPr>
          <w:rFonts w:ascii="Calibri" w:hAnsi="Calibri"/>
          <w:color w:val="17365D"/>
        </w:rPr>
        <w:t>III. Materielle Rechtmäßigkeit</w:t>
      </w:r>
    </w:p>
    <w:p>
      <w:pPr>
        <w:pStyle w:val="LegalSubheading"/>
      </w:pPr>
      <w:r>
        <w:rPr>
          <w:rFonts w:ascii="Calibri" w:hAnsi="Calibri"/>
          <w:color w:val="17365D"/>
        </w:rPr>
        <w:t>1. Tatbestandsvoraussetzungen der polizeilichen Generalklausel</w:t>
      </w:r>
    </w:p>
    <w:p>
      <w:r>
        <w:rPr>
          <w:rFonts w:ascii="Calibri" w:hAnsi="Calibri"/>
          <w:b/>
          <w:color w:val="1F2933"/>
          <w:sz w:val="21"/>
        </w:rPr>
        <w:t>a) Gefahr für die öffentliche Sicherheit</w:t>
      </w:r>
    </w:p>
    <w:p>
      <w:r>
        <w:rPr>
          <w:rFonts w:ascii="Calibri" w:hAnsi="Calibri"/>
          <w:color w:val="1F2933"/>
          <w:sz w:val="21"/>
        </w:rPr>
        <w:t>Die öffentliche Sicherheit umfasst den Bestand des Staates und seiner Einrichtungen, die Unverletzlichkeit der Rechtsordnung, Leib, Leben, Gesundheit, Ehre und Freiheit des Einzelnen sowie das private Vermögen.</w:t>
      </w:r>
    </w:p>
    <w:p>
      <w:r>
        <w:rPr>
          <w:rFonts w:ascii="Calibri" w:hAnsi="Calibri"/>
          <w:color w:val="1F2933"/>
          <w:sz w:val="21"/>
        </w:rPr>
        <w:t>Vorliegend geht von den in der Lagerhalle gelagerten Schredder-Rückständen eine konkrete Gefahr für die öffentliche Sicherheit aus. Laut dem Sachverständigengutachten tritt infolge organischer Abbauprozesse Methan in entzündlicher Menge aus den Schredder-Rückständen aus. Im Brandfall würden zudem gefährliche Mengen an Dioxinen freigesetzt. Es besteht somit eine konkrete Brand- und Explosionsgefahr sowie die Gefahr der Freisetzung von Giftstoffen. Diese Gefahren betreffen sowohl die Rechtsgüter Leben und Gesundheit (etwa von Einsatzkräften oder Anwohnern) als auch das Eigentum.</w:t>
      </w:r>
    </w:p>
    <w:p>
      <w:r>
        <w:rPr>
          <w:rFonts w:ascii="Calibri" w:hAnsi="Calibri"/>
          <w:color w:val="1F2933"/>
          <w:sz w:val="21"/>
        </w:rPr>
        <w:t>Die Lagerung der Schredder-Rückstände ist zudem materiell rechtswidrig, da von ihnen konkrete Gefahren ausgehen und die materiell-rechtlichen Sicherheitsanforderungen nicht durch sinnvolle Sanierungsmaßnahmen erfüllt werden können. Dies stellt eine Verletzung der objektiven Rechtsordnung dar.</w:t>
      </w:r>
    </w:p>
    <w:p>
      <w:r>
        <w:rPr>
          <w:rFonts w:ascii="Calibri" w:hAnsi="Calibri"/>
          <w:color w:val="1F2933"/>
          <w:sz w:val="21"/>
        </w:rPr>
        <w:t>Die Gefahr hat sich durch die rekordsommerlichen Temperaturen zu einer akuten Brand- und Explosionsgefahr verdichtet.</w:t>
      </w:r>
    </w:p>
    <w:p>
      <w:r>
        <w:rPr>
          <w:rFonts w:ascii="Calibri" w:hAnsi="Calibri"/>
          <w:b/>
          <w:color w:val="1F2933"/>
          <w:sz w:val="21"/>
        </w:rPr>
        <w:t>b) Störereigenschaft des K</w:t>
      </w:r>
    </w:p>
    <w:p>
      <w:r>
        <w:rPr>
          <w:rFonts w:ascii="Calibri" w:hAnsi="Calibri"/>
          <w:color w:val="1F2933"/>
          <w:sz w:val="21"/>
        </w:rPr>
        <w:t>Fraglich ist, ob K als Verantwortlicher für die Gefahrenabwehr in Anspruch genommen werden kann. Das baden-württembergische Polizeirecht kennt verschiedene Verantwortlichkeitstatbestände.</w:t>
      </w:r>
    </w:p>
    <w:p>
      <w:r>
        <w:rPr>
          <w:rFonts w:ascii="Calibri" w:hAnsi="Calibri"/>
          <w:b/>
          <w:color w:val="1F2933"/>
          <w:sz w:val="21"/>
        </w:rPr>
        <w:t>aa) Verhaltensverantwortlichkeit, § 6 Abs. 1 PolG BW</w:t>
      </w:r>
    </w:p>
    <w:p>
      <w:r>
        <w:rPr>
          <w:rFonts w:ascii="Calibri" w:hAnsi="Calibri"/>
          <w:color w:val="1F2933"/>
          <w:sz w:val="21"/>
        </w:rPr>
        <w:t>Nach § 6 Abs. 1 PolG BW sind Maßnahmen an diejenige Person zu richten, die eine Gefahr oder Störung verursacht hat. Verhaltensverantwortlich ist, wer durch sein Tun oder Unterlassen die unmittelbare Ursache für die Gefahr gesetzt hat. Dabei muss das Verhalten des Betroffenen mindestens eine (mit-)ursächliche Bedingung für den Gefahreneintritt darstellen, wobei die Grenze der Verantwortlichkeit durch die Theorie der unmittelbaren Verursachung gezogen wird. Hiernach ist verantwortlich, wer durch sein Verhalten die Gefahrenschwelle überschritten hat, also die hinreichende Wahrscheinlichkeit des Schadenseintritts unmittelbar herbeigeführt hat.</w:t>
      </w:r>
    </w:p>
    <w:p>
      <w:r>
        <w:rPr>
          <w:rFonts w:ascii="Calibri" w:hAnsi="Calibri"/>
          <w:color w:val="1F2933"/>
          <w:sz w:val="21"/>
        </w:rPr>
        <w:t>K hat das Grundstück mit der Lagerhalle an R vermietet und damit die Möglichkeit zur Einlagerung der Schredder-Rückstände geschaffen. Die Vermietung einer Lagerhalle stellt grundsätzlich ein sozialübliches und rechtlich zulässiges Verhalten dar. Die bloße Vermietung überschreitet für sich genommen die Gefahrenschwelle noch nicht, solange der Vermieter keine Kenntnis von der konkreten Gefährlichkeit der beabsichtigten Nutzung hat oder haben muss.</w:t>
      </w:r>
    </w:p>
    <w:p>
      <w:r>
        <w:rPr>
          <w:rFonts w:ascii="Calibri" w:hAnsi="Calibri"/>
          <w:color w:val="1F2933"/>
          <w:sz w:val="21"/>
        </w:rPr>
        <w:t>Fraglich ist, ob K im Bewusstsein handelte, dass die Überlassung der Mietsache zu einer Gefährdung der öffentlichen Sicherheit führen werde. K trägt vor, nicht im Bewusstsein einer solchen Gefährdung gehandelt zu haben. Hierfür spricht, dass R sich mietvertraglich verpflichtet hatte, „sämtliche die Nutzung betreffenden gesetzlichen oder sonstigen öffentlich-rechtlichen Bestimmungen zu beachten und zu befolgen“. K durfte daher grundsätzlich auf ein rechtmäßiges Verhalten des Mieters vertrauen.</w:t>
      </w:r>
    </w:p>
    <w:p>
      <w:r>
        <w:rPr>
          <w:rFonts w:ascii="Calibri" w:hAnsi="Calibri"/>
          <w:color w:val="1F2933"/>
          <w:sz w:val="21"/>
        </w:rPr>
        <w:t>Andererseits spricht die mietvertragliche Vorbehaltsklausel („Falls wider Erwarten die zuständige Behörde die Baugenehmigung für die von R beabsichtigte Nutzung der Halle versagen sollte, kommt der Mietvertrag nicht zustande.“) dafür, dass sich K der besonderen Risikobehaftung der Nutzung bewusst war. Die Widerspruchsbehörde argumentiert, dass die Gültigkeit des Vertrags von der Erteilung einer Baugenehmigung abhängig gemacht wurde und K damit den Anlass für die Herstellung der Schrotthalde gegeben habe. Die Vorbehaltsklausel lässt erkennen, dass K die Nutzung als genehmigungsbedürftig und damit potenziell risikobehaftet einschätzte.</w:t>
      </w:r>
    </w:p>
    <w:p>
      <w:r>
        <w:rPr>
          <w:rFonts w:ascii="Calibri" w:hAnsi="Calibri"/>
          <w:color w:val="1F2933"/>
          <w:sz w:val="21"/>
        </w:rPr>
        <w:t>Allerdings diente die Vorbehaltsklausel – wie die Widerspruchsbehörde selbst ausführt – möglicherweise weniger dem Schutz des K als vielmehr dem Interesse der R, am Vertrag nur festgehalten zu werden, wenn die beabsichtigte Nutzung baurechtlich genehmigt sei. Zudem wurde R im April 2017 tatsächlich eine Baugenehmigung erteilt, die bis zum 31.12.2018 befristet war. K durfte sich daher auf den Bestand dieser Genehmigung verlassen. Die Prüfung baurechtlicher Genehmigungsvoraussetzungen dient, wie die Widerspruchsbehörde zutreffend ausführt, nicht dem Schutz des Vermieters vor einer ordnungsrechtlichen Inanspruchnahme. Gleichwohl mindert die Erteilung der Baugenehmigung das Bewusstsein des K von einer Gefährlichkeit der Nutzung.</w:t>
      </w:r>
    </w:p>
    <w:p>
      <w:r>
        <w:rPr>
          <w:rFonts w:ascii="Calibri" w:hAnsi="Calibri"/>
          <w:color w:val="1F2933"/>
          <w:sz w:val="21"/>
        </w:rPr>
        <w:t>Eine Verhaltensverantwortlichkeit setzt voraus, dass der Betreffende die Gefahrenschwelle überschritten hat. Die bloße Vermietung einer Halle, selbst für eine risikobehaftete Nutzung, führt noch nicht zur Überschreitung der Gefahrenschwelle, wenn der Vermieter – wie hier – auf die Einhaltung der gesetzlichen Bestimmungen durch den Mieter vertraut und die beabsichtigte Nutzung behördlich genehmigt wurde. Die unmittelbare Ursache für die Gefahr hat R durch die Einlagerung der Schredder-Rückstände gesetzt, nicht K durch die Zurverfügungstellung der Halle.</w:t>
      </w:r>
    </w:p>
    <w:p>
      <w:r>
        <w:rPr>
          <w:rFonts w:ascii="Calibri" w:hAnsi="Calibri"/>
          <w:color w:val="1F2933"/>
          <w:sz w:val="21"/>
        </w:rPr>
        <w:t>Daher ist eine Verhaltensverantwortlichkeit des K nach § 6 Abs. 1 PolG BW abzulehnen.</w:t>
      </w:r>
    </w:p>
    <w:p>
      <w:r>
        <w:rPr>
          <w:rFonts w:ascii="Calibri" w:hAnsi="Calibri"/>
          <w:b/>
          <w:color w:val="1F2933"/>
          <w:sz w:val="21"/>
        </w:rPr>
        <w:t>bb) Zustandsverantwortlichkeit, § 7 PolG BW</w:t>
      </w:r>
    </w:p>
    <w:p>
      <w:r>
        <w:rPr>
          <w:rFonts w:ascii="Calibri" w:hAnsi="Calibri"/>
          <w:color w:val="1F2933"/>
          <w:sz w:val="21"/>
        </w:rPr>
        <w:t>Nach § 7 PolG BW sind Maßnahmen an den Eigentümer oder den Inhaber der tatsächlichen Gewalt über eine Sache zu richten, wenn von dieser eine Gefahr ausgeht.</w:t>
      </w:r>
    </w:p>
    <w:p>
      <w:r>
        <w:rPr>
          <w:rFonts w:ascii="Calibri" w:hAnsi="Calibri"/>
          <w:color w:val="1F2933"/>
          <w:sz w:val="21"/>
        </w:rPr>
        <w:t>K hat sowohl sein Eigentum am Grundstück nebst Lagerhalle als auch die tatsächliche Sachherrschaft über das Grundstück aufgegeben (Dereliktion nach § 928 BGB). Dies hat K der Behörde mitgeteilt. Fraglich ist, ob K zum Zeitpunkt des Erlasses der Verfügung vom Mai 2019 noch Zustandsverantwortlicher war.</w:t>
      </w:r>
    </w:p>
    <w:p>
      <w:r>
        <w:rPr>
          <w:rFonts w:ascii="Calibri" w:hAnsi="Calibri"/>
          <w:color w:val="1F2933"/>
          <w:sz w:val="21"/>
        </w:rPr>
        <w:t xml:space="preserve">(1) </w:t>
      </w:r>
      <w:r>
        <w:rPr>
          <w:rFonts w:ascii="Calibri" w:hAnsi="Calibri"/>
          <w:b/>
          <w:color w:val="1F2933"/>
          <w:sz w:val="21"/>
        </w:rPr>
        <w:t>Eigentumsaufgabe (Dereliktion)</w:t>
      </w:r>
    </w:p>
    <w:p>
      <w:r>
        <w:rPr>
          <w:rFonts w:ascii="Calibri" w:hAnsi="Calibri"/>
          <w:color w:val="1F2933"/>
          <w:sz w:val="21"/>
        </w:rPr>
        <w:t>K hat die zivilrechtlichen Voraussetzungen der Dereliktion beachtet und sein Eigentum am Grundstück aufgegeben. Nach § 928 Abs. 1 BGB kann das Eigentum an einem Grundstück dadurch aufgegeben werden, dass der Eigentümer den Verzicht dem Grundbuchamt gegenüber erklärt und der Verzicht in das Grundbuch eingetragen wird. Laut Sachverhalt hat K unter Beachtung der zivilrechtlichen Voraussetzungen sein Eigentum aufgegeben. Die Widerspruchsbehörde und K selbst gehen von einer Dereliktion aus.</w:t>
      </w:r>
    </w:p>
    <w:p>
      <w:r>
        <w:rPr>
          <w:rFonts w:ascii="Calibri" w:hAnsi="Calibri"/>
          <w:color w:val="1F2933"/>
          <w:sz w:val="21"/>
        </w:rPr>
        <w:t>Fraglich ist, ob diese Dereliktion öffentlich-rechtlich wirksam ist. Die Widerspruchsbehörde argumentiert, eine Dereliktion, mit welcher sich der Eigentümer seiner öffentlich-rechtlichen Pflichten entledigen wolle, sei nichtig. Dieses Argument überzeugt jedoch nicht. Die Dereliktion richtet sich nach Zivilrecht (§ 928 BGB). Die öffentlich-rechtliche Zustandsverantwortlichkeit knüpft an das Eigentum an. Fällt das Eigentum weg, entfällt grundsätzlich auch die Zustandsverantwortlichkeit. Eine „Flucht“ aus der Zustandsverantwortlichkeit durch Dereliktion mag unbillig erscheinen, ist aber zivilrechtlich zulässig. Das öffentliche Recht kann nicht die Nichtigkeit eines zivilrechtlich wirksamen Rechtsgeschäfts allein mit der Begründung annehmen, der Betroffene wolle sich öffentlich-rechtlichen Pflichten entziehen. Allerdings ist zu prüfen, ob der Gesetzgeber hier eine Nachwirkung der Zustandsverantwortlichkeit vorsieht.</w:t>
      </w:r>
    </w:p>
    <w:p>
      <w:r>
        <w:rPr>
          <w:rFonts w:ascii="Calibri" w:hAnsi="Calibri"/>
          <w:color w:val="1F2933"/>
          <w:sz w:val="21"/>
        </w:rPr>
        <w:t xml:space="preserve">(2) </w:t>
      </w:r>
      <w:r>
        <w:rPr>
          <w:rFonts w:ascii="Calibri" w:hAnsi="Calibri"/>
          <w:b/>
          <w:color w:val="1F2933"/>
          <w:sz w:val="21"/>
        </w:rPr>
        <w:t>Aufgabe der tatsächlichen Sachherrschaft</w:t>
      </w:r>
    </w:p>
    <w:p>
      <w:r>
        <w:rPr>
          <w:rFonts w:ascii="Calibri" w:hAnsi="Calibri"/>
          <w:color w:val="1F2933"/>
          <w:sz w:val="21"/>
        </w:rPr>
        <w:t>K hat zudem die tatsächliche Sachherrschaft über das Grundstück aufgegeben. Damit ist er auch nicht mehr Inhaber der tatsächlichen Gewalt im Sinne des § 7 PolG BW.</w:t>
      </w:r>
    </w:p>
    <w:p>
      <w:r>
        <w:rPr>
          <w:rFonts w:ascii="Calibri" w:hAnsi="Calibri"/>
          <w:color w:val="1F2933"/>
          <w:sz w:val="21"/>
        </w:rPr>
        <w:t xml:space="preserve">(3) </w:t>
      </w:r>
      <w:r>
        <w:rPr>
          <w:rFonts w:ascii="Calibri" w:hAnsi="Calibri"/>
          <w:b/>
          <w:color w:val="1F2933"/>
          <w:sz w:val="21"/>
        </w:rPr>
        <w:t>Maßgeblicher Zeitpunkt für die Beurteilung der Zustandsverantwortlichkeit</w:t>
      </w:r>
    </w:p>
    <w:p>
      <w:r>
        <w:rPr>
          <w:rFonts w:ascii="Calibri" w:hAnsi="Calibri"/>
          <w:color w:val="1F2933"/>
          <w:sz w:val="21"/>
        </w:rPr>
        <w:t>Fraglich ist, auf welchen Zeitpunkt für die Beurteilung der Zustandsverantwortlichkeit abzustellen ist. Nach der Rechtsprechung ist grundsätzlich die Sach- und Rechtslage im Zeitpunkt der letzten behördlichen Entscheidung maßgebend, bei Anfechtungsklagen daher der Zeitpunkt des Widerspruchsbescheids (Februar 2020). Zu diesem Zeitpunkt war K jedoch bereits nicht mehr Eigentümer und nicht mehr Inhaber der tatsächlichen Sachherrschaft. K hat die Dereliktion Anfang 2019 vorgenommen und der Behörde mitgeteilt. Im Mai 2019 erging die Verfügung, zu diesem Zeitpunkt war K nicht mehr Eigentümer. Im Februar 2020 erging der Widerspruchsbescheid, zu diesem Zeitpunkt war K ebenfalls nicht mehr Eigentümer. D hat sich das herrenlose Grundstück angeeignet und wurde als Eigentümer ins Grundbuch eingetragen. Die Behörde hätte D als neuen Zustandsverantwortlichen in Anspruch nehmen können und müssen.</w:t>
      </w:r>
    </w:p>
    <w:p>
      <w:r>
        <w:rPr>
          <w:rFonts w:ascii="Calibri" w:hAnsi="Calibri"/>
          <w:color w:val="1F2933"/>
          <w:sz w:val="21"/>
        </w:rPr>
        <w:t>Die Widerspruchsbehörde hat es versäumt, die während des Widerspruchsverfahrens eingetretenen Veränderungen zu berücksichtigen. K rügt dies zu Recht. Die Aneignung des Grundstücks durch D und dessen Eintragung als Grundstückseigentümer sind nach dem Sachverhalt zutreffend und der Behörde mitgeteilt worden. Damit war im Zeitpunkt der Widerspruchsentscheidung D Zustandsverantwortlicher, nicht K.</w:t>
      </w:r>
    </w:p>
    <w:p>
      <w:r>
        <w:rPr>
          <w:rFonts w:ascii="Calibri" w:hAnsi="Calibri"/>
          <w:color w:val="1F2933"/>
          <w:sz w:val="21"/>
        </w:rPr>
        <w:t xml:space="preserve">(4) </w:t>
      </w:r>
      <w:r>
        <w:rPr>
          <w:rFonts w:ascii="Calibri" w:hAnsi="Calibri"/>
          <w:b/>
          <w:color w:val="1F2933"/>
          <w:sz w:val="21"/>
        </w:rPr>
        <w:t>Nachwirkende Zustandsverantwortlichkeit</w:t>
      </w:r>
    </w:p>
    <w:p>
      <w:r>
        <w:rPr>
          <w:rFonts w:ascii="Calibri" w:hAnsi="Calibri"/>
          <w:color w:val="1F2933"/>
          <w:sz w:val="21"/>
        </w:rPr>
        <w:t>Die Widerspruchsbehörde führt aus, K könne selbst bei Wirksamkeit der Dereliktion im Rahmen einer „nachwirkenden Haftung“ als Verantwortlicher in Anspruch genommen werden. Eine nachwirkende Zustandsverantwortlichkeit des früheren Eigentümers wird in der Rechtsprechung und Literatur diskutiert, insbesondere in Fällen von Bodenkontaminationen und Altlasten. Eine solche nachwirkende Haftung wird jedoch überwiegend auf gesetzliche Spezialregelungen gestützt (etwa das BBodSchG) und nicht unmittelbar auf die polizeirechtliche Generalklausel. Das baden-württembergische Polizeirecht (§ 7 PolG BW) knüpft die Zustandsverantwortlichkeit an das gegenwärtige Eigentum oder die gegenwärtige tatsächliche Sachherrschaft an. Eine ausdrückliche Regelung über eine nachwirkende Zustandsverantwortlichkeit enthält das PolG BW nicht.</w:t>
      </w:r>
    </w:p>
    <w:p>
      <w:r>
        <w:rPr>
          <w:rFonts w:ascii="Calibri" w:hAnsi="Calibri"/>
          <w:color w:val="1F2933"/>
          <w:sz w:val="21"/>
        </w:rPr>
        <w:t>Daher ist eine nachwirkende Zustandsverantwortlichkeit des K nach allgemeinem Polizeirecht abzulehnen.</w:t>
      </w:r>
    </w:p>
    <w:p>
      <w:r>
        <w:rPr>
          <w:rFonts w:ascii="Calibri" w:hAnsi="Calibri"/>
          <w:b/>
          <w:color w:val="1F2933"/>
          <w:sz w:val="21"/>
        </w:rPr>
        <w:t>cc) Zwischenergebnis</w:t>
      </w:r>
    </w:p>
    <w:p>
      <w:r>
        <w:rPr>
          <w:rFonts w:ascii="Calibri" w:hAnsi="Calibri"/>
          <w:color w:val="1F2933"/>
          <w:sz w:val="21"/>
        </w:rPr>
        <w:t>K war zum maßgeblichen Zeitpunkt des Widerspruchsbescheids weder Verhaltensverantwortlicher noch Zustandsverantwortlicher. Die Inanspruchnahme des K ist daher rechtswidrig.</w:t>
      </w:r>
    </w:p>
    <w:p>
      <w:pPr>
        <w:pStyle w:val="LegalSubheading"/>
      </w:pPr>
      <w:r>
        <w:rPr>
          <w:rFonts w:ascii="Calibri" w:hAnsi="Calibri"/>
          <w:color w:val="17365D"/>
        </w:rPr>
        <w:t>2. Ermessensausübung</w:t>
      </w:r>
    </w:p>
    <w:p>
      <w:r>
        <w:rPr>
          <w:rFonts w:ascii="Calibri" w:hAnsi="Calibri"/>
          <w:color w:val="1F2933"/>
          <w:sz w:val="21"/>
        </w:rPr>
        <w:t>Die Behörde hat ihr Ermessen auszuüben. Insbesondere hätte die Behörde den neuen Eigentümer D als Zustandsverantwortlichen in Anspruch nehmen müssen (vgl. § 7 PolG BW). Zudem hätte sie prüfen müssen, ob R bzw. deren Insolvenzverwalter als Verhaltensverantwortlicher in Anspruch genommen werden kann. Die Behörde hat sich ausschließlich auf K als Verantwortlichen konzentriert und die zwischenzeitlich eingetretene Veränderung der Eigentumsverhältnisse nicht berücksichtigt. Dies stellt einen Ermessensfehler (Ermessensdefizit) dar.</w:t>
      </w:r>
    </w:p>
    <w:p>
      <w:pPr>
        <w:pStyle w:val="LegalSubheading"/>
      </w:pPr>
      <w:r>
        <w:rPr>
          <w:rFonts w:ascii="Calibri" w:hAnsi="Calibri"/>
          <w:color w:val="17365D"/>
        </w:rPr>
        <w:t>3. Zwischenergebnis zur materiellen Rechtmäßigkeit</w:t>
      </w:r>
    </w:p>
    <w:p>
      <w:r>
        <w:rPr>
          <w:rFonts w:ascii="Calibri" w:hAnsi="Calibri"/>
          <w:color w:val="1F2933"/>
          <w:sz w:val="21"/>
        </w:rPr>
        <w:t>Die Verfügung vom Mai 2019 in Gestalt des Widerspruchsbescheids vom Februar 2020 ist mangels Störereigenschaft des K rechtswidrig und verletzt K in seinen Rechten. Die Anfechtungsklage des K hat daher in der Hauptsache Aussicht auf Erfolg.</w:t>
      </w:r>
    </w:p>
    <w:p>
      <w:pPr>
        <w:pStyle w:val="LegalSubheading"/>
      </w:pPr>
      <w:r>
        <w:rPr>
          <w:rFonts w:ascii="Calibri" w:hAnsi="Calibri"/>
          <w:color w:val="17365D"/>
        </w:rPr>
        <w:t>IV. Zwischenergebnis zu den Erfolgsaussichten in der Hauptsache</w:t>
      </w:r>
    </w:p>
    <w:p>
      <w:r>
        <w:rPr>
          <w:rFonts w:ascii="Calibri" w:hAnsi="Calibri"/>
          <w:color w:val="1F2933"/>
          <w:sz w:val="21"/>
        </w:rPr>
        <w:t>Die Hauptsacheklage ist begründet, da die Verfügung rechtswidrig und K in seinen Rechten verletzt ist.</w:t>
      </w:r>
    </w:p>
    <w:p>
      <w:pPr>
        <w:pStyle w:val="LegalSubheading"/>
      </w:pPr>
      <w:r>
        <w:rPr>
          <w:rFonts w:ascii="Calibri" w:hAnsi="Calibri"/>
          <w:color w:val="17365D"/>
        </w:rPr>
        <w:t>B. Erfolgsaussichten des Antrags auf Wiederherstellung der aufschiebenden Wirkung</w:t>
      </w:r>
    </w:p>
    <w:p>
      <w:r>
        <w:rPr>
          <w:rFonts w:ascii="Calibri" w:hAnsi="Calibri"/>
          <w:color w:val="1F2933"/>
          <w:sz w:val="21"/>
        </w:rPr>
        <w:t>Bei der Entscheidung nach § 80 Abs. 5 Satz 1 VwGO hat das Gericht eine Interessenabwägung vorzunehmen. Dabei sind das Vollzugsinteresse der Behörde und das Aussetzungsinteresse des Betroffenen gegeneinander abzuwägen. Maßgebliches Kriterium sind die Erfolgsaussichten der Hauptsacheklage.</w:t>
      </w:r>
    </w:p>
    <w:p>
      <w:pPr>
        <w:pStyle w:val="LegalSubheading"/>
      </w:pPr>
      <w:r>
        <w:rPr>
          <w:rFonts w:ascii="Calibri" w:hAnsi="Calibri"/>
          <w:color w:val="17365D"/>
        </w:rPr>
        <w:t>I. Erfolgsaussichten der Hauptsacheklage</w:t>
      </w:r>
    </w:p>
    <w:p>
      <w:r>
        <w:rPr>
          <w:rFonts w:ascii="Calibri" w:hAnsi="Calibri"/>
          <w:color w:val="1F2933"/>
          <w:sz w:val="21"/>
        </w:rPr>
        <w:t>Wie dargelegt, hat die Hauptsacheklage des K aller Voraussicht nach Erfolg.</w:t>
      </w:r>
    </w:p>
    <w:p>
      <w:pPr>
        <w:pStyle w:val="LegalSubheading"/>
      </w:pPr>
      <w:r>
        <w:rPr>
          <w:rFonts w:ascii="Calibri" w:hAnsi="Calibri"/>
          <w:color w:val="17365D"/>
        </w:rPr>
        <w:t>II. Interessenabwägung</w:t>
      </w:r>
    </w:p>
    <w:p>
      <w:r>
        <w:rPr>
          <w:rFonts w:ascii="Calibri" w:hAnsi="Calibri"/>
          <w:color w:val="1F2933"/>
          <w:sz w:val="21"/>
        </w:rPr>
        <w:t>Selbst wenn man die Erfolgsaussichten der Hauptsacheklage als offen ansehen würde, wäre die Interessenabwägung vorzunehmen:</w:t>
      </w:r>
    </w:p>
    <w:p>
      <w:pPr>
        <w:pStyle w:val="ListNumber"/>
      </w:pPr>
      <w:r>
        <w:rPr>
          <w:rFonts w:ascii="Calibri" w:hAnsi="Calibri"/>
          <w:b/>
          <w:color w:val="1F2933"/>
          <w:sz w:val="21"/>
        </w:rPr>
        <w:t>Vollzugsinteresse der Behörde</w:t>
      </w:r>
      <w:r>
        <w:rPr>
          <w:rFonts w:ascii="Calibri" w:hAnsi="Calibri"/>
          <w:color w:val="1F2933"/>
          <w:sz w:val="21"/>
        </w:rPr>
        <w:t>: Es besteht eine akute Brand- und Explosionsgefahr durch erhöhte Methankonzentration infolge rekordsommerlicher Temperaturen. Von den Schredder-Rückständen gehen zudem Dioxingefahren aus. Das öffentliche Interesse an der sofortigen Gefahrenbeseitigung ist hoch. Die Gefahr kann nicht durch anderweitige Maßnahmen sicher gebannt werden.</w:t>
      </w:r>
    </w:p>
    <w:p>
      <w:pPr>
        <w:pStyle w:val="ListNumber"/>
      </w:pPr>
      <w:r>
        <w:rPr>
          <w:rFonts w:ascii="Calibri" w:hAnsi="Calibri"/>
          <w:b/>
          <w:color w:val="1F2933"/>
          <w:sz w:val="21"/>
        </w:rPr>
        <w:t>Aussetzungsinteresse des K</w:t>
      </w:r>
      <w:r>
        <w:rPr>
          <w:rFonts w:ascii="Calibri" w:hAnsi="Calibri"/>
          <w:color w:val="1F2933"/>
          <w:sz w:val="21"/>
        </w:rPr>
        <w:t>: K ist voraussichtlich nicht der richtige Verantwortliche. Er hat die Sachherrschaft und das Eigentum wirksam aufgegeben. Der eigentlich Verantwortliche ist D als neuer Eigentümer. K müsste erhebliche finanzielle Aufwendungen für die Entsorgung von 40.000 t Schredder-Rückständen tätigen, obwohl er nicht verantwortlich ist. Er könnte diese Aufwendungen voraussichtlich nicht oder nur schwer von D oder der Allgemeinheit zurückerlangen.</w:t>
      </w:r>
    </w:p>
    <w:p>
      <w:pPr>
        <w:pStyle w:val="ListNumber"/>
      </w:pPr>
      <w:r>
        <w:rPr>
          <w:rFonts w:ascii="Calibri" w:hAnsi="Calibri"/>
          <w:b/>
          <w:color w:val="1F2933"/>
          <w:sz w:val="21"/>
        </w:rPr>
        <w:t>Abwägung</w:t>
      </w:r>
      <w:r>
        <w:rPr>
          <w:rFonts w:ascii="Calibri" w:hAnsi="Calibri"/>
          <w:color w:val="1F2933"/>
          <w:sz w:val="21"/>
        </w:rPr>
        <w:t>: Das hohe öffentliche Interesse an der Gefahrenabwehr rechtfertigt nicht, den offensichtlich nicht verantwortlichen K in Anspruch zu nehmen. Die Behörde kann und muss sich an den zuständigen Zustandsverantwortlichen D wenden. Zwar mag die Inanspruchnahme des D mehr Zeit in Anspruch nehmen, doch ist K nicht der richtige Adressat der Gefahrenabwehrmaßnahme. Eine sofortige Vollziehung gegenüber dem Nichtverantwortlichen ist unverhältnismäßig.</w:t>
      </w:r>
    </w:p>
    <w:p>
      <w:pPr>
        <w:pStyle w:val="LegalSubheading"/>
      </w:pPr>
      <w:r>
        <w:rPr>
          <w:rFonts w:ascii="Calibri" w:hAnsi="Calibri"/>
          <w:color w:val="17365D"/>
        </w:rPr>
        <w:t>III. Besonderheit: Anordnung der sofortigen Vollziehung als Notstandsmaßnahme</w:t>
      </w:r>
    </w:p>
    <w:p>
      <w:r>
        <w:rPr>
          <w:rFonts w:ascii="Calibri" w:hAnsi="Calibri"/>
          <w:color w:val="1F2933"/>
          <w:sz w:val="21"/>
        </w:rPr>
        <w:t>Die Behörde hat die sofortige Vollziehung als „Notstandsmaßnahme“ angeordnet. Möglicherweise will sich die Behörde auf polizeirechtliche Notstandsvorschriften stützen (vgl. § 9 PolG BW – Inanspruchnahme nichtverantwortlicher Personen). Nach § 9 Abs. 1 PolG BW können Maßnahmen gegen andere Personen als die Verantwortlichen (Nichtstörer) gerichtet werden, wenn eine gegenwärtige erhebliche Gefahr abzuwehren ist und Maßnahmen gegen die Verantwortlichen nicht oder nicht rechtzeitig möglich sind oder keinen Erfolg versprechen.</w:t>
      </w:r>
    </w:p>
    <w:p>
      <w:r>
        <w:rPr>
          <w:rFonts w:ascii="Calibri" w:hAnsi="Calibri"/>
          <w:color w:val="1F2933"/>
          <w:sz w:val="21"/>
        </w:rPr>
        <w:t>Die Voraussetzungen des polizeilichen Notstands könnten hier vorliegen:</w:t>
      </w:r>
    </w:p>
    <w:p>
      <w:pPr>
        <w:pStyle w:val="ListBullet"/>
      </w:pPr>
      <w:r>
        <w:rPr>
          <w:rFonts w:ascii="Calibri" w:hAnsi="Calibri"/>
          <w:color w:val="1F2933"/>
          <w:sz w:val="21"/>
        </w:rPr>
        <w:t>gegenwärtige erhebliche Gefahr (akute Brand- und Explosionsgefahr),</w:t>
      </w:r>
    </w:p>
    <w:p>
      <w:pPr>
        <w:pStyle w:val="ListBullet"/>
      </w:pPr>
      <w:r>
        <w:rPr>
          <w:rFonts w:ascii="Calibri" w:hAnsi="Calibri"/>
          <w:color w:val="1F2933"/>
          <w:sz w:val="21"/>
        </w:rPr>
        <w:t>der Verantwortliche D kann möglicherweise nicht rechtzeitig in Anspruch genommen werden,</w:t>
      </w:r>
    </w:p>
    <w:p>
      <w:pPr>
        <w:pStyle w:val="ListBullet"/>
      </w:pPr>
      <w:r>
        <w:rPr>
          <w:rFonts w:ascii="Calibri" w:hAnsi="Calibri"/>
          <w:color w:val="1F2933"/>
          <w:sz w:val="21"/>
        </w:rPr>
        <w:t>K kann als früherer Eigentümer in Anspruch genommen werden.</w:t>
      </w:r>
    </w:p>
    <w:p>
      <w:r>
        <w:rPr>
          <w:rFonts w:ascii="Calibri" w:hAnsi="Calibri"/>
          <w:color w:val="1F2933"/>
          <w:sz w:val="21"/>
        </w:rPr>
        <w:t>Allerdings ist zu beachten, dass die Anordnung der sofortigen Vollziehung nach § 80 Abs. 2 Satz 1 Nr. 4 VwGO lediglich die Vollziehbarkeit der Grundverfügung herstellt. Sie ändert nichts daran, dass die Grundverfügung rechtswidrig ist, weil sie an einen Nichtverantwortlichen gerichtet wurde. Die Behörde hätte eine neue Verfügung auf der Grundlage des § 9 PolG BW gegen K als Nichtstörer erlassen müssen. Dies ist nicht geschehen. Die ursprüngliche Verfügung stützt sich auf die Störerhaftung des K (Verhaltens- oder Zustandsverantwortlichkeit), die aber nicht besteht. Eine Heilung dieses Mangels durch die Anordnung der sofortigen Vollziehung als Notstandsmaßnahme ist nicht möglich.</w:t>
      </w:r>
    </w:p>
    <w:p>
      <w:pPr>
        <w:pStyle w:val="LegalSubheading"/>
      </w:pPr>
      <w:r>
        <w:rPr>
          <w:rFonts w:ascii="Calibri" w:hAnsi="Calibri"/>
          <w:color w:val="17365D"/>
        </w:rPr>
        <w:t>C. Gesamtergebnis</w:t>
      </w:r>
    </w:p>
    <w:p>
      <w:r>
        <w:rPr>
          <w:rFonts w:ascii="Calibri" w:hAnsi="Calibri"/>
          <w:color w:val="1F2933"/>
          <w:sz w:val="21"/>
        </w:rPr>
        <w:t>Der Antrag des K auf Wiederherstellung der aufschiebenden Wirkung nach § 80 Abs. 5 Satz 1 Alt. 1 VwGO hat gute Erfolgsaussichten. Die Hauptsacheklage ist voraussichtlich begründet, da K nicht der richtige Verantwortliche ist. Die Anordnung der sofortigen Vollziehung ändert hieran nichts, da sie die Grundverfügung nicht zu rechtmäßigem Handeln gegenüber einem Nichtverantwortlichen macht.</w:t>
      </w:r>
    </w:p>
    <w:p>
      <w:r>
        <w:rPr>
          <w:rFonts w:ascii="Calibri" w:hAnsi="Calibri"/>
          <w:color w:val="1F2933"/>
          <w:sz w:val="21"/>
        </w:rPr>
        <w:t>K sollte daher beim zuständigen Verwaltungsgericht einen Antrag auf Wiederherstellung der aufschiebenden Wirkung seiner Klage gegen die Verfügung vom Mai 2019 in Gestalt des Widerspruchsbescheids vom Februar 2020 stellen. Zusätzlich sollte er die Rechtswidrigkeit der Anordnung der sofortigen Vollziehung rügen, soweit sie auf einer fehlerhaften Störerauswahl beruht und eine Notstandshaftung nicht durch die ursprüngliche Verfügung gedeckt ist.</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54/82 (65.9 %)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9/11 (82 %)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43/60 (72 %)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2/11 (18 %)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3"/>
      </w:pPr>
      <w:r>
        <w:rPr>
          <w:rFonts w:ascii="Calibri" w:hAnsi="Calibri"/>
          <w:b/>
          <w:color w:val="17365D"/>
        </w:rPr>
        <w:t>A.I  Eröffnung des Verwaltungsrechtswegs</w:t>
      </w:r>
    </w:p>
    <w:p>
      <w:pPr>
        <w:pStyle w:val="SmallMuted"/>
      </w:pPr>
      <w:r>
        <w:t>1/3 Kriterien erfüllt</w:t>
      </w:r>
    </w:p>
    <w:p>
      <w:pPr>
        <w:pStyle w:val="VerdictPass"/>
        <w:shd w:fill="EAF5EF"/>
      </w:pPr>
      <w:r>
        <w:rPr>
          <w:rFonts w:ascii="Calibri" w:hAnsi="Calibri"/>
          <w:b/>
          <w:color w:val="1B6B45"/>
          <w:sz w:val="21"/>
        </w:rPr>
        <w:t>✓ ERFÜLLT · C-003 · ★★ · Öffentlich-rechtliche Streitigkeit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Streitigkeit über die polizeirechtliche Beseitigungsverfügung vom Mai 2019 als öffentlich-rechtlich einordnet, weil die einschlägigen polizeirechtlichen Normen einseitig einen Hoheitsträger berechtigen. NICHT ERFÜLLT, wenn sie den Streit wegen des Mietvertrags zwischen K und R als privatrechtlich behandelt.</w:t>
      </w:r>
    </w:p>
    <w:p>
      <w:r>
        <w:rPr>
          <w:rFonts w:ascii="Calibri" w:hAnsi="Calibri"/>
          <w:b/>
          <w:color w:val="17365D"/>
          <w:sz w:val="20"/>
        </w:rPr>
        <w:t xml:space="preserve">Judge-Begründung: </w:t>
      </w:r>
      <w:r>
        <w:rPr>
          <w:rFonts w:ascii="Calibri" w:hAnsi="Calibri"/>
          <w:color w:val="1F2933"/>
          <w:sz w:val="20"/>
        </w:rPr>
        <w:t>Die Antwort behandelt die Beseitigungsverfügung zutreffend als Maßnahme des Polizei- und Ordnungsrechts und leitet sie aus einer hoheitlichen Ermächtigungsgrundlage ab. Sie behandelt den Streit daher nicht als privatrechtliche Streitigkeit aus dem Mietvertrag zwischen K und R.</w:t>
      </w:r>
    </w:p>
    <w:p>
      <w:pPr>
        <w:pStyle w:val="Quote"/>
      </w:pPr>
      <w:r>
        <w:rPr>
          <w:rFonts w:ascii="Calibri" w:hAnsi="Calibri"/>
          <w:color w:val="5E6B78"/>
          <w:sz w:val="18"/>
        </w:rPr>
        <w:t>Fundstelle: „Als Ermächtigungsgrundlage für die Beseitigungsverfügung kommt die polizei- und ordnungsrechtliche Generalklausel in Betracht“</w:t>
      </w:r>
    </w:p>
    <w:p>
      <w:pPr>
        <w:pStyle w:val="Quote"/>
      </w:pPr>
      <w:r>
        <w:rPr>
          <w:rFonts w:ascii="Calibri" w:hAnsi="Calibri"/>
          <w:color w:val="5E6B78"/>
          <w:sz w:val="18"/>
        </w:rPr>
        <w:t>Fundstelle: „Nach dem baden-württembergischen Polizeirecht können die Polizei- und Ordnungsbehörden die erforderlichen Maßnahmen treffen“</w:t>
      </w:r>
    </w:p>
    <w:p>
      <w:pPr>
        <w:pStyle w:val="Quote"/>
      </w:pPr>
      <w:r>
        <w:rPr>
          <w:rFonts w:ascii="Calibri" w:hAnsi="Calibri"/>
          <w:color w:val="5E6B78"/>
          <w:sz w:val="18"/>
        </w:rPr>
        <w:t>Fundstelle: „K muss ... einen Antrag ... beim zuständigen Verwaltungsgericht stellen“</w:t>
      </w:r>
    </w:p>
    <w:p>
      <w:pPr>
        <w:pStyle w:val="VerdictFail"/>
        <w:shd w:fill="FBECEC"/>
      </w:pPr>
      <w:r>
        <w:rPr>
          <w:rFonts w:ascii="Calibri" w:hAnsi="Calibri"/>
          <w:b/>
          <w:color w:val="9B1C1C"/>
          <w:sz w:val="21"/>
        </w:rPr>
        <w:t>✗ NICHT ERFÜLLT · C-004 · ★★ · Nichtverfassungsrechtliche Streitigkeit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Streitigkeit zwischen K und der Behörde über die Beseitigungsverfügung als nichtverfassungsrechtlich einordnet, weil keine doppelte Verfassungsunmittelbarkeit vorliegt. NICHT ERFÜLLT, wenn sie wegen der Erwähnung von Grundrechten eine verfassungsgerichtliche Streitigkeit annimmt.</w:t>
      </w:r>
    </w:p>
    <w:p>
      <w:r>
        <w:rPr>
          <w:rFonts w:ascii="Calibri" w:hAnsi="Calibri"/>
          <w:b/>
          <w:color w:val="17365D"/>
          <w:sz w:val="20"/>
        </w:rPr>
        <w:t xml:space="preserve">Judge-Begründung: </w:t>
      </w:r>
      <w:r>
        <w:rPr>
          <w:rFonts w:ascii="Calibri" w:hAnsi="Calibri"/>
          <w:color w:val="1F2933"/>
          <w:sz w:val="20"/>
        </w:rPr>
        <w:t>Die Antwort ordnet die Sache zwar dem Verwaltungsgericht und dem Verwaltungsrechtsweg zu, benennt aber nicht ausdrücklich, dass es sich um eine nichtverfassungsrechtliche Streitigkeit handelt, und begründet dies insbesondere nicht mit dem Fehlen doppelter Verfassungsunmittelbarkeit. Eine verfassungsgerichtliche Streitigkeit wird zwar nicht angenommen, das geforderte Kriterium ist dennoch nicht klar erfüllt.</w:t>
      </w:r>
    </w:p>
    <w:p>
      <w:pPr>
        <w:pStyle w:val="Quote"/>
      </w:pPr>
      <w:r>
        <w:rPr>
          <w:rFonts w:ascii="Calibri" w:hAnsi="Calibri"/>
          <w:color w:val="5E6B78"/>
          <w:sz w:val="18"/>
        </w:rPr>
        <w:t>Fundstelle: „K muss ... einen Antrag ... beim zuständigen Verwaltungsgericht stellen.“</w:t>
      </w:r>
    </w:p>
    <w:p>
      <w:pPr>
        <w:pStyle w:val="Quote"/>
      </w:pPr>
      <w:r>
        <w:rPr>
          <w:rFonts w:ascii="Calibri" w:hAnsi="Calibri"/>
          <w:color w:val="5E6B78"/>
          <w:sz w:val="18"/>
        </w:rPr>
        <w:t>Fundstelle: „Die Hauptsacheklage des K ist als Anfechtungsklage ... statthaft (§ 42 Abs. 1 Alt. 1 VwGO).“</w:t>
      </w:r>
    </w:p>
    <w:p>
      <w:pPr>
        <w:pStyle w:val="VerdictFail"/>
        <w:shd w:fill="FBECEC"/>
      </w:pPr>
      <w:r>
        <w:rPr>
          <w:rFonts w:ascii="Calibri" w:hAnsi="Calibri"/>
          <w:b/>
          <w:color w:val="9B1C1C"/>
          <w:sz w:val="21"/>
        </w:rPr>
        <w:t>✗ NICHT ERFÜLLT · C-005 · ★★ · Verwaltungsrechtsweg über § 40 Abs. 1 VwGO</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mangels aufdrängender oder abdrängender Sonderzuweisung den Verwaltungsrechtsweg nach § 40 Abs. 1 S. 1 VwGO eröffnet sieht. NICHT ERFÜLLT, wenn sie ohne tragfähige Sonderzuweisung den Zivilrechtsweg oder einen anderen Rechtsweg annimmt.</w:t>
      </w:r>
    </w:p>
    <w:p>
      <w:r>
        <w:rPr>
          <w:rFonts w:ascii="Calibri" w:hAnsi="Calibri"/>
          <w:b/>
          <w:color w:val="17365D"/>
          <w:sz w:val="20"/>
        </w:rPr>
        <w:t xml:space="preserve">Judge-Begründung: </w:t>
      </w:r>
      <w:r>
        <w:rPr>
          <w:rFonts w:ascii="Calibri" w:hAnsi="Calibri"/>
          <w:color w:val="1F2933"/>
          <w:sz w:val="20"/>
        </w:rPr>
        <w:t>Die Antwort geht zwar von der Zuständigkeit des Verwaltungsgerichts und damit inzident vom Verwaltungsrechtsweg aus, prüft oder benennt den Verwaltungsrechtsweg nach § 40 Abs. 1 Satz 1 VwGO jedoch nicht. Eine Feststellung, dass keine aufdrängende oder abdrängende Sonderzuweisung besteht, fehlt.</w:t>
      </w:r>
    </w:p>
    <w:p>
      <w:pPr>
        <w:pStyle w:val="Quote"/>
      </w:pPr>
      <w:r>
        <w:rPr>
          <w:rFonts w:ascii="Calibri" w:hAnsi="Calibri"/>
          <w:color w:val="5E6B78"/>
          <w:sz w:val="18"/>
        </w:rPr>
        <w:t>Fundstelle: „Zuständiges Gericht ist das Verwaltungsgericht, bei dem die Hauptsacheklage des K anhängig ist (§ 80 Abs. 5 Satz 1 VwGO).“</w:t>
      </w:r>
    </w:p>
    <w:p>
      <w:pPr>
        <w:pStyle w:val="Quote"/>
      </w:pPr>
      <w:r>
        <w:rPr>
          <w:rFonts w:ascii="Calibri" w:hAnsi="Calibri"/>
          <w:color w:val="5E6B78"/>
          <w:sz w:val="18"/>
        </w:rPr>
        <w:t>Fundstelle: „Die Hauptsacheklage des K ist als Anfechtungsklage gegen die Verfügung vom Mai 2019 in Gestalt des Widerspruchsbescheids vom Februar 2020 statthaft (§ 42 Abs. 1 Alt. 1 VwGO).“</w:t>
      </w:r>
    </w:p>
    <w:p>
      <w:pPr>
        <w:pStyle w:val="Heading3"/>
      </w:pPr>
      <w:r>
        <w:rPr>
          <w:rFonts w:ascii="Calibri" w:hAnsi="Calibri"/>
          <w:b/>
          <w:color w:val="17365D"/>
        </w:rPr>
        <w:t>A.II  Statthaftigkeit des Antrags</w:t>
      </w:r>
    </w:p>
    <w:p>
      <w:pPr>
        <w:pStyle w:val="SmallMuted"/>
      </w:pPr>
      <w:r>
        <w:t>1/3 Kriterien erfüllt</w:t>
      </w:r>
    </w:p>
    <w:p>
      <w:pPr>
        <w:pStyle w:val="VerdictFail"/>
        <w:shd w:fill="FBECEC"/>
      </w:pPr>
      <w:r>
        <w:rPr>
          <w:rFonts w:ascii="Calibri" w:hAnsi="Calibri"/>
          <w:b/>
          <w:color w:val="9B1C1C"/>
          <w:sz w:val="21"/>
        </w:rPr>
        <w:t>✗ NICHT ERFÜLLT · C-002 · ★★★ · Statthafter Antrag nach § 80 Abs. 5 VwGO</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als Vorgehen des K gegen die behördlich angeordnete sofortige Vollziehung der Beseitigungsverfügung vom Mai 2019 einen Antrag nach § 80 Abs. 5 S. 1 Var. 2 VwGO auf Wiederherstellung der aufschiebenden Wirkung seiner Klage nennt. NICHT ERFÜLLT, wenn sie § 123 VwGO, nur Widerspruch, nur eine neue Anfechtungsklage oder nur einen Antrag auf erstmalige Anordnung der aufschiebenden Wirkung als statthaft ansieht.</w:t>
      </w:r>
    </w:p>
    <w:p>
      <w:r>
        <w:rPr>
          <w:rFonts w:ascii="Calibri" w:hAnsi="Calibri"/>
          <w:b/>
          <w:color w:val="17365D"/>
          <w:sz w:val="20"/>
        </w:rPr>
        <w:t xml:space="preserve">Judge-Begründung: </w:t>
      </w:r>
      <w:r>
        <w:rPr>
          <w:rFonts w:ascii="Calibri" w:hAnsi="Calibri"/>
          <w:color w:val="1F2933"/>
          <w:sz w:val="20"/>
        </w:rPr>
        <w:t>Die Antwort nennt zwar der Sache nach den richtigen Antrag auf Wiederherstellung der aufschiebenden Wirkung. Sie ordnet ihn jedoch ausdrücklich § 80 Abs. 5 Satz 1 Alt. 1 VwGO zu. Statthaft ist hier § 80 Abs. 5 Satz 1 Var. 2 VwGO; Var. 1 betrifft die erstmalige Anordnung der aufschiebenden Wirkung.</w:t>
      </w:r>
    </w:p>
    <w:p>
      <w:pPr>
        <w:pStyle w:val="Quote"/>
      </w:pPr>
      <w:r>
        <w:rPr>
          <w:rFonts w:ascii="Calibri" w:hAnsi="Calibri"/>
          <w:color w:val="5E6B78"/>
          <w:sz w:val="18"/>
        </w:rPr>
        <w:t>Fundstelle: „K muss gegen die Anordnung der sofortigen Vollziehung gemäß § 80 Abs. 5 Satz 1 Alt. 1 VwGO einen Antrag auf Wiederherstellung der aufschiebenden Wirkung ... stellen.“</w:t>
      </w:r>
    </w:p>
    <w:p>
      <w:pPr>
        <w:pStyle w:val="Quote"/>
      </w:pPr>
      <w:r>
        <w:rPr>
          <w:rFonts w:ascii="Calibri" w:hAnsi="Calibri"/>
          <w:color w:val="5E6B78"/>
          <w:sz w:val="18"/>
        </w:rPr>
        <w:t>Fundstelle: „Statthafter Antrag ist der Antrag auf Wiederherstellung der aufschiebenden Wirkung nach § 80 Abs. 5 Satz 1 Alt. 1 VwGO“</w:t>
      </w:r>
    </w:p>
    <w:p>
      <w:pPr>
        <w:pStyle w:val="VerdictFail"/>
        <w:shd w:fill="FBECEC"/>
      </w:pPr>
      <w:r>
        <w:rPr>
          <w:rFonts w:ascii="Calibri" w:hAnsi="Calibri"/>
          <w:b/>
          <w:color w:val="9B1C1C"/>
          <w:sz w:val="21"/>
        </w:rPr>
        <w:t>✗ NICHT ERFÜLLT · C-006 · ★★ · Beseitigungsverfügung als belastender Verwaltungsakt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Verfügung vom Mai 2019, mit der K zur Beseitigung der ca. 40.000 t Schredder-Rückstände durch rechtlich zulässige Verwertung oder Entsorgung verpflichtet wurde, als K belastenden Verwaltungsakt im Sinne von § 35 S. 1 VwVfG einordnet. NICHT ERFÜLLT, wenn sie die Verfügung als Realakt, privatrechtliche Erklärung oder begünstigenden Akt behandelt.</w:t>
      </w:r>
    </w:p>
    <w:p>
      <w:r>
        <w:rPr>
          <w:rFonts w:ascii="Calibri" w:hAnsi="Calibri"/>
          <w:b/>
          <w:color w:val="17365D"/>
          <w:sz w:val="20"/>
        </w:rPr>
        <w:t xml:space="preserve">Judge-Begründung: </w:t>
      </w:r>
      <w:r>
        <w:rPr>
          <w:rFonts w:ascii="Calibri" w:hAnsi="Calibri"/>
          <w:color w:val="1F2933"/>
          <w:sz w:val="20"/>
        </w:rPr>
        <w:t>Die Antwort behandelt die Maßnahme zwar als anfechtbare Verfügung und damit der Sache nach als hoheitliche Regelung. Sie ordnet sie jedoch nicht ausdrücklich als K belastenden Verwaltungsakt im Sinne von § 35 S. 1 VwVfG ein; insbesondere fehlt die Einordnung als Verwaltungsakt und die ausdrückliche Feststellung der belastenden Wirkung.</w:t>
      </w:r>
    </w:p>
    <w:p>
      <w:pPr>
        <w:pStyle w:val="Quote"/>
      </w:pPr>
      <w:r>
        <w:rPr>
          <w:rFonts w:ascii="Calibri" w:hAnsi="Calibri"/>
          <w:color w:val="5E6B78"/>
          <w:sz w:val="18"/>
        </w:rPr>
        <w:t>Fundstelle: „Die Hauptsacheklage des K ist als Anfechtungsklage gegen die Verfügung vom Mai 2019 in Gestalt des Widerspruchsbescheids vom Februar 2020 statthaft (§ 42 Abs. 1 Alt. 1 VwGO).“</w:t>
      </w:r>
    </w:p>
    <w:p>
      <w:pPr>
        <w:pStyle w:val="Quote"/>
      </w:pPr>
      <w:r>
        <w:rPr>
          <w:rFonts w:ascii="Calibri" w:hAnsi="Calibri"/>
          <w:color w:val="5E6B78"/>
          <w:sz w:val="18"/>
        </w:rPr>
        <w:t>Fundstelle: „Die Behörde ... wies den K mit Verfügung vom Mai 2019 an, die Schredder-Rückstände ... zu beseitigen.“</w:t>
      </w:r>
    </w:p>
    <w:p>
      <w:pPr>
        <w:pStyle w:val="VerdictPass"/>
        <w:shd w:fill="EAF5EF"/>
      </w:pPr>
      <w:r>
        <w:rPr>
          <w:rFonts w:ascii="Calibri" w:hAnsi="Calibri"/>
          <w:b/>
          <w:color w:val="1B6B45"/>
          <w:sz w:val="21"/>
        </w:rPr>
        <w:t>✓ ERFÜLLT · C-007 · ★★★ · Anfechtungsklage in der Hauptsache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gegen die Beseitigungsverfügung vom Mai 2019 in der Hauptsache die Anfechtungsklage nach § 42 Abs. 1 S. 1 Var. 1 VwGO als statthaft ansieht. NICHT ERFÜLLT, wenn sie für Ks Aufhebungsbegehren eine Verpflichtungs-, Leistungs- oder Feststellungsklage als vorrangig statthaft wählt.</w:t>
      </w:r>
    </w:p>
    <w:p>
      <w:r>
        <w:rPr>
          <w:rFonts w:ascii="Calibri" w:hAnsi="Calibri"/>
          <w:b/>
          <w:color w:val="17365D"/>
          <w:sz w:val="20"/>
        </w:rPr>
        <w:t xml:space="preserve">Judge-Begründung: </w:t>
      </w:r>
      <w:r>
        <w:rPr>
          <w:rFonts w:ascii="Calibri" w:hAnsi="Calibri"/>
          <w:color w:val="1F2933"/>
          <w:sz w:val="20"/>
        </w:rPr>
        <w:t>Die Antwort stuft für Ks Aufhebungsbegehren zutreffend die Anfechtungsklage nach § 42 Abs. 1 S. 1 Var. 1 VwGO als statthaft ein.</w:t>
      </w:r>
    </w:p>
    <w:p>
      <w:pPr>
        <w:pStyle w:val="Quote"/>
      </w:pPr>
      <w:r>
        <w:rPr>
          <w:rFonts w:ascii="Calibri" w:hAnsi="Calibri"/>
          <w:color w:val="5E6B78"/>
          <w:sz w:val="18"/>
        </w:rPr>
        <w:t>Fundstelle: „Die Hauptsacheklage des K ist als Anfechtungsklage gegen die Verfügung vom Mai 2019 in Gestalt des Widerspruchsbescheids vom Februar 2020 statthaft (§ 42 Abs. 1 Alt. 1 VwGO).“</w:t>
      </w:r>
    </w:p>
    <w:p>
      <w:pPr>
        <w:pStyle w:val="Heading3"/>
      </w:pPr>
      <w:r>
        <w:rPr>
          <w:rFonts w:ascii="Calibri" w:hAnsi="Calibri"/>
          <w:b/>
          <w:color w:val="17365D"/>
        </w:rPr>
        <w:t>A.III  Antragsbefugnis</w:t>
      </w:r>
    </w:p>
    <w:p>
      <w:pPr>
        <w:pStyle w:val="SmallMuted"/>
      </w:pPr>
      <w:r>
        <w:t>0/1 Kriterien erfüllt</w:t>
      </w:r>
    </w:p>
    <w:p>
      <w:pPr>
        <w:pStyle w:val="VerdictFail"/>
        <w:shd w:fill="FBECEC"/>
      </w:pPr>
      <w:r>
        <w:rPr>
          <w:rFonts w:ascii="Calibri" w:hAnsi="Calibri"/>
          <w:b/>
          <w:color w:val="9B1C1C"/>
          <w:sz w:val="21"/>
        </w:rPr>
        <w:t>✗ NICHT ERFÜLLT · C-008 · ★★ · Antragsbefugnis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Ks Antragsbefugnis analog § 42 Abs. 2 VwGO aus seiner Adressatenstellung gegenüber der belastenden Beseitigungsverfügung und der möglichen Verletzung von Art. 2 Abs. 1 GG herleitet. NICHT ERFÜLLT, wenn sie Ks Antragsbefugnis verneint oder nur auf Rechte der Anwohner abstellt.</w:t>
      </w:r>
    </w:p>
    <w:p>
      <w:r>
        <w:rPr>
          <w:rFonts w:ascii="Calibri" w:hAnsi="Calibri"/>
          <w:b/>
          <w:color w:val="17365D"/>
          <w:sz w:val="20"/>
        </w:rPr>
        <w:t xml:space="preserve">Judge-Begründung: </w:t>
      </w:r>
      <w:r>
        <w:rPr>
          <w:rFonts w:ascii="Calibri" w:hAnsi="Calibri"/>
          <w:color w:val="1F2933"/>
          <w:sz w:val="20"/>
        </w:rPr>
        <w:t>Die Antwort behandelt zwar die Statthaftigkeit und das Rechtsschutzbedürfnis, leitet Ks Antragsbefugnis jedoch nicht analog § 42 Abs. 2 VwGO aus seiner Adressatenstellung und einer möglichen Verletzung von Art. 2 Abs. 1 GG her. Eine ausdrückliche oder inhaltlich hinreichend klare Prüfung der Antragsbefugnis fehlt.</w:t>
      </w:r>
    </w:p>
    <w:p>
      <w:pPr>
        <w:pStyle w:val="Quote"/>
      </w:pPr>
      <w:r>
        <w:rPr>
          <w:rFonts w:ascii="Calibri" w:hAnsi="Calibri"/>
          <w:color w:val="5E6B78"/>
          <w:sz w:val="18"/>
        </w:rPr>
        <w:t>Fundstelle: „Die Hauptsacheklage des K ist als Anfechtungsklage gegen die Verfügung vom Mai 2019 in Gestalt des Widerspruchsbescheids vom Februar 2020 statthaft (§ 42 Abs. 1 Alt. 1 VwGO).“</w:t>
      </w:r>
    </w:p>
    <w:p>
      <w:pPr>
        <w:pStyle w:val="Quote"/>
      </w:pPr>
      <w:r>
        <w:rPr>
          <w:rFonts w:ascii="Calibri" w:hAnsi="Calibri"/>
          <w:color w:val="5E6B78"/>
          <w:sz w:val="18"/>
        </w:rPr>
        <w:t>Fundstelle: „Rechtsschutzbedürfnis besteht, da K ohne die Wiederherstellung der aufschiebenden Wirkung der sofortigen Vollziehung ausgesetzt wäre“</w:t>
      </w:r>
    </w:p>
    <w:p>
      <w:pPr>
        <w:pStyle w:val="Heading3"/>
      </w:pPr>
      <w:r>
        <w:rPr>
          <w:rFonts w:ascii="Calibri" w:hAnsi="Calibri"/>
          <w:b/>
          <w:color w:val="17365D"/>
        </w:rPr>
        <w:t>A.IV  Rechtsschutzbedürfnis</w:t>
      </w:r>
    </w:p>
    <w:p>
      <w:pPr>
        <w:pStyle w:val="SmallMuted"/>
      </w:pPr>
      <w:r>
        <w:t>1/2 Kriterien erfüllt</w:t>
      </w:r>
    </w:p>
    <w:p>
      <w:pPr>
        <w:pStyle w:val="VerdictFail"/>
        <w:shd w:fill="FBECEC"/>
      </w:pPr>
      <w:r>
        <w:rPr>
          <w:rFonts w:ascii="Calibri" w:hAnsi="Calibri"/>
          <w:b/>
          <w:color w:val="9B1C1C"/>
          <w:sz w:val="21"/>
        </w:rPr>
        <w:t>✗ NICHT ERFÜLLT · C-009 · ★★ · Rechtsschutzbedürfnis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 Rechtsschutzbedürfnis für den Antrag nach § 80 Abs. 5 VwGO bejaht, weil K gegen die sofortige Vollziehbarkeit keinen schnelleren oder effektiveren Rechtsbehelf hat. NICHT ERFÜLLT, wenn sie das Rechtsschutzbedürfnis allein wegen der bereits anhängigen Klage verneint oder K auf einen neuen Widerspruch verweist.</w:t>
      </w:r>
    </w:p>
    <w:p>
      <w:r>
        <w:rPr>
          <w:rFonts w:ascii="Calibri" w:hAnsi="Calibri"/>
          <w:b/>
          <w:color w:val="17365D"/>
          <w:sz w:val="20"/>
        </w:rPr>
        <w:t xml:space="preserve">Judge-Begründung: </w:t>
      </w:r>
      <w:r>
        <w:rPr>
          <w:rFonts w:ascii="Calibri" w:hAnsi="Calibri"/>
          <w:color w:val="1F2933"/>
          <w:sz w:val="20"/>
        </w:rPr>
        <w:t>Die Antwort bejaht zwar das Rechtsschutzbedürfnis und verweist auf mögliche Vollstreckungsmaßnahmen. Sie stellt jedoch nicht ausdrücklich oder hinreichend klar fest, dass K gegen die sofortige Vollziehbarkeit keinen schnelleren oder effektiveren Rechtsbehelf als den Antrag nach § 80 Abs. 5 VwGO hat.</w:t>
      </w:r>
    </w:p>
    <w:p>
      <w:pPr>
        <w:pStyle w:val="Quote"/>
      </w:pPr>
      <w:r>
        <w:rPr>
          <w:rFonts w:ascii="Calibri" w:hAnsi="Calibri"/>
          <w:color w:val="5E6B78"/>
          <w:sz w:val="18"/>
        </w:rPr>
        <w:t>Fundstelle: „Rechtsschutzbedürfnis besteht, da K ohne die Wiederherstellung der aufschiebenden Wirkung der sofortigen Vollziehung ausgesetzt wäre und die Behörde Vollstreckungsmaßnahmen einleiten könnte.“</w:t>
      </w:r>
    </w:p>
    <w:p>
      <w:pPr>
        <w:pStyle w:val="VerdictPass"/>
        <w:shd w:fill="EAF5EF"/>
      </w:pPr>
      <w:r>
        <w:rPr>
          <w:rFonts w:ascii="Calibri" w:hAnsi="Calibri"/>
          <w:b/>
          <w:color w:val="1B6B45"/>
          <w:sz w:val="21"/>
        </w:rPr>
        <w:t>✓ ERFÜLLT · C-010 · ★★ · Nachträgliche Sofortvollzugsanordnung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anerkennt, dass die Behörde die sofortige Vollziehung der Verfügung vom Mai 2019 auch noch nach Klageerhebung bis zum rechtskräftigen Abschluss des Hauptsacheverfahrens anordnen konnte. NICHT ERFÜLLT, wenn sie die Anordnung allein deshalb für unwirksam hält, weil sie erst während des gerichtlichen Verfahrens erging.</w:t>
      </w:r>
    </w:p>
    <w:p>
      <w:r>
        <w:rPr>
          <w:rFonts w:ascii="Calibri" w:hAnsi="Calibri"/>
          <w:b/>
          <w:color w:val="17365D"/>
          <w:sz w:val="20"/>
        </w:rPr>
        <w:t xml:space="preserve">Judge-Begründung: </w:t>
      </w:r>
      <w:r>
        <w:rPr>
          <w:rFonts w:ascii="Calibri" w:hAnsi="Calibri"/>
          <w:color w:val="1F2933"/>
          <w:sz w:val="20"/>
        </w:rPr>
        <w:t>Die Antwort behandelt die nach Klageerhebung ergangene Anordnung als grundsätzlich mögliche und wirksame Vollzugsanordnung. Ihre Kritik richtet sich gegen die fehlende Störereigenschaft und nicht dagegen, dass die Anordnung erst während des Gerichtsverfahrens erlassen wurde. Damit wird die zeitliche Zulässigkeit der nachträglichen Anordnung zumindest in der Sache anerkannt.</w:t>
      </w:r>
    </w:p>
    <w:p>
      <w:pPr>
        <w:pStyle w:val="Quote"/>
      </w:pPr>
      <w:r>
        <w:rPr>
          <w:rFonts w:ascii="Calibri" w:hAnsi="Calibri"/>
          <w:color w:val="5E6B78"/>
          <w:sz w:val="18"/>
        </w:rPr>
        <w:t>Fundstelle: „Die Behörde hat die sofortige Vollziehung als „Notstandsmaßnahme“ angeordnet.“</w:t>
      </w:r>
    </w:p>
    <w:p>
      <w:pPr>
        <w:pStyle w:val="Quote"/>
      </w:pPr>
      <w:r>
        <w:rPr>
          <w:rFonts w:ascii="Calibri" w:hAnsi="Calibri"/>
          <w:color w:val="5E6B78"/>
          <w:sz w:val="18"/>
        </w:rPr>
        <w:t>Fundstelle: „Die Anordnung der sofortigen Vollziehung nach § 80 Abs. 2 Satz 1 Nr. 4 VwGO führt dazu, dass die an sich nach § 80 Abs. 1 Satz 1 VwGO bestehende aufschiebende Wirkung ... entfällt.“</w:t>
      </w:r>
    </w:p>
    <w:p>
      <w:pPr>
        <w:pStyle w:val="Quote"/>
      </w:pPr>
      <w:r>
        <w:rPr>
          <w:rFonts w:ascii="Calibri" w:hAnsi="Calibri"/>
          <w:color w:val="5E6B78"/>
          <w:sz w:val="18"/>
        </w:rPr>
        <w:t>Fundstelle: „Sie ändert nichts daran, dass die Grundverfügung rechtswidrig ist“</w:t>
      </w:r>
    </w:p>
    <w:p>
      <w:pPr>
        <w:pStyle w:val="Heading3"/>
      </w:pPr>
      <w:r>
        <w:rPr>
          <w:rFonts w:ascii="Calibri" w:hAnsi="Calibri"/>
          <w:b/>
          <w:color w:val="17365D"/>
        </w:rPr>
        <w:t>A.V  Richtige Antragsgegnerin</w:t>
      </w:r>
    </w:p>
    <w:p>
      <w:pPr>
        <w:pStyle w:val="SmallMuted"/>
      </w:pPr>
      <w:r>
        <w:t>0/1 Kriterien erfüllt</w:t>
      </w:r>
    </w:p>
    <w:p>
      <w:pPr>
        <w:pStyle w:val="VerdictFail"/>
        <w:shd w:fill="FBECEC"/>
      </w:pPr>
      <w:r>
        <w:rPr>
          <w:rFonts w:ascii="Calibri" w:hAnsi="Calibri"/>
          <w:b/>
          <w:color w:val="9B1C1C"/>
          <w:sz w:val="21"/>
        </w:rPr>
        <w:t>✗ NICHT ERFÜLLT · C-011 · ★★ · Richtige Antragsgegnerin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Anwendung baden-württembergischen Rechts die Stadt Mannheim als Rechtsträgerin der handelnden Polizeibehörde nach § 78 Abs. 1 Nr. 1 VwGO analog als richtige Antragsgegnerin benennt. Ebenfalls ERFÜLLT ist eine Antwort, die ausdrücklich anderes Landesrecht zugrunde legt und nach dessen Behördenprinzip die handelnde Behörde oder nach dessen Rechtsträgerprinzip den zuständigen Rechtsträger mit konkreter landesrechtlicher Grundlage benennt. NICHT ERFÜLLT, wenn sie K, R, D oder eine unbeteiligte Behörde als Antragsgegner bezeichnet.</w:t>
      </w:r>
    </w:p>
    <w:p>
      <w:r>
        <w:rPr>
          <w:rFonts w:ascii="Calibri" w:hAnsi="Calibri"/>
          <w:b/>
          <w:color w:val="17365D"/>
          <w:sz w:val="20"/>
        </w:rPr>
        <w:t xml:space="preserve">Judge-Begründung: </w:t>
      </w:r>
      <w:r>
        <w:rPr>
          <w:rFonts w:ascii="Calibri" w:hAnsi="Calibri"/>
          <w:color w:val="1F2933"/>
          <w:sz w:val="20"/>
        </w:rPr>
        <w:t>Die Antwort benennt weder die Stadt Mannheim als Rechtsträgerin der handelnden Polizeibehörde noch eine konkrete Antragsgegnerin nach § 78 Abs. 1 Nr. 1 VwGO analog. Die bloße Angabe des zuständigen Verwaltungsgerichts betrifft nur das Gericht und erfüllt das Kriterium nicht.</w:t>
      </w:r>
    </w:p>
    <w:p>
      <w:pPr>
        <w:pStyle w:val="Quote"/>
      </w:pPr>
      <w:r>
        <w:rPr>
          <w:rFonts w:ascii="Calibri" w:hAnsi="Calibri"/>
          <w:color w:val="5E6B78"/>
          <w:sz w:val="18"/>
        </w:rPr>
        <w:t>Fundstelle: „K muss ... einen Antrag auf Wiederherstellung der aufschiebenden Wirkung ... beim zuständigen Verwaltungsgericht stellen.“</w:t>
      </w:r>
    </w:p>
    <w:p>
      <w:pPr>
        <w:pStyle w:val="Quote"/>
      </w:pPr>
      <w:r>
        <w:rPr>
          <w:rFonts w:ascii="Calibri" w:hAnsi="Calibri"/>
          <w:color w:val="5E6B78"/>
          <w:sz w:val="18"/>
        </w:rPr>
        <w:t>Fundstelle: „**Zuständiges Gericht** ist das Verwaltungsgericht, bei dem die Hauptsacheklage des K anhängig ist (§ 80 Abs. 5 Satz 1 VwGO).“</w:t>
      </w:r>
    </w:p>
    <w:p>
      <w:pPr>
        <w:pStyle w:val="Heading3"/>
      </w:pPr>
      <w:r>
        <w:rPr>
          <w:rFonts w:ascii="Calibri" w:hAnsi="Calibri"/>
          <w:b/>
          <w:color w:val="17365D"/>
        </w:rPr>
        <w:t>A.VI  Beteiligten- und Prozessfähigkeit</w:t>
      </w:r>
    </w:p>
    <w:p>
      <w:pPr>
        <w:pStyle w:val="SmallMuted"/>
      </w:pPr>
      <w:r>
        <w:t>0/4 Kriterien erfüllt</w:t>
      </w:r>
    </w:p>
    <w:p>
      <w:pPr>
        <w:pStyle w:val="VerdictFail"/>
        <w:shd w:fill="FBECEC"/>
      </w:pPr>
      <w:r>
        <w:rPr>
          <w:rFonts w:ascii="Calibri" w:hAnsi="Calibri"/>
          <w:b/>
          <w:color w:val="9B1C1C"/>
          <w:sz w:val="21"/>
        </w:rPr>
        <w:t>✗ NICHT ERFÜLLT · C-014 · ★ · Beteiligtenfähigkeit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 als natürliche Person nach § 61 Nr. 1 Var. 1 VwGO für beteiligtenfähig hält. NICHT ERFÜLLT, wenn sie K ohne Sachverhaltsgrund die Beteiligtenfähigkeit abspricht.</w:t>
      </w:r>
    </w:p>
    <w:p>
      <w:r>
        <w:rPr>
          <w:rFonts w:ascii="Calibri" w:hAnsi="Calibri"/>
          <w:b/>
          <w:color w:val="17365D"/>
          <w:sz w:val="20"/>
        </w:rPr>
        <w:t xml:space="preserve">Judge-Begründung: </w:t>
      </w:r>
      <w:r>
        <w:rPr>
          <w:rFonts w:ascii="Calibri" w:hAnsi="Calibri"/>
          <w:color w:val="1F2933"/>
          <w:sz w:val="20"/>
        </w:rPr>
        <w:t>Die Antwort behandelt K zwar als Antragsteller und Kläger, stellt aber weder ausdrücklich fest, dass K eine natürliche Person ist, noch bejaht sie seine Beteiligtenfähigkeit nach § 61 Nr. 1 Var. 1 VwGO. Die bloße Verwendung von „K“ und die Prüfung der Klage reichen hierfür nicht aus.</w:t>
      </w:r>
    </w:p>
    <w:p>
      <w:pPr>
        <w:pStyle w:val="Quote"/>
      </w:pPr>
      <w:r>
        <w:rPr>
          <w:rFonts w:ascii="Calibri" w:hAnsi="Calibri"/>
          <w:color w:val="5E6B78"/>
          <w:sz w:val="18"/>
        </w:rPr>
        <w:t>Fundstelle: „K muss gegen die Anordnung der sofortigen Vollziehung gemäß § 80 Abs. 5 Satz 1 Alt. 1 VwGO einen Antrag ... stellen.“</w:t>
      </w:r>
    </w:p>
    <w:p>
      <w:pPr>
        <w:pStyle w:val="Quote"/>
      </w:pPr>
      <w:r>
        <w:rPr>
          <w:rFonts w:ascii="Calibri" w:hAnsi="Calibri"/>
          <w:color w:val="5E6B78"/>
          <w:sz w:val="18"/>
        </w:rPr>
        <w:t>Fundstelle: „Die Hauptsacheklage des K ist als Anfechtungsklage ... statthaft (§ 42 Abs. 1 Alt. 1 VwGO).“</w:t>
      </w:r>
    </w:p>
    <w:p>
      <w:pPr>
        <w:pStyle w:val="VerdictFail"/>
        <w:shd w:fill="FBECEC"/>
      </w:pPr>
      <w:r>
        <w:rPr>
          <w:rFonts w:ascii="Calibri" w:hAnsi="Calibri"/>
          <w:b/>
          <w:color w:val="9B1C1C"/>
          <w:sz w:val="21"/>
        </w:rPr>
        <w:t>✗ NICHT ERFÜLLT · C-015 · ★ · Prozessfähigkeit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 als natürliche Person nach § 62 Abs. 1 Nr. 1 VwGO für prozessfähig hält. NICHT ERFÜLLT, wenn sie K ohne Anhaltspunkt die Prozessfähigkeit abspricht.</w:t>
      </w:r>
    </w:p>
    <w:p>
      <w:r>
        <w:rPr>
          <w:rFonts w:ascii="Calibri" w:hAnsi="Calibri"/>
          <w:b/>
          <w:color w:val="17365D"/>
          <w:sz w:val="20"/>
        </w:rPr>
        <w:t xml:space="preserve">Judge-Begründung: </w:t>
      </w:r>
      <w:r>
        <w:rPr>
          <w:rFonts w:ascii="Calibri" w:hAnsi="Calibri"/>
          <w:color w:val="1F2933"/>
          <w:sz w:val="20"/>
        </w:rPr>
        <w:t>Die Antwort behandelt K als Antragsteller und Kläger, prüft oder bejaht seine Prozessfähigkeit als natürliche Person nach § 62 Abs. 1 Nr. 1 VwGO jedoch nicht ausdrücklich. Das erforderliche Prüfungsergebnis ist daher nicht enthalten.</w:t>
      </w:r>
    </w:p>
    <w:p>
      <w:pPr>
        <w:pStyle w:val="Quote"/>
      </w:pPr>
      <w:r>
        <w:rPr>
          <w:rFonts w:ascii="Calibri" w:hAnsi="Calibri"/>
          <w:color w:val="5E6B78"/>
          <w:sz w:val="18"/>
        </w:rPr>
        <w:t>Fundstelle: „K muss gegen die Anordnung der sofortigen Vollziehung gemäß § 80 Abs. 5 Satz 1 Alt. 1 VwGO einen Antrag ... stellen.“</w:t>
      </w:r>
    </w:p>
    <w:p>
      <w:pPr>
        <w:pStyle w:val="VerdictFail"/>
        <w:shd w:fill="FBECEC"/>
      </w:pPr>
      <w:r>
        <w:rPr>
          <w:rFonts w:ascii="Calibri" w:hAnsi="Calibri"/>
          <w:b/>
          <w:color w:val="9B1C1C"/>
          <w:sz w:val="21"/>
        </w:rPr>
        <w:t>✗ NICHT ERFÜLLT · C-016 · ★ · Beteiligtenfähigkeit der passiven Seite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baden-württembergischem Recht die Stadt Mannheim als Gemeinde und juristische Person des öffentlichen Rechts nach § 61 Nr. 1 Var. 2 VwGO für beteiligtenfähig hält. Ebenfalls ERFÜLLT ist eine Antwort, die bei ausdrücklich zugrunde gelegtem Behördenprinzip die Beteiligtenfähigkeit der Behörde nach § 61 Nr. 3 VwGO in Verbindung mit Landesrecht begründet. NICHT ERFÜLLT, wenn sie die passive Seite ohne landesrechtliche Begründung als nicht beteiligtenfähig behandelt.</w:t>
      </w:r>
    </w:p>
    <w:p>
      <w:r>
        <w:rPr>
          <w:rFonts w:ascii="Calibri" w:hAnsi="Calibri"/>
          <w:b/>
          <w:color w:val="17365D"/>
          <w:sz w:val="20"/>
        </w:rPr>
        <w:t xml:space="preserve">Judge-Begründung: </w:t>
      </w:r>
      <w:r>
        <w:rPr>
          <w:rFonts w:ascii="Calibri" w:hAnsi="Calibri"/>
          <w:color w:val="1F2933"/>
          <w:sz w:val="20"/>
        </w:rPr>
        <w:t>Die Antwort behandelt weder die Beteiligtenfähigkeit der passiven Seite noch bezeichnet sie die Stadt Mannheim als Gemeinde und juristische Person des öffentlichen Rechts nach § 61 Nr. 1 Var. 2 VwGO. Eine Begründung nach § 61 Nr. 3 VwGO in Verbindung mit baden-württembergischem Landesrecht fehlt ebenfalls. Die bloße Feststellung der Zuständigkeit der Behörde ersetzt diese Prüfung nicht.</w:t>
      </w:r>
    </w:p>
    <w:p>
      <w:pPr>
        <w:pStyle w:val="Quote"/>
      </w:pPr>
      <w:r>
        <w:rPr>
          <w:rFonts w:ascii="Calibri" w:hAnsi="Calibri"/>
          <w:color w:val="5E6B78"/>
          <w:sz w:val="18"/>
        </w:rPr>
        <w:t>Fundstelle: „„Zuständiges Gericht ist das Verwaltungsgericht, bei dem die Hauptsacheklage des K anhängig ist (§ 80 Abs. 5 Satz 1 VwGO).““</w:t>
      </w:r>
    </w:p>
    <w:p>
      <w:pPr>
        <w:pStyle w:val="Quote"/>
      </w:pPr>
      <w:r>
        <w:rPr>
          <w:rFonts w:ascii="Calibri" w:hAnsi="Calibri"/>
          <w:color w:val="5E6B78"/>
          <w:sz w:val="18"/>
        </w:rPr>
        <w:t>Fundstelle: „„Laut Sachverhalt war die Behörde zuständig. Die Verfügung wurde von der zuständigen Behörde erlassen.““</w:t>
      </w:r>
    </w:p>
    <w:p>
      <w:pPr>
        <w:pStyle w:val="VerdictFail"/>
        <w:shd w:fill="FBECEC"/>
      </w:pPr>
      <w:r>
        <w:rPr>
          <w:rFonts w:ascii="Calibri" w:hAnsi="Calibri"/>
          <w:b/>
          <w:color w:val="9B1C1C"/>
          <w:sz w:val="21"/>
        </w:rPr>
        <w:t>✗ NICHT ERFÜLLT · C-017 · ★ · Vertretung der Stadt Mannheim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baden-württembergischem Recht ausführt, dass die Stadt Mannheim im verwaltungsgerichtlichen Verfahren durch ihren Oberbürgermeister vertreten wird. NICHT ERFÜLLT, wenn sie K, R, D oder eine unzuständige Privatperson als gesetzlichen Vertreter der Stadt Mannheim bezeichnet.</w:t>
      </w:r>
    </w:p>
    <w:p>
      <w:r>
        <w:rPr>
          <w:rFonts w:ascii="Calibri" w:hAnsi="Calibri"/>
          <w:b/>
          <w:color w:val="17365D"/>
          <w:sz w:val="20"/>
        </w:rPr>
        <w:t xml:space="preserve">Judge-Begründung: </w:t>
      </w:r>
      <w:r>
        <w:rPr>
          <w:rFonts w:ascii="Calibri" w:hAnsi="Calibri"/>
          <w:color w:val="1F2933"/>
          <w:sz w:val="20"/>
        </w:rPr>
        <w:t>Die Antwort führt nicht aus, dass die Stadt Mannheim im verwaltungsgerichtlichen Verfahren durch ihren Oberbürgermeister vertreten wird. Eine gesetzliche Vertretung der Stadt wird an keiner Stelle angesprochen.</w:t>
      </w:r>
    </w:p>
    <w:p>
      <w:pPr>
        <w:pStyle w:val="Quote"/>
      </w:pPr>
      <w:r>
        <w:rPr>
          <w:rFonts w:ascii="Calibri" w:hAnsi="Calibri"/>
          <w:i/>
          <w:color w:val="5E6B78"/>
          <w:sz w:val="18"/>
        </w:rPr>
        <w:t>Fundstelle: keine konkrete Textstelle angegeben</w:t>
      </w:r>
    </w:p>
    <w:p>
      <w:pPr>
        <w:pStyle w:val="Heading3"/>
      </w:pPr>
      <w:r>
        <w:rPr>
          <w:rFonts w:ascii="Calibri" w:hAnsi="Calibri"/>
          <w:b/>
          <w:color w:val="17365D"/>
        </w:rPr>
        <w:t>A.VII  Zuständigkeit</w:t>
      </w:r>
    </w:p>
    <w:p>
      <w:pPr>
        <w:pStyle w:val="SmallMuted"/>
      </w:pPr>
      <w:r>
        <w:t>1/2 Kriterien erfüllt</w:t>
      </w:r>
    </w:p>
    <w:p>
      <w:pPr>
        <w:pStyle w:val="VerdictPass"/>
        <w:shd w:fill="EAF5EF"/>
      </w:pPr>
      <w:r>
        <w:rPr>
          <w:rFonts w:ascii="Calibri" w:hAnsi="Calibri"/>
          <w:b/>
          <w:color w:val="1B6B45"/>
          <w:sz w:val="21"/>
        </w:rPr>
        <w:t>✓ ERFÜLLT · C-012 · ★★ · Gericht der Hauptsache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 § 80 Abs. 5 S. 1 VwGO ableitet, dass über Ks Eilantrag das Gericht der Hauptsache entscheidet. NICHT ERFÜLLT, wenn sie die Widerspruchsbehörde, ein Zivilgericht oder ein Oberverwaltungsgericht ohne Hauptsachebezug als erstzuständig ansieht.</w:t>
      </w:r>
    </w:p>
    <w:p>
      <w:r>
        <w:rPr>
          <w:rFonts w:ascii="Calibri" w:hAnsi="Calibri"/>
          <w:b/>
          <w:color w:val="17365D"/>
          <w:sz w:val="20"/>
        </w:rPr>
        <w:t xml:space="preserve">Judge-Begründung: </w:t>
      </w:r>
      <w:r>
        <w:rPr>
          <w:rFonts w:ascii="Calibri" w:hAnsi="Calibri"/>
          <w:color w:val="1F2933"/>
          <w:sz w:val="20"/>
        </w:rPr>
        <w:t>Die Antwort leitet aus § 80 Abs. 5 Satz 1 VwGO zutreffend ab, dass das Verwaltungsgericht als Gericht der Hauptsache über den Eilantrag entscheidet.</w:t>
      </w:r>
    </w:p>
    <w:p>
      <w:pPr>
        <w:pStyle w:val="Quote"/>
      </w:pPr>
      <w:r>
        <w:rPr>
          <w:rFonts w:ascii="Calibri" w:hAnsi="Calibri"/>
          <w:color w:val="5E6B78"/>
          <w:sz w:val="18"/>
        </w:rPr>
        <w:t>Fundstelle: „Zuständiges Gericht ist das Verwaltungsgericht, bei dem die Hauptsacheklage des K anhängig ist (§ 80 Abs. 5 Satz 1 VwGO).“</w:t>
      </w:r>
    </w:p>
    <w:p>
      <w:pPr>
        <w:pStyle w:val="VerdictFail"/>
        <w:shd w:fill="FBECEC"/>
      </w:pPr>
      <w:r>
        <w:rPr>
          <w:rFonts w:ascii="Calibri" w:hAnsi="Calibri"/>
          <w:b/>
          <w:color w:val="9B1C1C"/>
          <w:sz w:val="21"/>
        </w:rPr>
        <w:t>✗ NICHT ERFÜLLT · C-013 · ★ · Zuständiges Verwaltungsgericht Karlsruhe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Anwendung baden-württembergischen Rechts das Verwaltungsgericht Karlsruhe als sachlich und örtlich zuständiges Gericht für Ks Antrag nach § 80 Abs. 5 VwGO benennt. NICHT ERFÜLLT, wenn sie bei baden-württembergischer Lösung ein Zivilgericht, ein Oberverwaltungsgericht als Eingangsgericht oder ein anderes Verwaltungsgericht ohne tragfähige Zuständigkeitsbegründung nennt.</w:t>
      </w:r>
    </w:p>
    <w:p>
      <w:r>
        <w:rPr>
          <w:rFonts w:ascii="Calibri" w:hAnsi="Calibri"/>
          <w:b/>
          <w:color w:val="17365D"/>
          <w:sz w:val="20"/>
        </w:rPr>
        <w:t xml:space="preserve">Judge-Begründung: </w:t>
      </w:r>
      <w:r>
        <w:rPr>
          <w:rFonts w:ascii="Calibri" w:hAnsi="Calibri"/>
          <w:color w:val="1F2933"/>
          <w:sz w:val="20"/>
        </w:rPr>
        <w:t>Das Verwaltungsgericht Karlsruhe wird nicht ausdrücklich als sachlich und örtlich zuständiges Gericht benannt. Die bloße Bezeichnung des „zuständigen Verwaltungsgerichts“ genügt dem Kriterium nicht.</w:t>
      </w:r>
    </w:p>
    <w:p>
      <w:pPr>
        <w:pStyle w:val="Quote"/>
      </w:pPr>
      <w:r>
        <w:rPr>
          <w:rFonts w:ascii="Calibri" w:hAnsi="Calibri"/>
          <w:color w:val="5E6B78"/>
          <w:sz w:val="18"/>
        </w:rPr>
        <w:t>Fundstelle: „**Zuständiges Gericht** ist das Verwaltungsgericht, bei dem die Hauptsacheklage des K anhängig ist (§ 80 Abs. 5 Satz 1 VwGO).“</w:t>
      </w:r>
    </w:p>
    <w:p>
      <w:pPr>
        <w:pStyle w:val="Quote"/>
      </w:pPr>
      <w:r>
        <w:rPr>
          <w:rFonts w:ascii="Calibri" w:hAnsi="Calibri"/>
          <w:color w:val="5E6B78"/>
          <w:sz w:val="18"/>
        </w:rPr>
        <w:t>Fundstelle: „K sollte daher beim zuständigen Verwaltungsgericht einen Antrag auf Wiederherstellung der aufschiebenden Wirkung seiner Klage [...] stellen.“</w:t>
      </w:r>
    </w:p>
    <w:p>
      <w:pPr>
        <w:pStyle w:val="Heading2"/>
      </w:pPr>
      <w:r>
        <w:rPr>
          <w:rFonts w:ascii="Calibri" w:hAnsi="Calibri"/>
          <w:b/>
          <w:color w:val="17365D"/>
        </w:rPr>
        <w:t>B  Begründetheit des Antrags</w:t>
      </w:r>
    </w:p>
    <w:p>
      <w:pPr>
        <w:pStyle w:val="SmallMuted"/>
      </w:pPr>
      <w:r>
        <w:t>1/1 Kriterien erfüllt</w:t>
      </w:r>
    </w:p>
    <w:p>
      <w:pPr>
        <w:pStyle w:val="VerdictPass"/>
        <w:shd w:fill="EAF5EF"/>
      </w:pPr>
      <w:r>
        <w:rPr>
          <w:rFonts w:ascii="Calibri" w:hAnsi="Calibri"/>
          <w:b/>
          <w:color w:val="1B6B45"/>
          <w:sz w:val="21"/>
        </w:rPr>
        <w:t>✓ ERFÜLLT · C-019 · ★★ · Interessenabwägung im Eilverfahren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Begründetheit des § 80 Abs. 5-Antrags anhand einer Abwägung zwischen Ks Aussetzungsinteresse und dem öffentlichen Vollzugsinteresse prüft. NICHT ERFÜLLT, wenn sie ausschließlich die Hauptsacheklage wie eine Anfechtungsklage entscheidet oder die behördliche Sofortvollzugsanordnung ohne gerichtliche Abwägung für maßgeblich hält.</w:t>
      </w:r>
    </w:p>
    <w:p>
      <w:r>
        <w:rPr>
          <w:rFonts w:ascii="Calibri" w:hAnsi="Calibri"/>
          <w:b/>
          <w:color w:val="17365D"/>
          <w:sz w:val="20"/>
        </w:rPr>
        <w:t xml:space="preserve">Judge-Begründung: </w:t>
      </w:r>
      <w:r>
        <w:rPr>
          <w:rFonts w:ascii="Calibri" w:hAnsi="Calibri"/>
          <w:color w:val="1F2933"/>
          <w:sz w:val="20"/>
        </w:rPr>
        <w:t>Die Antwort prüft die Begründetheit des § 80 Abs. 5-Antrags ausdrücklich anhand einer gerichtlichen Interessenabwägung. Sie stellt sowohl das öffentliche Vollzugsinteresse wegen der akuten Brand- und Explosionsgefahr als auch Ks Aussetzungsinteresse als voraussichtlich Nichtverantwortlichem gegenüber und nimmt eine abschließende Abwägung vor.</w:t>
      </w:r>
    </w:p>
    <w:p>
      <w:pPr>
        <w:pStyle w:val="Quote"/>
      </w:pPr>
      <w:r>
        <w:rPr>
          <w:rFonts w:ascii="Calibri" w:hAnsi="Calibri"/>
          <w:color w:val="5E6B78"/>
          <w:sz w:val="18"/>
        </w:rPr>
        <w:t>Fundstelle: „Bei der Entscheidung nach § 80 Abs. 5 Satz 1 VwGO hat das Gericht eine Interessenabwägung vorzunehmen.“</w:t>
      </w:r>
    </w:p>
    <w:p>
      <w:pPr>
        <w:pStyle w:val="Quote"/>
      </w:pPr>
      <w:r>
        <w:rPr>
          <w:rFonts w:ascii="Calibri" w:hAnsi="Calibri"/>
          <w:color w:val="5E6B78"/>
          <w:sz w:val="18"/>
        </w:rPr>
        <w:t>Fundstelle: „Dabei sind das Vollzugsinteresse der Behörde und das Aussetzungsinteresse des Betroffenen gegeneinander abzuwägen.“</w:t>
      </w:r>
    </w:p>
    <w:p>
      <w:pPr>
        <w:pStyle w:val="Quote"/>
      </w:pPr>
      <w:r>
        <w:rPr>
          <w:rFonts w:ascii="Calibri" w:hAnsi="Calibri"/>
          <w:color w:val="5E6B78"/>
          <w:sz w:val="18"/>
        </w:rPr>
        <w:t>Fundstelle: „Vollzugsinteresse der Behörde: Es besteht eine akute Brand- und Explosionsgefahr“</w:t>
      </w:r>
    </w:p>
    <w:p>
      <w:pPr>
        <w:pStyle w:val="Quote"/>
      </w:pPr>
      <w:r>
        <w:rPr>
          <w:rFonts w:ascii="Calibri" w:hAnsi="Calibri"/>
          <w:color w:val="5E6B78"/>
          <w:sz w:val="18"/>
        </w:rPr>
        <w:t>Fundstelle: „Aussetzungsinteresse des K: K ist voraussichtlich nicht der richtige Verantwortliche.“</w:t>
      </w:r>
    </w:p>
    <w:p>
      <w:pPr>
        <w:pStyle w:val="Quote"/>
      </w:pPr>
      <w:r>
        <w:rPr>
          <w:rFonts w:ascii="Calibri" w:hAnsi="Calibri"/>
          <w:color w:val="5E6B78"/>
          <w:sz w:val="18"/>
        </w:rPr>
        <w:t>Fundstelle: „Das hohe öffentliche Interesse an der Gefahrenabwehr rechtfertigt nicht, den offensichtlich nicht verantwortlichen K in Anspruch zu nehmen.“</w:t>
      </w:r>
    </w:p>
    <w:p>
      <w:pPr>
        <w:pStyle w:val="Heading3"/>
      </w:pPr>
      <w:r>
        <w:rPr>
          <w:rFonts w:ascii="Calibri" w:hAnsi="Calibri"/>
          <w:b/>
          <w:color w:val="17365D"/>
        </w:rPr>
        <w:t>B.I  Formelle Rechtswidrigkeit der Vollziehungsanordnung</w:t>
      </w:r>
    </w:p>
    <w:p>
      <w:pPr>
        <w:pStyle w:val="SmallMuted"/>
      </w:pPr>
      <w:r>
        <w:t>5/7 Kriterien erfüllt</w:t>
      </w:r>
    </w:p>
    <w:p>
      <w:pPr>
        <w:pStyle w:val="VerdictFail"/>
        <w:shd w:fill="FBECEC"/>
      </w:pPr>
      <w:r>
        <w:rPr>
          <w:rFonts w:ascii="Calibri" w:hAnsi="Calibri"/>
          <w:b/>
          <w:color w:val="9B1C1C"/>
          <w:sz w:val="21"/>
        </w:rPr>
        <w:t>✗ NICHT ERFÜLLT · C-018 · ★★ · Formelle Sofortvollzugsfehler als Begründetheitsgrund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ein formeller Fehler der Anordnung der sofortigen Vollziehung den Antrag auf Wiederherstellung der aufschiebenden Wirkung begründen kann. NICHT ERFÜLLT, wenn sie formelle Anforderungen an die Sofortvollzugsanordnung gar nicht als möglichen Begründetheitsansatz behandelt.</w:t>
      </w:r>
    </w:p>
    <w:p>
      <w:r>
        <w:rPr>
          <w:rFonts w:ascii="Calibri" w:hAnsi="Calibri"/>
          <w:b/>
          <w:color w:val="17365D"/>
          <w:sz w:val="20"/>
        </w:rPr>
        <w:t xml:space="preserve">Judge-Begründung: </w:t>
      </w:r>
      <w:r>
        <w:rPr>
          <w:rFonts w:ascii="Calibri" w:hAnsi="Calibri"/>
          <w:color w:val="1F2933"/>
          <w:sz w:val="20"/>
        </w:rPr>
        <w:t>Die Antwort behandelt zwar formelle Anforderungen, insbesondere die Begründungspflicht nach § 80 Abs. 3 Satz 1 VwGO, erkennt aber nicht ausdrücklich an, dass ein formeller Fehler der Sofortvollzugsanordnung selbständig die Begründetheit des Antrags auf Wiederherstellung der aufschiebenden Wirkung begründen kann. Stattdessen wird die Anordnung als formell fehlerfrei bewertet.</w:t>
      </w:r>
    </w:p>
    <w:p>
      <w:pPr>
        <w:pStyle w:val="Quote"/>
      </w:pPr>
      <w:r>
        <w:rPr>
          <w:rFonts w:ascii="Calibri" w:hAnsi="Calibri"/>
          <w:color w:val="5E6B78"/>
          <w:sz w:val="18"/>
        </w:rPr>
        <w:t>Fundstelle: „Nach § 80 Abs. 3 Satz 1 VwGO ist in den Fällen des § 80 Abs. 2 Satz 1 Nr. 4 VwGO das besondere Interesse an der sofortigen Vollziehung schriftlich zu begründen.“</w:t>
      </w:r>
    </w:p>
    <w:p>
      <w:pPr>
        <w:pStyle w:val="Quote"/>
      </w:pPr>
      <w:r>
        <w:rPr>
          <w:rFonts w:ascii="Calibri" w:hAnsi="Calibri"/>
          <w:color w:val="5E6B78"/>
          <w:sz w:val="18"/>
        </w:rPr>
        <w:t>Fundstelle: „Es ist davon auszugehen, dass die Begründung den Anforderungen des § 80 Abs. 3 Satz 1 VwGO genügt.“</w:t>
      </w:r>
    </w:p>
    <w:p>
      <w:pPr>
        <w:pStyle w:val="Quote"/>
      </w:pPr>
      <w:r>
        <w:rPr>
          <w:rFonts w:ascii="Calibri" w:hAnsi="Calibri"/>
          <w:color w:val="5E6B78"/>
          <w:sz w:val="18"/>
        </w:rPr>
        <w:t>Fundstelle: „Die Anordnung der sofortigen Vollziehung ist insoweit formell nicht zu beanstanden.“</w:t>
      </w:r>
    </w:p>
    <w:p>
      <w:pPr>
        <w:pStyle w:val="VerdictPass"/>
        <w:shd w:fill="EAF5EF"/>
      </w:pPr>
      <w:r>
        <w:rPr>
          <w:rFonts w:ascii="Calibri" w:hAnsi="Calibri"/>
          <w:b/>
          <w:color w:val="1B6B45"/>
          <w:sz w:val="21"/>
        </w:rPr>
        <w:t>✓ ERFÜLLT · C-021 · ★ · Zuständigkeit für die Sofortvollzugsanordnung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keine Zuständigkeitsbedenken gegen die von der zuständigen Behörde erlassene Anordnung der sofortigen Vollziehung erhebt. NICHT ERFÜLLT, wenn sie die Vollziehungsanordnung wegen fehlender Behördenzuständigkeit für formell rechtswidrig hält, obwohl der Sachverhalt ein Handeln der zuständigen Behörde zugrunde legt.</w:t>
      </w:r>
    </w:p>
    <w:p>
      <w:r>
        <w:rPr>
          <w:rFonts w:ascii="Calibri" w:hAnsi="Calibri"/>
          <w:b/>
          <w:color w:val="17365D"/>
          <w:sz w:val="20"/>
        </w:rPr>
        <w:t xml:space="preserve">Judge-Begründung: </w:t>
      </w:r>
      <w:r>
        <w:rPr>
          <w:rFonts w:ascii="Calibri" w:hAnsi="Calibri"/>
          <w:color w:val="1F2933"/>
          <w:sz w:val="20"/>
        </w:rPr>
        <w:t>Die Antwort erhebt keine Zuständigkeitsbedenken gegen die Anordnung der sofortigen Vollziehung und geht ausdrücklich von der Zuständigkeit der handelnden Behörde aus.</w:t>
      </w:r>
    </w:p>
    <w:p>
      <w:pPr>
        <w:pStyle w:val="Quote"/>
      </w:pPr>
      <w:r>
        <w:rPr>
          <w:rFonts w:ascii="Calibri" w:hAnsi="Calibri"/>
          <w:color w:val="5E6B78"/>
          <w:sz w:val="18"/>
        </w:rPr>
        <w:t>Fundstelle: „Laut Sachverhalt war die Behörde zuständig.“</w:t>
      </w:r>
    </w:p>
    <w:p>
      <w:pPr>
        <w:pStyle w:val="Quote"/>
      </w:pPr>
      <w:r>
        <w:rPr>
          <w:rFonts w:ascii="Calibri" w:hAnsi="Calibri"/>
          <w:color w:val="5E6B78"/>
          <w:sz w:val="18"/>
        </w:rPr>
        <w:t>Fundstelle: „Die Verfügung wurde von der zuständigen Behörde erlassen.“</w:t>
      </w:r>
    </w:p>
    <w:p>
      <w:pPr>
        <w:pStyle w:val="VerdictPass"/>
        <w:shd w:fill="EAF5EF"/>
      </w:pPr>
      <w:r>
        <w:rPr>
          <w:rFonts w:ascii="Calibri" w:hAnsi="Calibri"/>
          <w:b/>
          <w:color w:val="1B6B45"/>
          <w:sz w:val="21"/>
        </w:rPr>
        <w:t>✓ ERFÜLLT · C-022 · ★★ · Schriftliche Begründung nach § 80 Abs. 3 S. 1 VwGO</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Grundsatz nennt, dass das besondere Interesse an der sofortigen Vollziehung nach § 80 Abs. 3 S. 1 VwGO schriftlich zu begründen ist. NICHT ERFÜLLT, wenn sie behauptet, eine behördliche Anordnung nach § 80 Abs. 2 Nr. 4 VwGO bedürfe grundsätzlich nie einer besonderen schriftlichen Begründung.</w:t>
      </w:r>
    </w:p>
    <w:p>
      <w:r>
        <w:rPr>
          <w:rFonts w:ascii="Calibri" w:hAnsi="Calibri"/>
          <w:b/>
          <w:color w:val="17365D"/>
          <w:sz w:val="20"/>
        </w:rPr>
        <w:t xml:space="preserve">Judge-Begründung: </w:t>
      </w:r>
      <w:r>
        <w:rPr>
          <w:rFonts w:ascii="Calibri" w:hAnsi="Calibri"/>
          <w:color w:val="1F2933"/>
          <w:sz w:val="20"/>
        </w:rPr>
        <w:t>Die Antwort nennt ausdrücklich den Grundsatz der schriftlichen Begründungspflicht des besonderen Vollzugsinteresses nach § 80 Abs. 3 Satz 1 VwGO und behauptet nicht, dass eine solche Begründung grundsätzlich entbehrlich sei.</w:t>
      </w:r>
    </w:p>
    <w:p>
      <w:pPr>
        <w:pStyle w:val="Quote"/>
      </w:pPr>
      <w:r>
        <w:rPr>
          <w:rFonts w:ascii="Calibri" w:hAnsi="Calibri"/>
          <w:color w:val="5E6B78"/>
          <w:sz w:val="18"/>
        </w:rPr>
        <w:t>Fundstelle: „Nach § 80 Abs. 3 Satz 1 VwGO ist in den Fällen des § 80 Abs. 2 Satz 1 Nr. 4 VwGO das besondere Interesse an der sofortigen Vollziehung schriftlich zu begründen.“</w:t>
      </w:r>
    </w:p>
    <w:p>
      <w:pPr>
        <w:pStyle w:val="VerdictFail"/>
        <w:shd w:fill="FBECEC"/>
      </w:pPr>
      <w:r>
        <w:rPr>
          <w:rFonts w:ascii="Calibri" w:hAnsi="Calibri"/>
          <w:b/>
          <w:color w:val="9B1C1C"/>
          <w:sz w:val="21"/>
        </w:rPr>
        <w:t>✗ NICHT ERFÜLLT · C-023 · ★★ · Ausnahme für Notstandsmaßnahme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80 Abs. 3 S. 2 VwGO anwendet und die fehlende schriftliche Begründung der sofortigen Vollziehung wegen Gefahr im Verzug bei einer als Notstandsmaßnahme angeordneten Vollziehung nicht als formellen Fehler wertet. NICHT ERFÜLLT, wenn sie die Sofortvollzugsanordnung allein wegen fehlender schriftlicher Begründung für formell rechtswidrig hält, ohne die Notstands-Ausnahme zu berücksichtigen.</w:t>
      </w:r>
    </w:p>
    <w:p>
      <w:r>
        <w:rPr>
          <w:rFonts w:ascii="Calibri" w:hAnsi="Calibri"/>
          <w:b/>
          <w:color w:val="17365D"/>
          <w:sz w:val="20"/>
        </w:rPr>
        <w:t xml:space="preserve">Judge-Begründung: </w:t>
      </w:r>
      <w:r>
        <w:rPr>
          <w:rFonts w:ascii="Calibri" w:hAnsi="Calibri"/>
          <w:color w:val="1F2933"/>
          <w:sz w:val="20"/>
        </w:rPr>
        <w:t>Die Antwort erwähnt zwar die Anordnung als Notstandsmaßnahme, wendet aber § 80 Abs. 3 Satz 2 VwGO nicht an. Sie behandelt die schriftliche Begründung vielmehr nach § 80 Abs. 3 Satz 1 VwGO und stellt lediglich deren ausreichende Begründung fest. Die erforderliche Aussage, dass eine fehlende schriftliche Begründung wegen Gefahr im Verzug nach der Notstands-Ausnahme keinen formellen Fehler darstellt, fehlt.</w:t>
      </w:r>
    </w:p>
    <w:p>
      <w:pPr>
        <w:pStyle w:val="Quote"/>
      </w:pPr>
      <w:r>
        <w:rPr>
          <w:rFonts w:ascii="Calibri" w:hAnsi="Calibri"/>
          <w:color w:val="5E6B78"/>
          <w:sz w:val="18"/>
        </w:rPr>
        <w:t>Fundstelle: „Nach § 80 Abs. 3 Satz 1 VwGO ist in den Fällen des § 80 Abs. 2 Satz 1 Nr. 4 VwGO das besondere Interesse an der sofortigen Vollziehung schriftlich zu begründen.“</w:t>
      </w:r>
    </w:p>
    <w:p>
      <w:pPr>
        <w:pStyle w:val="Quote"/>
      </w:pPr>
      <w:r>
        <w:rPr>
          <w:rFonts w:ascii="Calibri" w:hAnsi="Calibri"/>
          <w:color w:val="5E6B78"/>
          <w:sz w:val="18"/>
        </w:rPr>
        <w:t>Fundstelle: „Die Behörde hat als Notstandsmaßnahme wegen akuter Brand- und Explosionsgefahr die sofortige Vollziehung angeordnet.“</w:t>
      </w:r>
    </w:p>
    <w:p>
      <w:pPr>
        <w:pStyle w:val="Quote"/>
      </w:pPr>
      <w:r>
        <w:rPr>
          <w:rFonts w:ascii="Calibri" w:hAnsi="Calibri"/>
          <w:color w:val="5E6B78"/>
          <w:sz w:val="18"/>
        </w:rPr>
        <w:t>Fundstelle: „Es ist davon auszugehen, dass die Begründung den Anforderungen des § 80 Abs. 3 Satz 1 VwGO genügt.“</w:t>
      </w:r>
    </w:p>
    <w:p>
      <w:pPr>
        <w:pStyle w:val="VerdictPass"/>
        <w:shd w:fill="EAF5EF"/>
      </w:pPr>
      <w:r>
        <w:rPr>
          <w:rFonts w:ascii="Calibri" w:hAnsi="Calibri"/>
          <w:b/>
          <w:color w:val="1B6B45"/>
          <w:sz w:val="21"/>
        </w:rPr>
        <w:t>✓ ERFÜLLT · C-024 · ★★ · Gefahr im Verzug durch Methan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wegen der im laufenden Gerichtsverfahren festgestellten extrem hohen Methankonzentration in der Lagerhalle und der akuten Brand- oder Explosionsgefahr Gefahr im Verzug annimmt. NICHT ERFÜLLT, wenn sie trotz dieser Methanlage keine Eilbedürftigkeit erkennt oder Gefahr im Verzug ohne tragfähige anderweitige Gefahrenabwehr verneint.</w:t>
      </w:r>
    </w:p>
    <w:p>
      <w:r>
        <w:rPr>
          <w:rFonts w:ascii="Calibri" w:hAnsi="Calibri"/>
          <w:b/>
          <w:color w:val="17365D"/>
          <w:sz w:val="20"/>
        </w:rPr>
        <w:t xml:space="preserve">Judge-Begründung: </w:t>
      </w:r>
      <w:r>
        <w:rPr>
          <w:rFonts w:ascii="Calibri" w:hAnsi="Calibri"/>
          <w:color w:val="1F2933"/>
          <w:sz w:val="20"/>
        </w:rPr>
        <w:t>Die Antwort erkennt aufgrund der extrem hohen Methankonzentration ausdrücklich eine akute Brand- und Explosionsgefahr und bejaht damit die Eilbedürftigkeit bzw. Gefahr im Verzug.</w:t>
      </w:r>
    </w:p>
    <w:p>
      <w:pPr>
        <w:pStyle w:val="Quote"/>
      </w:pPr>
      <w:r>
        <w:rPr>
          <w:rFonts w:ascii="Calibri" w:hAnsi="Calibri"/>
          <w:color w:val="5E6B78"/>
          <w:sz w:val="18"/>
        </w:rPr>
        <w:t>Fundstelle: „wegen akuter Brand- und Explosionsgefahr durch rekordsommerliche Temperaturen und extrem hoher Methankonzentration“</w:t>
      </w:r>
    </w:p>
    <w:p>
      <w:pPr>
        <w:pStyle w:val="Quote"/>
      </w:pPr>
      <w:r>
        <w:rPr>
          <w:rFonts w:ascii="Calibri" w:hAnsi="Calibri"/>
          <w:color w:val="5E6B78"/>
          <w:sz w:val="18"/>
        </w:rPr>
        <w:t>Fundstelle: „Es lag eine akute Gefahrensituation vor.“</w:t>
      </w:r>
    </w:p>
    <w:p>
      <w:pPr>
        <w:pStyle w:val="VerdictPass"/>
        <w:shd w:fill="EAF5EF"/>
      </w:pPr>
      <w:r>
        <w:rPr>
          <w:rFonts w:ascii="Calibri" w:hAnsi="Calibri"/>
          <w:b/>
          <w:color w:val="1B6B45"/>
          <w:sz w:val="21"/>
        </w:rPr>
        <w:t>✓ ERFÜLLT · C-025 · ★★ · Öffentliches Interesse der Notstandsmaßnahme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Notstandsmaßnahme als im öffentlichen Interesse getroffen einordnet, weil sie dem Schutz von Leben, Gesundheit oder Eigentum Dritter vor Brand-, Explosions- oder Vergiftungsgefahren aus den Schredder-Rückständen dient. NICHT ERFÜLLT, wenn sie den Sofortvollzug als bloß fiskalisches oder rein privates Behördeninteresse ohne Gefahrenabwehrbezug versteht.</w:t>
      </w:r>
    </w:p>
    <w:p>
      <w:r>
        <w:rPr>
          <w:rFonts w:ascii="Calibri" w:hAnsi="Calibri"/>
          <w:b/>
          <w:color w:val="17365D"/>
          <w:sz w:val="20"/>
        </w:rPr>
        <w:t xml:space="preserve">Judge-Begründung: </w:t>
      </w:r>
      <w:r>
        <w:rPr>
          <w:rFonts w:ascii="Calibri" w:hAnsi="Calibri"/>
          <w:color w:val="1F2933"/>
          <w:sz w:val="20"/>
        </w:rPr>
        <w:t>Die Antwort ordnet die Notstandsmaßnahme ausdrücklich als im öffentlichen Interesse liegend ein und begründet dies mit der sofortigen Abwehr konkreter Brand-, Explosions- und Vergiftungsgefahren aus den Schredder-Rückständen. Damit ist der erforderliche Gefahrenabwehrbezug gegeben.</w:t>
      </w:r>
    </w:p>
    <w:p>
      <w:pPr>
        <w:pStyle w:val="Quote"/>
      </w:pPr>
      <w:r>
        <w:rPr>
          <w:rFonts w:ascii="Calibri" w:hAnsi="Calibri"/>
          <w:color w:val="5E6B78"/>
          <w:sz w:val="18"/>
        </w:rPr>
        <w:t>Fundstelle: „Das öffentliche Interesse an der sofortigen Gefahrenbeseitigung ist hoch.“</w:t>
      </w:r>
    </w:p>
    <w:p>
      <w:pPr>
        <w:pStyle w:val="Quote"/>
      </w:pPr>
      <w:r>
        <w:rPr>
          <w:rFonts w:ascii="Calibri" w:hAnsi="Calibri"/>
          <w:color w:val="5E6B78"/>
          <w:sz w:val="18"/>
        </w:rPr>
        <w:t>Fundstelle: „Es besteht eine akute Brand- und Explosionsgefahr durch erhöhte Methankonzentration infolge rekordsommerlicher Temperaturen.“</w:t>
      </w:r>
    </w:p>
    <w:p>
      <w:pPr>
        <w:pStyle w:val="Quote"/>
      </w:pPr>
      <w:r>
        <w:rPr>
          <w:rFonts w:ascii="Calibri" w:hAnsi="Calibri"/>
          <w:color w:val="5E6B78"/>
          <w:sz w:val="18"/>
        </w:rPr>
        <w:t>Fundstelle: „Von den Schredder-Rückständen gehen zudem Dioxingefahren aus.“</w:t>
      </w:r>
    </w:p>
    <w:p>
      <w:pPr>
        <w:pStyle w:val="VerdictPass"/>
        <w:shd w:fill="EAF5EF"/>
      </w:pPr>
      <w:r>
        <w:rPr>
          <w:rFonts w:ascii="Calibri" w:hAnsi="Calibri"/>
          <w:b/>
          <w:color w:val="1B6B45"/>
          <w:sz w:val="21"/>
        </w:rPr>
        <w:t>✓ ERFÜLLT · C-026 · ★★ · Keine durchgreifende fehlende Anhörung vor Sofortvollzug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fehlende erneute Anhörung des K vor der Sofortvollzugsanordnung nicht als durchgreifenden Formfehler behandelt: Entweder verneint sie eine Anhörungspflicht bei der Vollziehungsanordnung generell, oder sie hält eine Anhörung nach § 28 Abs. 2 Nr. 1 LVwVfG wegen Gefahr im Verzug für entbehrlich. NICHT ERFÜLLT, wenn sie die Sofortvollzugsanordnung allein wegen fehlender erneuter Anhörung für formell rechtswidrig hält, ohne diese Alternativen zu prüfen.</w:t>
      </w:r>
    </w:p>
    <w:p>
      <w:r>
        <w:rPr>
          <w:rFonts w:ascii="Calibri" w:hAnsi="Calibri"/>
          <w:b/>
          <w:color w:val="17365D"/>
          <w:sz w:val="20"/>
        </w:rPr>
        <w:t xml:space="preserve">Judge-Begründung: </w:t>
      </w:r>
      <w:r>
        <w:rPr>
          <w:rFonts w:ascii="Calibri" w:hAnsi="Calibri"/>
          <w:color w:val="1F2933"/>
          <w:sz w:val="20"/>
        </w:rPr>
        <w:t>Die Antwort behandelt die fehlende erneute Anhörung nicht als durchgreifenden Formfehler. Sie prüft die Anhörungspflicht ausdrücklich und hält ein Absehen nach § 28 Abs. 2 Nr. 1 LVwVfG wegen der akuten Brand- und Explosionsgefahr für gerechtfertigt.</w:t>
      </w:r>
    </w:p>
    <w:p>
      <w:pPr>
        <w:pStyle w:val="Quote"/>
      </w:pPr>
      <w:r>
        <w:rPr>
          <w:rFonts w:ascii="Calibri" w:hAnsi="Calibri"/>
          <w:color w:val="5E6B78"/>
          <w:sz w:val="18"/>
        </w:rPr>
        <w:t>Fundstelle: „Fraglich ist, ob K vor der Anordnung der sofortigen Vollziehung erneut hätte angehört werden müssen.“</w:t>
      </w:r>
    </w:p>
    <w:p>
      <w:pPr>
        <w:pStyle w:val="Quote"/>
      </w:pPr>
      <w:r>
        <w:rPr>
          <w:rFonts w:ascii="Calibri" w:hAnsi="Calibri"/>
          <w:color w:val="5E6B78"/>
          <w:sz w:val="18"/>
        </w:rPr>
        <w:t>Fundstelle: „Nach § 28 Abs. 2 Nr. 1 LVwVfG kann von einer Anhörung abgesehen werden, wenn sie nach den Umständen des Einzelfalls nicht geboten ist, insbesondere wenn eine sofortige Entscheidung wegen Gefahr im Verzug notwendig erscheint.“</w:t>
      </w:r>
    </w:p>
    <w:p>
      <w:pPr>
        <w:pStyle w:val="Quote"/>
      </w:pPr>
      <w:r>
        <w:rPr>
          <w:rFonts w:ascii="Calibri" w:hAnsi="Calibri"/>
          <w:color w:val="5E6B78"/>
          <w:sz w:val="18"/>
        </w:rPr>
        <w:t>Fundstelle: „Es lag eine akute Gefahrensituation vor. Ein Absehen von der Anhörung war daher gerechtfertigt.“</w:t>
      </w:r>
    </w:p>
    <w:p>
      <w:pPr>
        <w:pStyle w:val="Quote"/>
      </w:pPr>
      <w:r>
        <w:rPr>
          <w:rFonts w:ascii="Calibri" w:hAnsi="Calibri"/>
          <w:color w:val="5E6B78"/>
          <w:sz w:val="18"/>
        </w:rPr>
        <w:t>Fundstelle: „Die Anordnung der sofortigen Vollziehung ist insoweit formell nicht zu beanstanden.“</w:t>
      </w:r>
    </w:p>
    <w:p>
      <w:pPr>
        <w:pStyle w:val="Heading3"/>
      </w:pPr>
      <w:r>
        <w:rPr>
          <w:rFonts w:ascii="Calibri" w:hAnsi="Calibri"/>
          <w:b/>
          <w:color w:val="17365D"/>
        </w:rPr>
        <w:t>B.II  Offensichtliche Rechtswidrigkeit der Verfügung vom Mai 2019</w:t>
      </w:r>
    </w:p>
    <w:p>
      <w:pPr>
        <w:pStyle w:val="SmallMuted"/>
      </w:pPr>
      <w:r>
        <w:t>1/1 Kriterien erfüllt</w:t>
      </w:r>
    </w:p>
    <w:p>
      <w:pPr>
        <w:pStyle w:val="VerdictPass"/>
        <w:shd w:fill="EAF5EF"/>
      </w:pPr>
      <w:r>
        <w:rPr>
          <w:rFonts w:ascii="Calibri" w:hAnsi="Calibri"/>
          <w:b/>
          <w:color w:val="1B6B45"/>
          <w:sz w:val="21"/>
        </w:rPr>
        <w:t>✓ ERFÜLLT · C-020 · ★★ · Offensichtliche Rechtswidrigkeit als Abwägungsfaktor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ausführt, dass bei offensichtlicher Rechtswidrigkeit der Beseitigungsverfügung vom Mai 2019 regelmäßig Ks Aussetzungsinteresse überwiegt. NICHT ERFÜLLT, wenn sie die Erfolgsaussichten der Hauptsache für die Interessenabwägung als rechtlich unerheblich behandelt.</w:t>
      </w:r>
    </w:p>
    <w:p>
      <w:r>
        <w:rPr>
          <w:rFonts w:ascii="Calibri" w:hAnsi="Calibri"/>
          <w:b/>
          <w:color w:val="17365D"/>
          <w:sz w:val="20"/>
        </w:rPr>
        <w:t xml:space="preserve">Judge-Begründung: </w:t>
      </w:r>
      <w:r>
        <w:rPr>
          <w:rFonts w:ascii="Calibri" w:hAnsi="Calibri"/>
          <w:color w:val="1F2933"/>
          <w:sz w:val="20"/>
        </w:rPr>
        <w:t>Die Antwort behandelt die Erfolgsaussichten der Hauptsache ausdrücklich als maßgeblichen Abwägungsfaktor und gelangt wegen der voraussichtlichen Rechtswidrigkeit sowie der fehlenden Verantwortlichkeit Ks dazu, dass sein Aussetzungsinteresse überwiegt. Damit wird die geforderte Wertung inhaltlich erfüllt, auch wenn der Begriff „offensichtliche Rechtswidrigkeit“ nicht wörtlich verwendet wird.</w:t>
      </w:r>
    </w:p>
    <w:p>
      <w:pPr>
        <w:pStyle w:val="Quote"/>
      </w:pPr>
      <w:r>
        <w:rPr>
          <w:rFonts w:ascii="Calibri" w:hAnsi="Calibri"/>
          <w:color w:val="5E6B78"/>
          <w:sz w:val="18"/>
        </w:rPr>
        <w:t>Fundstelle: „„Maßgebliches Kriterium sind die Erfolgsaussichten der Hauptsacheklage.““</w:t>
      </w:r>
    </w:p>
    <w:p>
      <w:pPr>
        <w:pStyle w:val="Quote"/>
      </w:pPr>
      <w:r>
        <w:rPr>
          <w:rFonts w:ascii="Calibri" w:hAnsi="Calibri"/>
          <w:color w:val="5E6B78"/>
          <w:sz w:val="18"/>
        </w:rPr>
        <w:t>Fundstelle: „„Wie dargelegt, hat die Hauptsacheklage des K aller Voraussicht nach Erfolg.““</w:t>
      </w:r>
    </w:p>
    <w:p>
      <w:pPr>
        <w:pStyle w:val="Quote"/>
      </w:pPr>
      <w:r>
        <w:rPr>
          <w:rFonts w:ascii="Calibri" w:hAnsi="Calibri"/>
          <w:color w:val="5E6B78"/>
          <w:sz w:val="18"/>
        </w:rPr>
        <w:t>Fundstelle: „„Das hohe öffentliche Interesse an der Gefahrenabwehr rechtfertigt nicht, den offensichtlich nicht verantwortlichen K in Anspruch zu nehmen.““</w:t>
      </w:r>
    </w:p>
    <w:p>
      <w:pPr>
        <w:pStyle w:val="Quote"/>
      </w:pPr>
      <w:r>
        <w:rPr>
          <w:rFonts w:ascii="Calibri" w:hAnsi="Calibri"/>
          <w:color w:val="5E6B78"/>
          <w:sz w:val="18"/>
        </w:rPr>
        <w:t>Fundstelle: „„Eine sofortige Vollziehung gegenüber dem Nichtverantwortlichen ist unverhältnismäßig.““</w:t>
      </w:r>
    </w:p>
    <w:p>
      <w:pPr>
        <w:pStyle w:val="LegalSubheading"/>
      </w:pPr>
      <w:r>
        <w:rPr>
          <w:rFonts w:ascii="Calibri" w:hAnsi="Calibri"/>
          <w:b/>
          <w:color w:val="17365D"/>
        </w:rPr>
        <w:t>B.II.1.a  Ermächtigungsgrundlage</w:t>
      </w:r>
    </w:p>
    <w:p>
      <w:pPr>
        <w:pStyle w:val="SmallMuted"/>
      </w:pPr>
      <w:r>
        <w:t>2/3 Kriterien erfüllt</w:t>
      </w:r>
    </w:p>
    <w:p>
      <w:pPr>
        <w:pStyle w:val="VerdictPass"/>
        <w:shd w:fill="EAF5EF"/>
      </w:pPr>
      <w:r>
        <w:rPr>
          <w:rFonts w:ascii="Calibri" w:hAnsi="Calibri"/>
          <w:b/>
          <w:color w:val="1B6B45"/>
          <w:sz w:val="21"/>
        </w:rPr>
        <w:t>✓ ERFÜLLT · C-001 · ★★★ · Polizeirechtlicher Prüfungsmaßstab</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Beseitigungsverfügung gegen K nach Polizei- und Ordnungsrecht prüft und KrWG, sonstiges Abfallrecht sowie BImSchG nicht als tragende Rechtsgrundlagen verwendet. NICHT ERFÜLLT, wenn sie die Erfolgsaussichten maßgeblich abfallrechtlich oder immissionsschutzrechtlich löst.</w:t>
      </w:r>
    </w:p>
    <w:p>
      <w:r>
        <w:rPr>
          <w:rFonts w:ascii="Calibri" w:hAnsi="Calibri"/>
          <w:b/>
          <w:color w:val="17365D"/>
          <w:sz w:val="20"/>
        </w:rPr>
        <w:t xml:space="preserve">Judge-Begründung: </w:t>
      </w:r>
      <w:r>
        <w:rPr>
          <w:rFonts w:ascii="Calibri" w:hAnsi="Calibri"/>
          <w:color w:val="1F2933"/>
          <w:sz w:val="20"/>
        </w:rPr>
        <w:t>Die Antwort prüft die Beseitigungsverfügung umfassend nach dem Polizei- und Ordnungsrecht, insbesondere anhand der polizeirechtlichen Generalklausel sowie der Verhaltens-, Zustands- und Nichtstörerhaftung nach dem PolG BW. KrWG, sonstiges Abfallrecht und BImSchG werden nicht als tragende Rechtsgrundlagen verwendet.</w:t>
      </w:r>
    </w:p>
    <w:p>
      <w:pPr>
        <w:pStyle w:val="Quote"/>
      </w:pPr>
      <w:r>
        <w:rPr>
          <w:rFonts w:ascii="Calibri" w:hAnsi="Calibri"/>
          <w:color w:val="5E6B78"/>
          <w:sz w:val="18"/>
        </w:rPr>
        <w:t>Fundstelle: „Als Ermächtigungsgrundlage für die Beseitigungsverfügung kommt die polizei- und ordnungsrechtliche Generalklausel in Betracht“</w:t>
      </w:r>
    </w:p>
    <w:p>
      <w:pPr>
        <w:pStyle w:val="Quote"/>
      </w:pPr>
      <w:r>
        <w:rPr>
          <w:rFonts w:ascii="Calibri" w:hAnsi="Calibri"/>
          <w:color w:val="5E6B78"/>
          <w:sz w:val="18"/>
        </w:rPr>
        <w:t>Fundstelle: „Nach § 9 Abs. 1 PolG BW können Maßnahmen gegen andere Personen als die Verantwortlichen“</w:t>
      </w:r>
    </w:p>
    <w:p>
      <w:pPr>
        <w:pStyle w:val="Quote"/>
      </w:pPr>
      <w:r>
        <w:rPr>
          <w:rFonts w:ascii="Calibri" w:hAnsi="Calibri"/>
          <w:color w:val="5E6B78"/>
          <w:sz w:val="18"/>
        </w:rPr>
        <w:t>Fundstelle: „Die ursprüngliche Verfügung stützt sich auf die Störerhaftung des K (Verhaltens- oder Zustandsverantwortlichkeit)“</w:t>
      </w:r>
    </w:p>
    <w:p>
      <w:pPr>
        <w:pStyle w:val="VerdictFail"/>
        <w:shd w:fill="FBECEC"/>
      </w:pPr>
      <w:r>
        <w:rPr>
          <w:rFonts w:ascii="Calibri" w:hAnsi="Calibri"/>
          <w:b/>
          <w:color w:val="9B1C1C"/>
          <w:sz w:val="21"/>
        </w:rPr>
        <w:t>✗ NICHT ERFÜLLT · C-027 · ★★ · Keine einschlägige Standardmaßnahme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erklärt, dass für die Beseitigung der in der Lagerhalle befindlichen Schredder-Rückstände keine spezielle polizeirechtliche Standardmaßnahme ersichtlich ist. NICHT ERFÜLLT, wenn sie ohne Begründung eine spezielle Standardmaßnahme als abschließende Ermächtigungsgrundlage annimmt.</w:t>
      </w:r>
    </w:p>
    <w:p>
      <w:r>
        <w:rPr>
          <w:rFonts w:ascii="Calibri" w:hAnsi="Calibri"/>
          <w:b/>
          <w:color w:val="17365D"/>
          <w:sz w:val="20"/>
        </w:rPr>
        <w:t xml:space="preserve">Judge-Begründung: </w:t>
      </w:r>
      <w:r>
        <w:rPr>
          <w:rFonts w:ascii="Calibri" w:hAnsi="Calibri"/>
          <w:color w:val="1F2933"/>
          <w:sz w:val="20"/>
        </w:rPr>
        <w:t>Die Antwort stützt die Beseitigungsverfügung auf die Generalklausel, erklärt aber nicht ausdrücklich, dass keine einschlägige spezielle polizeirechtliche Standardmaßnahme ersichtlich ist. Damit wird die geforderte Begründung nicht erbracht.</w:t>
      </w:r>
    </w:p>
    <w:p>
      <w:pPr>
        <w:pStyle w:val="Quote"/>
      </w:pPr>
      <w:r>
        <w:rPr>
          <w:rFonts w:ascii="Calibri" w:hAnsi="Calibri"/>
          <w:color w:val="5E6B78"/>
          <w:sz w:val="18"/>
        </w:rPr>
        <w:t>Fundstelle: „Als Ermächtigungsgrundlage für die Beseitigungsverfügung kommt die polizei- und ordnungsrechtliche Generalklausel in Betracht“</w:t>
      </w:r>
    </w:p>
    <w:p>
      <w:pPr>
        <w:pStyle w:val="VerdictPass"/>
        <w:shd w:fill="EAF5EF"/>
      </w:pPr>
      <w:r>
        <w:rPr>
          <w:rFonts w:ascii="Calibri" w:hAnsi="Calibri"/>
          <w:b/>
          <w:color w:val="1B6B45"/>
          <w:sz w:val="21"/>
        </w:rPr>
        <w:t>✓ ERFÜLLT · C-028 · ★★★ · Polizeirechtliche Generalklausel als Ermächtigungsgrundlage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bei baden-württembergischem Recht §§ 3, 1 Abs. 1 S. 1 PolG BW als taugliche Ermächtigungsgrundlage für die Beseitigung der Schredder-Rückstände heranzieht; ebenfalls ERFÜLLT ist die Benennung der entsprechenden landespolizeilichen Generalklausel bei ausdrücklich zugrunde gelegtem anderem Landesrecht. NICHT ERFÜLLT, wenn sie die Verfügung tragend auf KrWG, BImSchG, Baurecht oder eine nicht einschlägige Standardmaßnahme stützt.</w:t>
      </w:r>
    </w:p>
    <w:p>
      <w:r>
        <w:rPr>
          <w:rFonts w:ascii="Calibri" w:hAnsi="Calibri"/>
          <w:b/>
          <w:color w:val="17365D"/>
          <w:sz w:val="20"/>
        </w:rPr>
        <w:t xml:space="preserve">Judge-Begründung: </w:t>
      </w:r>
      <w:r>
        <w:rPr>
          <w:rFonts w:ascii="Calibri" w:hAnsi="Calibri"/>
          <w:color w:val="1F2933"/>
          <w:sz w:val="20"/>
        </w:rPr>
        <w:t>Die Antwort zieht ausdrücklich die polizeirechtliche Generalklausel nach §§ 1 Abs. 1, 3 PolG BW als Ermächtigungsgrundlage für die Beseitigungsverfügung heran und stützt sie nicht tragend auf KrWG, BImSchG, Baurecht oder eine unpassende Standardmaßnahme.</w:t>
      </w:r>
    </w:p>
    <w:p>
      <w:pPr>
        <w:pStyle w:val="Quote"/>
      </w:pPr>
      <w:r>
        <w:rPr>
          <w:rFonts w:ascii="Calibri" w:hAnsi="Calibri"/>
          <w:color w:val="5E6B78"/>
          <w:sz w:val="18"/>
        </w:rPr>
        <w:t>Fundstelle: „Als Ermächtigungsgrundlage für die Beseitigungsverfügung kommt die polizei- und ordnungsrechtliche Generalklausel in Betracht (vgl. § 1 Abs. 1 i.V.m. § 3 PolG BW“</w:t>
      </w:r>
    </w:p>
    <w:p>
      <w:pPr>
        <w:pStyle w:val="LegalSubheading"/>
      </w:pPr>
      <w:r>
        <w:rPr>
          <w:rFonts w:ascii="Calibri" w:hAnsi="Calibri"/>
          <w:b/>
          <w:color w:val="17365D"/>
        </w:rPr>
        <w:t>B.II.1.b  Formelle Rechtmäßigkeit der Beseitigungsverfügung</w:t>
      </w:r>
    </w:p>
    <w:p>
      <w:pPr>
        <w:pStyle w:val="SmallMuted"/>
      </w:pPr>
      <w:r>
        <w:t>1/1 Kriterien erfüllt</w:t>
      </w:r>
    </w:p>
    <w:p>
      <w:pPr>
        <w:pStyle w:val="VerdictPass"/>
        <w:shd w:fill="EAF5EF"/>
      </w:pPr>
      <w:r>
        <w:rPr>
          <w:rFonts w:ascii="Calibri" w:hAnsi="Calibri"/>
          <w:b/>
          <w:color w:val="1B6B45"/>
          <w:sz w:val="21"/>
        </w:rPr>
        <w:t>✓ ERFÜLLT · C-029 · ★★ · Formelle Rechtmäßigkeit der Grundverfügung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Beseitigungsverfügung vom Mai 2019 formell nicht beanstandet und insbesondere berücksichtigt, dass K Anfang 2019 vor Erlass zur Stellungnahme aufgefordert wurde. NICHT ERFÜLLT, wenn sie die Grundverfügung wegen fehlender Anhörung des K oder unzuständiger Behörde für formell rechtswidrig hält.</w:t>
      </w:r>
    </w:p>
    <w:p>
      <w:r>
        <w:rPr>
          <w:rFonts w:ascii="Calibri" w:hAnsi="Calibri"/>
          <w:b/>
          <w:color w:val="17365D"/>
          <w:sz w:val="20"/>
        </w:rPr>
        <w:t xml:space="preserve">Judge-Begründung: </w:t>
      </w:r>
      <w:r>
        <w:rPr>
          <w:rFonts w:ascii="Calibri" w:hAnsi="Calibri"/>
          <w:color w:val="1F2933"/>
          <w:sz w:val="20"/>
        </w:rPr>
        <w:t>Die Antwort geht davon aus, dass die Behörde zuständig war und K vor Erlass der Beseitigungsverfügung angehört wurde. Eine fehlende Anhörung oder Unzuständigkeit wird daher nicht als formeller Mangel der Grundverfügung angenommen.</w:t>
      </w:r>
    </w:p>
    <w:p>
      <w:pPr>
        <w:pStyle w:val="Quote"/>
      </w:pPr>
      <w:r>
        <w:rPr>
          <w:rFonts w:ascii="Calibri" w:hAnsi="Calibri"/>
          <w:color w:val="5E6B78"/>
          <w:sz w:val="18"/>
        </w:rPr>
        <w:t>Fundstelle: „„Zuständigkeit: Laut Sachverhalt war die Behörde zuständig. Die Verfügung wurde von der zuständigen Behörde erlassen.““</w:t>
      </w:r>
    </w:p>
    <w:p>
      <w:pPr>
        <w:pStyle w:val="Quote"/>
      </w:pPr>
      <w:r>
        <w:rPr>
          <w:rFonts w:ascii="Calibri" w:hAnsi="Calibri"/>
          <w:color w:val="5E6B78"/>
          <w:sz w:val="18"/>
        </w:rPr>
        <w:t>Fundstelle: „„K wurde vor Erlass der Verfügung vom Mai 2019 angehört““</w:t>
      </w:r>
    </w:p>
    <w:p>
      <w:pPr>
        <w:pStyle w:val="Quote"/>
      </w:pPr>
      <w:r>
        <w:rPr>
          <w:rFonts w:ascii="Calibri" w:hAnsi="Calibri"/>
          <w:color w:val="5E6B78"/>
          <w:sz w:val="18"/>
        </w:rPr>
        <w:t>Fundstelle: „„Ein Absehen von der Anhörung war daher gerechtfertigt.““</w:t>
      </w:r>
    </w:p>
    <w:p>
      <w:pPr>
        <w:pStyle w:val="LegalSubheading"/>
      </w:pPr>
      <w:r>
        <w:rPr>
          <w:rFonts w:ascii="Calibri" w:hAnsi="Calibri"/>
          <w:b/>
          <w:color w:val="17365D"/>
        </w:rPr>
        <w:t>B.II.1.c.aa  Tatbestandliche Voraussetzungen für ein Einschreiten</w:t>
      </w:r>
    </w:p>
    <w:p>
      <w:pPr>
        <w:pStyle w:val="SmallMuted"/>
      </w:pPr>
      <w:r>
        <w:t>7/8 Kriterien erfüllt</w:t>
      </w:r>
    </w:p>
    <w:p>
      <w:pPr>
        <w:pStyle w:val="VerdictPass"/>
        <w:shd w:fill="EAF5EF"/>
      </w:pPr>
      <w:r>
        <w:rPr>
          <w:rFonts w:ascii="Calibri" w:hAnsi="Calibri"/>
          <w:b/>
          <w:color w:val="1B6B45"/>
          <w:sz w:val="21"/>
        </w:rPr>
        <w:t>✓ ERFÜLLT · C-030 · ★★ · Gefahr als Tatbestandsvoraussetzung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ein Einschreiten nach der polizeirechtlichen Generalklausel eine Gefahr für die öffentliche Sicherheit oder Ordnung verlangt. NICHT ERFÜLLT, wenn sie ein Einschreiten ohne Gefahrenprüfung oder nur wegen abstrakter behördlicher Zweckmäßigkeit genügen lässt.</w:t>
      </w:r>
    </w:p>
    <w:p>
      <w:r>
        <w:rPr>
          <w:rFonts w:ascii="Calibri" w:hAnsi="Calibri"/>
          <w:b/>
          <w:color w:val="17365D"/>
          <w:sz w:val="20"/>
        </w:rPr>
        <w:t xml:space="preserve">Judge-Begründung: </w:t>
      </w:r>
      <w:r>
        <w:rPr>
          <w:rFonts w:ascii="Calibri" w:hAnsi="Calibri"/>
          <w:color w:val="1F2933"/>
          <w:sz w:val="20"/>
        </w:rPr>
        <w:t>Die Antwort verlangt ausdrücklich eine Gefahr für die öffentliche Sicherheit oder Ordnung als Tatbestandsvoraussetzung der polizeirechtlichen Generalklausel und prüft konkret die Brand-, Explosions- und Giftstoffgefahr.</w:t>
      </w:r>
    </w:p>
    <w:p>
      <w:pPr>
        <w:pStyle w:val="Quote"/>
      </w:pPr>
      <w:r>
        <w:rPr>
          <w:rFonts w:ascii="Calibri" w:hAnsi="Calibri"/>
          <w:color w:val="5E6B78"/>
          <w:sz w:val="18"/>
        </w:rPr>
        <w:t>Fundstelle: „Als Ermächtigungsgrundlage für die Beseitigungsverfügung kommt die polizei- und ordnungsrechtliche Generalklausel in Betracht“</w:t>
      </w:r>
    </w:p>
    <w:p>
      <w:pPr>
        <w:pStyle w:val="Quote"/>
      </w:pPr>
      <w:r>
        <w:rPr>
          <w:rFonts w:ascii="Calibri" w:hAnsi="Calibri"/>
          <w:color w:val="5E6B78"/>
          <w:sz w:val="18"/>
        </w:rPr>
        <w:t>Fundstelle: „um eine im Einzelfall bestehende Gefahr für die öffentliche Sicherheit oder Ordnung abzuwehren“</w:t>
      </w:r>
    </w:p>
    <w:p>
      <w:pPr>
        <w:pStyle w:val="Quote"/>
      </w:pPr>
      <w:r>
        <w:rPr>
          <w:rFonts w:ascii="Calibri" w:hAnsi="Calibri"/>
          <w:color w:val="5E6B78"/>
          <w:sz w:val="18"/>
        </w:rPr>
        <w:t>Fundstelle: „Vorliegend geht von den in der Lagerhalle gelagerten Schredder-Rückständen eine konkrete Gefahr für die öffentliche Sicherheit aus.“</w:t>
      </w:r>
    </w:p>
    <w:p>
      <w:pPr>
        <w:pStyle w:val="VerdictPass"/>
        <w:shd w:fill="EAF5EF"/>
      </w:pPr>
      <w:r>
        <w:rPr>
          <w:rFonts w:ascii="Calibri" w:hAnsi="Calibri"/>
          <w:b/>
          <w:color w:val="1B6B45"/>
          <w:sz w:val="21"/>
        </w:rPr>
        <w:t>✓ ERFÜLLT · C-031 · ★★ · Begriff der öffentlichen Sicherheit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öffentliche Sicherheit als Schutz der objektiven Rechtsordnung, staatlicher Einrichtungen oder individueller Rechtsgüter beschreibt. NICHT ERFÜLLT, wenn sie Eigentum und Gesundheit Dritter von vornherein nicht der öffentlichen Sicherheit zuordnet.</w:t>
      </w:r>
    </w:p>
    <w:p>
      <w:r>
        <w:rPr>
          <w:rFonts w:ascii="Calibri" w:hAnsi="Calibri"/>
          <w:b/>
          <w:color w:val="17365D"/>
          <w:sz w:val="20"/>
        </w:rPr>
        <w:t xml:space="preserve">Judge-Begründung: </w:t>
      </w:r>
      <w:r>
        <w:rPr>
          <w:rFonts w:ascii="Calibri" w:hAnsi="Calibri"/>
          <w:color w:val="1F2933"/>
          <w:sz w:val="20"/>
        </w:rPr>
        <w:t>Die Antwort beschreibt die öffentliche Sicherheit ausdrücklich als Schutz der objektiven Rechtsordnung, staatlicher Einrichtungen und individueller Rechtsgüter. Sie ordnet insbesondere Gesundheit und Eigentum Dritter der öffentlichen Sicherheit zu.</w:t>
      </w:r>
    </w:p>
    <w:p>
      <w:pPr>
        <w:pStyle w:val="Quote"/>
      </w:pPr>
      <w:r>
        <w:rPr>
          <w:rFonts w:ascii="Calibri" w:hAnsi="Calibri"/>
          <w:color w:val="5E6B78"/>
          <w:sz w:val="18"/>
        </w:rPr>
        <w:t>Fundstelle: „Die öffentliche Sicherheit umfasst den Bestand des Staates und seiner Einrichtungen, die Unverletzlichkeit der Rechtsordnung, Leib, Leben, Gesundheit, Ehre und Freiheit des Einzelnen sowie das private Vermögen.“</w:t>
      </w:r>
    </w:p>
    <w:p>
      <w:pPr>
        <w:pStyle w:val="Quote"/>
      </w:pPr>
      <w:r>
        <w:rPr>
          <w:rFonts w:ascii="Calibri" w:hAnsi="Calibri"/>
          <w:color w:val="5E6B78"/>
          <w:sz w:val="18"/>
        </w:rPr>
        <w:t>Fundstelle: „Diese Gefahren betreffen sowohl die Rechtsgüter Leben und Gesundheit [...] als auch das Eigentum.“</w:t>
      </w:r>
    </w:p>
    <w:p>
      <w:pPr>
        <w:pStyle w:val="VerdictPass"/>
        <w:shd w:fill="EAF5EF"/>
      </w:pPr>
      <w:r>
        <w:rPr>
          <w:rFonts w:ascii="Calibri" w:hAnsi="Calibri"/>
          <w:b/>
          <w:color w:val="1B6B45"/>
          <w:sz w:val="21"/>
        </w:rPr>
        <w:t>✓ ERFÜLLT · C-032 · ★★ · Polizeirechtlicher Gefahrenbegriff</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Gefahr als Sachlage definiert, bei der bei ungehindertem Geschehensablauf mit hinreichender Wahrscheinlichkeit ein Schaden an Schutzgütern der öffentlichen Sicherheit eintreten wird. NICHT ERFÜLLT, wenn sie bloße entfernte Möglichkeiten genügen lässt oder eine bereits eingetretene Schädigung verlangt.</w:t>
      </w:r>
    </w:p>
    <w:p>
      <w:r>
        <w:rPr>
          <w:rFonts w:ascii="Calibri" w:hAnsi="Calibri"/>
          <w:b/>
          <w:color w:val="17365D"/>
          <w:sz w:val="20"/>
        </w:rPr>
        <w:t xml:space="preserve">Judge-Begründung: </w:t>
      </w:r>
      <w:r>
        <w:rPr>
          <w:rFonts w:ascii="Calibri" w:hAnsi="Calibri"/>
          <w:color w:val="1F2933"/>
          <w:sz w:val="20"/>
        </w:rPr>
        <w:t>Die Antwort knüpft den Gefahrenbegriff an eine konkrete Sachlage und an die hinreichende Wahrscheinlichkeit eines Schadenseintritts. Sie benennt zudem konkrete Gefahren für Leben, Gesundheit und Eigentum, ohne eine bereits eingetretene Schädigung zu verlangen oder bloße entfernte Möglichkeiten genügen zu lassen.</w:t>
      </w:r>
    </w:p>
    <w:p>
      <w:pPr>
        <w:pStyle w:val="Quote"/>
      </w:pPr>
      <w:r>
        <w:rPr>
          <w:rFonts w:ascii="Calibri" w:hAnsi="Calibri"/>
          <w:color w:val="5E6B78"/>
          <w:sz w:val="18"/>
        </w:rPr>
        <w:t>Fundstelle: „Nach dem baden-württembergischen Polizeirecht können die Polizei- und Ordnungsbehörden die erforderlichen Maßnahmen treffen, um eine im Einzelfall bestehende Gefahr für die öffentliche Sicherheit oder Ordnung abzuwehren.“</w:t>
      </w:r>
    </w:p>
    <w:p>
      <w:pPr>
        <w:pStyle w:val="Quote"/>
      </w:pPr>
      <w:r>
        <w:rPr>
          <w:rFonts w:ascii="Calibri" w:hAnsi="Calibri"/>
          <w:color w:val="5E6B78"/>
          <w:sz w:val="18"/>
        </w:rPr>
        <w:t>Fundstelle: „Hiernach ist verantwortlich, wer durch sein Verhalten die Gefahrenschwelle überschritten hat, also die hinreichende Wahrscheinlichkeit des Schadenseintritts unmittelbar herbeigeführt hat.“</w:t>
      </w:r>
    </w:p>
    <w:p>
      <w:pPr>
        <w:pStyle w:val="Quote"/>
      </w:pPr>
      <w:r>
        <w:rPr>
          <w:rFonts w:ascii="Calibri" w:hAnsi="Calibri"/>
          <w:color w:val="5E6B78"/>
          <w:sz w:val="18"/>
        </w:rPr>
        <w:t>Fundstelle: „Vorliegend geht von den in der Lagerhalle gelagerten Schredder-Rückständen eine konkrete Gefahr für die öffentliche Sicherheit aus.“</w:t>
      </w:r>
    </w:p>
    <w:p>
      <w:pPr>
        <w:pStyle w:val="Quote"/>
      </w:pPr>
      <w:r>
        <w:rPr>
          <w:rFonts w:ascii="Calibri" w:hAnsi="Calibri"/>
          <w:color w:val="5E6B78"/>
          <w:sz w:val="18"/>
        </w:rPr>
        <w:t>Fundstelle: „Es besteht somit eine konkrete Brand- und Explosionsgefahr sowie die Gefahr der Freisetzung von Giftstoffen.“</w:t>
      </w:r>
    </w:p>
    <w:p>
      <w:pPr>
        <w:pStyle w:val="VerdictPass"/>
        <w:shd w:fill="EAF5EF"/>
      </w:pPr>
      <w:r>
        <w:rPr>
          <w:rFonts w:ascii="Calibri" w:hAnsi="Calibri"/>
          <w:b/>
          <w:color w:val="1B6B45"/>
          <w:sz w:val="21"/>
        </w:rPr>
        <w:t>✓ ERFÜLLT · C-033 · ★★ · Methanaustritt aus Schredder-Rückständen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Sachverständigengutachten dahin verwertet, dass aus den ca. 40.000 t Schredder-Rückständen in der Lagerhalle infolge organischer Abbauprozesse Methan in entzündlicher Menge austritt. NICHT ERFÜLLT, wenn sie die Gefahrenlage ohne Bezug zur konkreten Methanbildung begründet oder die Rückstände als ungefährlich behandelt.</w:t>
      </w:r>
    </w:p>
    <w:p>
      <w:r>
        <w:rPr>
          <w:rFonts w:ascii="Calibri" w:hAnsi="Calibri"/>
          <w:b/>
          <w:color w:val="17365D"/>
          <w:sz w:val="20"/>
        </w:rPr>
        <w:t xml:space="preserve">Judge-Begründung: </w:t>
      </w:r>
      <w:r>
        <w:rPr>
          <w:rFonts w:ascii="Calibri" w:hAnsi="Calibri"/>
          <w:color w:val="1F2933"/>
          <w:sz w:val="20"/>
        </w:rPr>
        <w:t>Die Antwort verwertet das Sachverständigengutachten ausdrücklich und stellt den Methanaustritt infolge organischer Abbauprozesse sowie die entzündliche Menge und daraus folgende Brand- und Explosionsgefahr klar dar.</w:t>
      </w:r>
    </w:p>
    <w:p>
      <w:pPr>
        <w:pStyle w:val="Quote"/>
      </w:pPr>
      <w:r>
        <w:rPr>
          <w:rFonts w:ascii="Calibri" w:hAnsi="Calibri"/>
          <w:color w:val="5E6B78"/>
          <w:sz w:val="18"/>
        </w:rPr>
        <w:t>Fundstelle: „Laut dem Sachverständigengutachten tritt infolge organischer Abbauprozesse Methan in entzündlicher Menge aus den Schredder-Rückständen aus.“</w:t>
      </w:r>
    </w:p>
    <w:p>
      <w:pPr>
        <w:pStyle w:val="Quote"/>
      </w:pPr>
      <w:r>
        <w:rPr>
          <w:rFonts w:ascii="Calibri" w:hAnsi="Calibri"/>
          <w:color w:val="5E6B78"/>
          <w:sz w:val="18"/>
        </w:rPr>
        <w:t>Fundstelle: „Es besteht somit eine konkrete Brand- und Explosionsgefahr“</w:t>
      </w:r>
    </w:p>
    <w:p>
      <w:pPr>
        <w:pStyle w:val="Quote"/>
      </w:pPr>
      <w:r>
        <w:rPr>
          <w:rFonts w:ascii="Calibri" w:hAnsi="Calibri"/>
          <w:color w:val="5E6B78"/>
          <w:sz w:val="18"/>
        </w:rPr>
        <w:t>Fundstelle: „Es besteht eine akute Brand- und Explosionsgefahr durch erhöhte Methankonzentration“</w:t>
      </w:r>
    </w:p>
    <w:p>
      <w:pPr>
        <w:pStyle w:val="VerdictPass"/>
        <w:shd w:fill="EAF5EF"/>
      </w:pPr>
      <w:r>
        <w:rPr>
          <w:rFonts w:ascii="Calibri" w:hAnsi="Calibri"/>
          <w:b/>
          <w:color w:val="1B6B45"/>
          <w:sz w:val="21"/>
        </w:rPr>
        <w:t>✓ ERFÜLLT · C-034 · ★★ · Brand- und Explosionsgefahr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der entzündlichen Methankonzentration in der Lagerhalle eine erhöhte Brand- oder Explosionsgefahr ableitet. NICHT ERFÜLLT, wenn sie trotz Methanbildung eine relevante Brand- oder Explosionsgefahr verneint oder nur eine Geruchsbelästigung annimmt.</w:t>
      </w:r>
    </w:p>
    <w:p>
      <w:r>
        <w:rPr>
          <w:rFonts w:ascii="Calibri" w:hAnsi="Calibri"/>
          <w:b/>
          <w:color w:val="17365D"/>
          <w:sz w:val="20"/>
        </w:rPr>
        <w:t xml:space="preserve">Judge-Begründung: </w:t>
      </w:r>
      <w:r>
        <w:rPr>
          <w:rFonts w:ascii="Calibri" w:hAnsi="Calibri"/>
          <w:color w:val="1F2933"/>
          <w:sz w:val="20"/>
        </w:rPr>
        <w:t>Die Antwort leitet ausdrücklich aus der entzündlichen Methanmenge eine konkrete Brand- und Explosionsgefahr ab und verneint diese nicht.</w:t>
      </w:r>
    </w:p>
    <w:p>
      <w:pPr>
        <w:pStyle w:val="Quote"/>
      </w:pPr>
      <w:r>
        <w:rPr>
          <w:rFonts w:ascii="Calibri" w:hAnsi="Calibri"/>
          <w:color w:val="5E6B78"/>
          <w:sz w:val="18"/>
        </w:rPr>
        <w:t>Fundstelle: „infolge organischer Abbauprozesse Methan in entzündlicher Menge aus den Schredder-Rückständen austritt“</w:t>
      </w:r>
    </w:p>
    <w:p>
      <w:pPr>
        <w:pStyle w:val="Quote"/>
      </w:pPr>
      <w:r>
        <w:rPr>
          <w:rFonts w:ascii="Calibri" w:hAnsi="Calibri"/>
          <w:color w:val="5E6B78"/>
          <w:sz w:val="18"/>
        </w:rPr>
        <w:t>Fundstelle: „Es besteht somit eine konkrete Brand- und Explosionsgefahr“</w:t>
      </w:r>
    </w:p>
    <w:p>
      <w:pPr>
        <w:pStyle w:val="VerdictPass"/>
        <w:shd w:fill="EAF5EF"/>
      </w:pPr>
      <w:r>
        <w:rPr>
          <w:rFonts w:ascii="Calibri" w:hAnsi="Calibri"/>
          <w:b/>
          <w:color w:val="1B6B45"/>
          <w:sz w:val="21"/>
        </w:rPr>
        <w:t>✓ ERFÜLLT · C-035 · ★★ · Dioxin- und Gesundheitsgefahr im Brandfall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bei einem Brand der Schredder-Rückstände gefährliche Mengen an Dioxinen oder giftigem Rauch freigesetzt würden und dadurch die Gesundheit Dritter gefährdet wäre. NICHT ERFÜLLT, wenn sie die im Sachverhalt angelegte Vergiftungs- oder Gesundheitsgefahr vollständig übergeht.</w:t>
      </w:r>
    </w:p>
    <w:p>
      <w:r>
        <w:rPr>
          <w:rFonts w:ascii="Calibri" w:hAnsi="Calibri"/>
          <w:b/>
          <w:color w:val="17365D"/>
          <w:sz w:val="20"/>
        </w:rPr>
        <w:t xml:space="preserve">Judge-Begründung: </w:t>
      </w:r>
      <w:r>
        <w:rPr>
          <w:rFonts w:ascii="Calibri" w:hAnsi="Calibri"/>
          <w:color w:val="1F2933"/>
          <w:sz w:val="20"/>
        </w:rPr>
        <w:t>Die Antwort berücksichtigt ausdrücklich die Freisetzung gefährlicher Dioxinmengen im Brandfall und ordnet diese Gefahr der möglichen Beeinträchtigung von Leben und Gesundheit von Einsatzkräften und Anwohnern zu.</w:t>
      </w:r>
    </w:p>
    <w:p>
      <w:pPr>
        <w:pStyle w:val="Quote"/>
      </w:pPr>
      <w:r>
        <w:rPr>
          <w:rFonts w:ascii="Calibri" w:hAnsi="Calibri"/>
          <w:color w:val="5E6B78"/>
          <w:sz w:val="18"/>
        </w:rPr>
        <w:t>Fundstelle: „Im Brandfall würden zudem gefährliche Mengen an Dioxinen freigesetzt.“</w:t>
      </w:r>
    </w:p>
    <w:p>
      <w:pPr>
        <w:pStyle w:val="Quote"/>
      </w:pPr>
      <w:r>
        <w:rPr>
          <w:rFonts w:ascii="Calibri" w:hAnsi="Calibri"/>
          <w:color w:val="5E6B78"/>
          <w:sz w:val="18"/>
        </w:rPr>
        <w:t>Fundstelle: „Es besteht somit eine konkrete Brand- und Explosionsgefahr sowie die Gefahr der Freisetzung von Giftstoffen.“</w:t>
      </w:r>
    </w:p>
    <w:p>
      <w:pPr>
        <w:pStyle w:val="Quote"/>
      </w:pPr>
      <w:r>
        <w:rPr>
          <w:rFonts w:ascii="Calibri" w:hAnsi="Calibri"/>
          <w:color w:val="5E6B78"/>
          <w:sz w:val="18"/>
        </w:rPr>
        <w:t>Fundstelle: „Diese Gefahren betreffen sowohl die Rechtsgüter Leben und Gesundheit (etwa von Einsatzkräften oder Anwohnern) als auch das Eigentum.“</w:t>
      </w:r>
    </w:p>
    <w:p>
      <w:pPr>
        <w:pStyle w:val="VerdictFail"/>
        <w:shd w:fill="FBECEC"/>
      </w:pPr>
      <w:r>
        <w:rPr>
          <w:rFonts w:ascii="Calibri" w:hAnsi="Calibri"/>
          <w:b/>
          <w:color w:val="9B1C1C"/>
          <w:sz w:val="21"/>
        </w:rPr>
        <w:t>✗ NICHT ERFÜLLT · C-036 · ★★ · Eigentumsgefahr für Dritte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ein Brand oder eine Explosion der Lagerhalle auch Eigentum Dritter, insbesondere Nachbargrundstücke, gefährden kann. NICHT ERFÜLLT, wenn sie die Gefahr ausschließlich als Problem des Grundstücks des K oder des D behandelt.</w:t>
      </w:r>
    </w:p>
    <w:p>
      <w:r>
        <w:rPr>
          <w:rFonts w:ascii="Calibri" w:hAnsi="Calibri"/>
          <w:b/>
          <w:color w:val="17365D"/>
          <w:sz w:val="20"/>
        </w:rPr>
        <w:t xml:space="preserve">Judge-Begründung: </w:t>
      </w:r>
      <w:r>
        <w:rPr>
          <w:rFonts w:ascii="Calibri" w:hAnsi="Calibri"/>
          <w:color w:val="1F2933"/>
          <w:sz w:val="20"/>
        </w:rPr>
        <w:t>Die Antwort erwähnt zwar allgemein eine Gefahr für das Eigentum, erkennt aber nicht ausdrücklich, dass Brand oder Explosion auch Eigentum Dritter, insbesondere benachbarte Grundstücke, gefährden können. Die Eigentumsgefahr bleibt damit zu unbestimmt.</w:t>
      </w:r>
    </w:p>
    <w:p>
      <w:pPr>
        <w:pStyle w:val="Quote"/>
      </w:pPr>
      <w:r>
        <w:rPr>
          <w:rFonts w:ascii="Calibri" w:hAnsi="Calibri"/>
          <w:color w:val="5E6B78"/>
          <w:sz w:val="18"/>
        </w:rPr>
        <w:t>Fundstelle: „Diese Gefahren betreffen sowohl die Rechtsgüter Leben und Gesundheit (etwa von Einsatzkräften oder Anwohnern) als auch das Eigentum.“</w:t>
      </w:r>
    </w:p>
    <w:p>
      <w:pPr>
        <w:pStyle w:val="VerdictPass"/>
        <w:shd w:fill="EAF5EF"/>
      </w:pPr>
      <w:r>
        <w:rPr>
          <w:rFonts w:ascii="Calibri" w:hAnsi="Calibri"/>
          <w:b/>
          <w:color w:val="1B6B45"/>
          <w:sz w:val="21"/>
        </w:rPr>
        <w:t>✓ ERFÜLLT · C-037 · ★★ · Gefahr für die öffentliche Sicherheit</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den 40.000 t Schredder-Rückständen in der Lagerhalle wegen Methan-, Brand-, Explosions- oder Dioxingefahren eine Gefahr für die öffentliche Sicherheit bejaht. NICHT ERFÜLLT, wenn sie die tatbestandliche Gefahr der polizeirechtlichen Generalklausel verneint.</w:t>
      </w:r>
    </w:p>
    <w:p>
      <w:r>
        <w:rPr>
          <w:rFonts w:ascii="Calibri" w:hAnsi="Calibri"/>
          <w:b/>
          <w:color w:val="17365D"/>
          <w:sz w:val="20"/>
        </w:rPr>
        <w:t xml:space="preserve">Judge-Begründung: </w:t>
      </w:r>
      <w:r>
        <w:rPr>
          <w:rFonts w:ascii="Calibri" w:hAnsi="Calibri"/>
          <w:color w:val="1F2933"/>
          <w:sz w:val="20"/>
        </w:rPr>
        <w:t>Die Antwort bejaht ausdrücklich eine konkrete Gefahr für die öffentliche Sicherheit und begründet dies mit Methanaustritt, Brand- und Explosionsgefahr sowie der möglichen Freisetzung von Dioxinen beziehungsweise Giftstoffen.</w:t>
      </w:r>
    </w:p>
    <w:p>
      <w:pPr>
        <w:pStyle w:val="Quote"/>
      </w:pPr>
      <w:r>
        <w:rPr>
          <w:rFonts w:ascii="Calibri" w:hAnsi="Calibri"/>
          <w:color w:val="5E6B78"/>
          <w:sz w:val="18"/>
        </w:rPr>
        <w:t>Fundstelle: „Vorliegend geht von den in der Lagerhalle gelagerten Schredder-Rückständen eine konkrete Gefahr für die öffentliche Sicherheit aus.“</w:t>
      </w:r>
    </w:p>
    <w:p>
      <w:pPr>
        <w:pStyle w:val="Quote"/>
      </w:pPr>
      <w:r>
        <w:rPr>
          <w:rFonts w:ascii="Calibri" w:hAnsi="Calibri"/>
          <w:color w:val="5E6B78"/>
          <w:sz w:val="18"/>
        </w:rPr>
        <w:t>Fundstelle: „Es besteht somit eine konkrete Brand- und Explosionsgefahr sowie die Gefahr der Freisetzung von Giftstoffen.“</w:t>
      </w:r>
    </w:p>
    <w:p>
      <w:pPr>
        <w:pStyle w:val="LegalSubheading"/>
      </w:pPr>
      <w:r>
        <w:rPr>
          <w:rFonts w:ascii="Calibri" w:hAnsi="Calibri"/>
          <w:b/>
          <w:color w:val="17365D"/>
        </w:rPr>
        <w:t>B.II.1.c.bb  Subsidiaritätsklausel</w:t>
      </w:r>
    </w:p>
    <w:p>
      <w:pPr>
        <w:pStyle w:val="SmallMuted"/>
      </w:pPr>
      <w:r>
        <w:t>1/2 Kriterien erfüllt</w:t>
      </w:r>
    </w:p>
    <w:p>
      <w:pPr>
        <w:pStyle w:val="VerdictPass"/>
        <w:shd w:fill="EAF5EF"/>
      </w:pPr>
      <w:r>
        <w:rPr>
          <w:rFonts w:ascii="Calibri" w:hAnsi="Calibri"/>
          <w:b/>
          <w:color w:val="1B6B45"/>
          <w:sz w:val="21"/>
        </w:rPr>
        <w:t>✓ ERFÜLLT · C-038 · ★★ · Keine Sperre durch Subsidiarität beim Schutz privater Rechte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2 Abs. 2 PolG BW oder eine entsprechende landesrechtliche Subsidiaritätsklausel nicht als Sperre gegen polizeiliches Einschreiten versteht, weil durch die Brand- und Gesundheitsgefahren zugleich die Rechtsordnung betroffen sein kann. NICHT ERFÜLLT, wenn sie polizeiliches Einschreiten allein deshalb ablehnt, weil Eigentum oder Gesundheit Privater betroffen sind.</w:t>
      </w:r>
    </w:p>
    <w:p>
      <w:r>
        <w:rPr>
          <w:rFonts w:ascii="Calibri" w:hAnsi="Calibri"/>
          <w:b/>
          <w:color w:val="17365D"/>
          <w:sz w:val="20"/>
        </w:rPr>
        <w:t xml:space="preserve">Judge-Begründung: </w:t>
      </w:r>
      <w:r>
        <w:rPr>
          <w:rFonts w:ascii="Calibri" w:hAnsi="Calibri"/>
          <w:color w:val="1F2933"/>
          <w:sz w:val="20"/>
        </w:rPr>
        <w:t>Die Antwort behandelt die Brand-, Explosions- und Gesundheitsgefahren als Gefahren für die öffentliche Sicherheit und stellt ausdrücklich auch auf die Verletzung der Rechtsordnung sowie von Leben und Gesundheit ab. Sie lehnt polizeiliches Einschreiten nicht wegen des Bezugs zu privaten Rechtsgütern ab; eine Subsidiaritätssperre wird daher nicht angenommen.</w:t>
      </w:r>
    </w:p>
    <w:p>
      <w:pPr>
        <w:pStyle w:val="Quote"/>
      </w:pPr>
      <w:r>
        <w:rPr>
          <w:rFonts w:ascii="Calibri" w:hAnsi="Calibri"/>
          <w:color w:val="5E6B78"/>
          <w:sz w:val="18"/>
        </w:rPr>
        <w:t>Fundstelle: „Die öffentliche Sicherheit umfasst den Bestand des Staates und seiner Einrichtungen, die Unverletzlichkeit der Rechtsordnung, Leib, Leben, Gesundheit, Ehre und Freiheit des Einzelnen sowie das private Vermögen.“</w:t>
      </w:r>
    </w:p>
    <w:p>
      <w:pPr>
        <w:pStyle w:val="Quote"/>
      </w:pPr>
      <w:r>
        <w:rPr>
          <w:rFonts w:ascii="Calibri" w:hAnsi="Calibri"/>
          <w:color w:val="5E6B78"/>
          <w:sz w:val="18"/>
        </w:rPr>
        <w:t>Fundstelle: „Vorliegend geht von den in der Lagerhalle gelagerten Schredder-Rückständen eine konkrete Gefahr für die öffentliche Sicherheit aus.“</w:t>
      </w:r>
    </w:p>
    <w:p>
      <w:pPr>
        <w:pStyle w:val="Quote"/>
      </w:pPr>
      <w:r>
        <w:rPr>
          <w:rFonts w:ascii="Calibri" w:hAnsi="Calibri"/>
          <w:color w:val="5E6B78"/>
          <w:sz w:val="18"/>
        </w:rPr>
        <w:t>Fundstelle: „Es besteht somit eine konkrete Brand- und Explosionsgefahr sowie die Gefahr der Freisetzung von Giftstoffen.“</w:t>
      </w:r>
    </w:p>
    <w:p>
      <w:pPr>
        <w:pStyle w:val="VerdictFail"/>
        <w:shd w:fill="FBECEC"/>
      </w:pPr>
      <w:r>
        <w:rPr>
          <w:rFonts w:ascii="Calibri" w:hAnsi="Calibri"/>
          <w:b/>
          <w:color w:val="9B1C1C"/>
          <w:sz w:val="21"/>
        </w:rPr>
        <w:t>✗ NICHT ERFÜLLT · C-039 · ★ · Strafrechtlicher Bezug der Gefahrenlage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wegen drohender Brände und Gesundheitsgefahren Straftatbestände wie fahrlässige Brandstiftung nach § 306d Abs. 1 StGB oder fahrlässige Körperverletzung nach § 229 StGB in Betracht zieht. NICHT ERFÜLLT, wenn sie die Gefahrenlage ausschließlich als privatrechtlichen Nachbarschaftskonflikt ohne möglichen Verstoß gegen gesetzliche Vorschriften behandelt.</w:t>
      </w:r>
    </w:p>
    <w:p>
      <w:r>
        <w:rPr>
          <w:rFonts w:ascii="Calibri" w:hAnsi="Calibri"/>
          <w:b/>
          <w:color w:val="17365D"/>
          <w:sz w:val="20"/>
        </w:rPr>
        <w:t xml:space="preserve">Judge-Begründung: </w:t>
      </w:r>
      <w:r>
        <w:rPr>
          <w:rFonts w:ascii="Calibri" w:hAnsi="Calibri"/>
          <w:color w:val="1F2933"/>
          <w:sz w:val="20"/>
        </w:rPr>
        <w:t>Die Antwort behandelt die Brand- und Gesundheitsgefahren ausschließlich polizei- und ordnungsrechtlich. Sie prüft keine möglichen Straftatbestände, insbesondere weder fahrlässige Brandstiftung nach § 306d Abs. 1 StGB noch fahrlässige Körperverletzung nach § 229 StGB.</w:t>
      </w:r>
    </w:p>
    <w:p>
      <w:pPr>
        <w:pStyle w:val="Quote"/>
      </w:pPr>
      <w:r>
        <w:rPr>
          <w:rFonts w:ascii="Calibri" w:hAnsi="Calibri"/>
          <w:color w:val="5E6B78"/>
          <w:sz w:val="18"/>
        </w:rPr>
        <w:t>Fundstelle: „Es besteht somit eine konkrete Brand- und Explosionsgefahr sowie die Gefahr der Freisetzung von Giftstoffen.“</w:t>
      </w:r>
    </w:p>
    <w:p>
      <w:pPr>
        <w:pStyle w:val="Quote"/>
      </w:pPr>
      <w:r>
        <w:rPr>
          <w:rFonts w:ascii="Calibri" w:hAnsi="Calibri"/>
          <w:color w:val="5E6B78"/>
          <w:sz w:val="18"/>
        </w:rPr>
        <w:t>Fundstelle: „Die Gefahr betrifft sowohl die Rechtsgüter Leben und Gesundheit [...] als auch das Eigentum.“</w:t>
      </w:r>
    </w:p>
    <w:p>
      <w:pPr>
        <w:pStyle w:val="LegalSubheading"/>
      </w:pPr>
      <w:r>
        <w:rPr>
          <w:rFonts w:ascii="Calibri" w:hAnsi="Calibri"/>
          <w:b/>
          <w:color w:val="17365D"/>
        </w:rPr>
        <w:t>B.II.1.c.cc  Richtiger Adressat der Verfügung</w:t>
      </w:r>
    </w:p>
    <w:p>
      <w:pPr>
        <w:pStyle w:val="SmallMuted"/>
      </w:pPr>
      <w:r>
        <w:t>1/3 Kriterien erfüllt</w:t>
      </w:r>
    </w:p>
    <w:p>
      <w:pPr>
        <w:pStyle w:val="VerdictPass"/>
        <w:shd w:fill="EAF5EF"/>
      </w:pPr>
      <w:r>
        <w:rPr>
          <w:rFonts w:ascii="Calibri" w:hAnsi="Calibri"/>
          <w:b/>
          <w:color w:val="1B6B45"/>
          <w:sz w:val="21"/>
        </w:rPr>
        <w:t>✓ ERFÜLLT · C-040 · ★★ · Adressatenprüfung nach Störerrecht</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prüft, ob die Beseitigungsverfügung gegen K als Handlungsverantwortlichen, Zustandsverantwortlichen oder ausnahmsweise Nichtstörer gerichtet werden durfte. NICHT ERFÜLLT, wenn sie K allein wegen bestehender Gefahr oder früherer Vermieterstellung ohne Störerprüfung für adressierbar hält.</w:t>
      </w:r>
    </w:p>
    <w:p>
      <w:r>
        <w:rPr>
          <w:rFonts w:ascii="Calibri" w:hAnsi="Calibri"/>
          <w:b/>
          <w:color w:val="17365D"/>
          <w:sz w:val="20"/>
        </w:rPr>
        <w:t xml:space="preserve">Judge-Begründung: </w:t>
      </w:r>
      <w:r>
        <w:rPr>
          <w:rFonts w:ascii="Calibri" w:hAnsi="Calibri"/>
          <w:color w:val="1F2933"/>
          <w:sz w:val="20"/>
        </w:rPr>
        <w:t>Die Antwort prüft ausdrücklich die Handlungsverantwortlichkeit, die Zustandsverantwortlichkeit sowie hilfsweise eine Inanspruchnahme als Nichtstörer nach § 9 PolG BW. Sie kommt nachvollziehbar zu dem Ergebnis, dass K weder Verhaltens- noch Zustandsverantwortlicher sei und dass eine Notstandsinanspruchnahme nicht durch die ursprüngliche Verfügung gedeckt werde.</w:t>
      </w:r>
    </w:p>
    <w:p>
      <w:pPr>
        <w:pStyle w:val="Quote"/>
      </w:pPr>
      <w:r>
        <w:rPr>
          <w:rFonts w:ascii="Calibri" w:hAnsi="Calibri"/>
          <w:color w:val="5E6B78"/>
          <w:sz w:val="18"/>
        </w:rPr>
        <w:t>Fundstelle: „**bb) Zustandsverantwortlichkeit, § 7 PolG BW**“</w:t>
      </w:r>
    </w:p>
    <w:p>
      <w:pPr>
        <w:pStyle w:val="Quote"/>
      </w:pPr>
      <w:r>
        <w:rPr>
          <w:rFonts w:ascii="Calibri" w:hAnsi="Calibri"/>
          <w:color w:val="5E6B78"/>
          <w:sz w:val="18"/>
        </w:rPr>
        <w:t>Fundstelle: „**aa) Verhaltensverantwortlichkeit, § 6 Abs. 1 PolG BW**“</w:t>
      </w:r>
    </w:p>
    <w:p>
      <w:pPr>
        <w:pStyle w:val="Quote"/>
      </w:pPr>
      <w:r>
        <w:rPr>
          <w:rFonts w:ascii="Calibri" w:hAnsi="Calibri"/>
          <w:color w:val="5E6B78"/>
          <w:sz w:val="18"/>
        </w:rPr>
        <w:t>Fundstelle: „Daher ist eine Verhaltensverantwortlichkeit des K nach § 6 Abs. 1 PolG BW abzulehnen.“</w:t>
      </w:r>
    </w:p>
    <w:p>
      <w:pPr>
        <w:pStyle w:val="Quote"/>
      </w:pPr>
      <w:r>
        <w:rPr>
          <w:rFonts w:ascii="Calibri" w:hAnsi="Calibri"/>
          <w:color w:val="5E6B78"/>
          <w:sz w:val="18"/>
        </w:rPr>
        <w:t>Fundstelle: „Möglicherweise will sich die Behörde auf polizeirechtliche Notstandsvorschriften stützen (vgl. § 9 PolG BW – Inanspruchnahme nichtverantwortlicher Personen).“</w:t>
      </w:r>
    </w:p>
    <w:p>
      <w:pPr>
        <w:pStyle w:val="VerdictFail"/>
        <w:shd w:fill="FBECEC"/>
      </w:pPr>
      <w:r>
        <w:rPr>
          <w:rFonts w:ascii="Calibri" w:hAnsi="Calibri"/>
          <w:b/>
          <w:color w:val="9B1C1C"/>
          <w:sz w:val="21"/>
        </w:rPr>
        <w:t>✗ NICHT ERFÜLLT · C-073 · ★★ · Keine Nichtstörerhaftung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 Inanspruchnahme des K als Nichtstörer nach § 9 PolG BW oder entsprechender landesrechtlicher Notstandsvorschrift ablehnt, weil die Behörde die Gefahr mit eigenen Mitteln beseitigen kann. NICHT ERFÜLLT, wenn sie K ohne Prüfung der strengen Notstandsvoraussetzungen als Nichtstörer heranzieht.</w:t>
      </w:r>
    </w:p>
    <w:p>
      <w:r>
        <w:rPr>
          <w:rFonts w:ascii="Calibri" w:hAnsi="Calibri"/>
          <w:b/>
          <w:color w:val="17365D"/>
          <w:sz w:val="20"/>
        </w:rPr>
        <w:t xml:space="preserve">Judge-Begründung: </w:t>
      </w:r>
      <w:r>
        <w:rPr>
          <w:rFonts w:ascii="Calibri" w:hAnsi="Calibri"/>
          <w:color w:val="1F2933"/>
          <w:sz w:val="20"/>
        </w:rPr>
        <w:t>Die Antwort lehnt eine Inanspruchnahme des K als Nichtstörer nicht wegen fehlender eigener Mittel der Behörde ab. Sie hält die Voraussetzungen des polizeilichen Notstands vielmehr für möglicherweise gegeben und prüft insbesondere nicht, ob die Behörde die Gefahr mit eigenen Mitteln beseitigen kann. Der bloße Hinweis, die Behörde müsse sich an D wenden, erfüllt die strengen Notstandsvoraussetzungen daher nicht.</w:t>
      </w:r>
    </w:p>
    <w:p>
      <w:pPr>
        <w:pStyle w:val="Quote"/>
      </w:pPr>
      <w:r>
        <w:rPr>
          <w:rFonts w:ascii="Calibri" w:hAnsi="Calibri"/>
          <w:color w:val="5E6B78"/>
          <w:sz w:val="18"/>
        </w:rPr>
        <w:t>Fundstelle: „Die Voraussetzungen des polizeilichen Notstands könnten hier vorliegen:“</w:t>
      </w:r>
    </w:p>
    <w:p>
      <w:pPr>
        <w:pStyle w:val="Quote"/>
      </w:pPr>
      <w:r>
        <w:rPr>
          <w:rFonts w:ascii="Calibri" w:hAnsi="Calibri"/>
          <w:color w:val="5E6B78"/>
          <w:sz w:val="18"/>
        </w:rPr>
        <w:t>Fundstelle: „der Verantwortliche D kann möglicherweise nicht rechtzeitig in Anspruch genommen werden,“</w:t>
      </w:r>
    </w:p>
    <w:p>
      <w:pPr>
        <w:pStyle w:val="Quote"/>
      </w:pPr>
      <w:r>
        <w:rPr>
          <w:rFonts w:ascii="Calibri" w:hAnsi="Calibri"/>
          <w:color w:val="5E6B78"/>
          <w:sz w:val="18"/>
        </w:rPr>
        <w:t>Fundstelle: „K kann als früherer Eigentümer in Anspruch genommen werden.“</w:t>
      </w:r>
    </w:p>
    <w:p>
      <w:pPr>
        <w:pStyle w:val="Quote"/>
      </w:pPr>
      <w:r>
        <w:rPr>
          <w:rFonts w:ascii="Calibri" w:hAnsi="Calibri"/>
          <w:color w:val="5E6B78"/>
          <w:sz w:val="18"/>
        </w:rPr>
        <w:t>Fundstelle: „Die Behörde kann und muss sich an den zuständigen Zustandsverantwortlichen D wenden.“</w:t>
      </w:r>
    </w:p>
    <w:p>
      <w:pPr>
        <w:pStyle w:val="VerdictFail"/>
        <w:shd w:fill="FBECEC"/>
      </w:pPr>
      <w:r>
        <w:rPr>
          <w:rFonts w:ascii="Calibri" w:hAnsi="Calibri"/>
          <w:b/>
          <w:color w:val="9B1C1C"/>
          <w:sz w:val="21"/>
        </w:rPr>
        <w:t>✗ NICHT ERFÜLLT · C-074 · ★★★ · K nicht richtiger Adressat</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im Ergebnis feststellt, dass K mangels Zustandsverantwortlichkeit, Verhaltensverantwortlichkeit und Nichtstörerhaftung nicht richtiger Adressat der Beseitigungsverfügung vom Mai 2019 war. NICHT ERFÜLLT, wenn sie K als richtigen Polizeipflichtigen bestätigt oder die Verfügung trotz verneinter Störereigenschaft als adressatenrechtlich rechtmäßig behandelt.</w:t>
      </w:r>
    </w:p>
    <w:p>
      <w:r>
        <w:rPr>
          <w:rFonts w:ascii="Calibri" w:hAnsi="Calibri"/>
          <w:b/>
          <w:color w:val="17365D"/>
          <w:sz w:val="20"/>
        </w:rPr>
        <w:t xml:space="preserve">Judge-Begründung: </w:t>
      </w:r>
      <w:r>
        <w:rPr>
          <w:rFonts w:ascii="Calibri" w:hAnsi="Calibri"/>
          <w:color w:val="1F2933"/>
          <w:sz w:val="20"/>
        </w:rPr>
        <w:t>Die Antwort verneint zwar die Verhaltens- und Zustandsverantwortlichkeit des K und behandelt die konkrete Beseitigungsverfügung als rechtswidrig. Sie schließt eine Nichtstörerhaftung des K jedoch nicht aus, sondern hält deren Voraussetzungen ausdrücklich für möglicherweise gegeben und erklärt, K könne als Nichtstörer in Anspruch genommen werden. Damit fehlt die für das Kriterium erforderliche Feststellung, dass K auch mangels Nichtstörerhaftung nicht richtiger Adressat war.</w:t>
      </w:r>
    </w:p>
    <w:p>
      <w:pPr>
        <w:pStyle w:val="Quote"/>
      </w:pPr>
      <w:r>
        <w:rPr>
          <w:rFonts w:ascii="Calibri" w:hAnsi="Calibri"/>
          <w:color w:val="5E6B78"/>
          <w:sz w:val="18"/>
        </w:rPr>
        <w:t>Fundstelle: „K war zum maßgeblichen Zeitpunkt des Widerspruchsbescheids weder Verhaltensverantwortlicher noch Zustandsverantwortlicher.“</w:t>
      </w:r>
    </w:p>
    <w:p>
      <w:pPr>
        <w:pStyle w:val="Quote"/>
      </w:pPr>
      <w:r>
        <w:rPr>
          <w:rFonts w:ascii="Calibri" w:hAnsi="Calibri"/>
          <w:color w:val="5E6B78"/>
          <w:sz w:val="18"/>
        </w:rPr>
        <w:t>Fundstelle: „Die Voraussetzungen des polizeilichen Notstands könnten hier vorliegen:“</w:t>
      </w:r>
    </w:p>
    <w:p>
      <w:pPr>
        <w:pStyle w:val="Quote"/>
      </w:pPr>
      <w:r>
        <w:rPr>
          <w:rFonts w:ascii="Calibri" w:hAnsi="Calibri"/>
          <w:color w:val="5E6B78"/>
          <w:sz w:val="18"/>
        </w:rPr>
        <w:t>Fundstelle: „K kann als früherer Eigentümer in Anspruch genommen werden.“</w:t>
      </w:r>
    </w:p>
    <w:p>
      <w:pPr>
        <w:pStyle w:val="Quote"/>
      </w:pPr>
      <w:r>
        <w:rPr>
          <w:rFonts w:ascii="Calibri" w:hAnsi="Calibri"/>
          <w:color w:val="5E6B78"/>
          <w:sz w:val="18"/>
        </w:rPr>
        <w:t>Fundstelle: „Die Behörde hätte eine neue Verfügung auf der Grundlage des § 9 PolG BW gegen K als Nichtstörer erlassen müssen.“</w:t>
      </w:r>
    </w:p>
    <w:p>
      <w:pPr>
        <w:pStyle w:val="LegalSubheading"/>
      </w:pPr>
      <w:r>
        <w:rPr>
          <w:rFonts w:ascii="Calibri" w:hAnsi="Calibri"/>
          <w:b/>
          <w:color w:val="17365D"/>
        </w:rPr>
        <w:t>B.II.1.c.cc.1  Zustandsverantwortlichkeit des K?</w:t>
      </w:r>
    </w:p>
    <w:p>
      <w:pPr>
        <w:pStyle w:val="SmallMuted"/>
      </w:pPr>
      <w:r>
        <w:t>11/13 Kriterien erfüllt</w:t>
      </w:r>
    </w:p>
    <w:p>
      <w:pPr>
        <w:pStyle w:val="VerdictPass"/>
        <w:shd w:fill="EAF5EF"/>
      </w:pPr>
      <w:r>
        <w:rPr>
          <w:rFonts w:ascii="Calibri" w:hAnsi="Calibri"/>
          <w:b/>
          <w:color w:val="1B6B45"/>
          <w:sz w:val="21"/>
        </w:rPr>
        <w:t>✓ ERFÜLLT · C-041 · ★★ · Ausgangspunkt der Zustandshaftung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Ks Zustandsverantwortlichkeit zunächst wegen seines früheren Eigentums an Grundstück und Lagerhalle oder wegen seiner früheren tatsächlichen Sachherrschaft in Betracht kam. NICHT ERFÜLLT, wenn sie eine Zustandshaftung ohne Bezug zu Eigentum, Lagerhalle oder Sachherrschaft prüft oder den früheren Eigentums- und Besitzbezug vollständig übergeht.</w:t>
      </w:r>
    </w:p>
    <w:p>
      <w:r>
        <w:rPr>
          <w:rFonts w:ascii="Calibri" w:hAnsi="Calibri"/>
          <w:b/>
          <w:color w:val="17365D"/>
          <w:sz w:val="20"/>
        </w:rPr>
        <w:t xml:space="preserve">Judge-Begründung: </w:t>
      </w:r>
      <w:r>
        <w:rPr>
          <w:rFonts w:ascii="Calibri" w:hAnsi="Calibri"/>
          <w:color w:val="1F2933"/>
          <w:sz w:val="20"/>
        </w:rPr>
        <w:t>Die Antwort erkennt ausdrücklich an, dass eine Zustandshaftung des K zunächst aufgrund seines Eigentums an Grundstück und Lagerhalle sowie seiner tatsächlichen Sachherrschaft in Betracht kam.</w:t>
      </w:r>
    </w:p>
    <w:p>
      <w:pPr>
        <w:pStyle w:val="Quote"/>
      </w:pPr>
      <w:r>
        <w:rPr>
          <w:rFonts w:ascii="Calibri" w:hAnsi="Calibri"/>
          <w:color w:val="5E6B78"/>
          <w:sz w:val="18"/>
        </w:rPr>
        <w:t>Fundstelle: „K hat sowohl sein Eigentum am Grundstück nebst Lagerhalle als auch die tatsächliche Sachherrschaft über das Grundstück aufgegeben“</w:t>
      </w:r>
    </w:p>
    <w:p>
      <w:pPr>
        <w:pStyle w:val="Quote"/>
      </w:pPr>
      <w:r>
        <w:rPr>
          <w:rFonts w:ascii="Calibri" w:hAnsi="Calibri"/>
          <w:color w:val="5E6B78"/>
          <w:sz w:val="18"/>
        </w:rPr>
        <w:t>Fundstelle: „Nach § 7 PolG BW sind Maßnahmen an den Eigentümer oder den Inhaber der tatsächlichen Gewalt über eine Sache zu richten, wenn von dieser eine Gefahr ausgeht.“</w:t>
      </w:r>
    </w:p>
    <w:p>
      <w:pPr>
        <w:pStyle w:val="VerdictPass"/>
        <w:shd w:fill="EAF5EF"/>
      </w:pPr>
      <w:r>
        <w:rPr>
          <w:rFonts w:ascii="Calibri" w:hAnsi="Calibri"/>
          <w:b/>
          <w:color w:val="1B6B45"/>
          <w:sz w:val="21"/>
        </w:rPr>
        <w:t>✓ ERFÜLLT · C-042 · ★★ · Dereliktion vor der Beseitigungsverfügung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K nach der Anhörung Anfang 2019, aber vor der Beseitigungsverfügung vom Mai 2019 sein Eigentum am Grundstück nebst Lagerhalle und seine tatsächliche Sachherrschaft aufgegeben hatte. NICHT ERFÜLLT, wenn sie K im Mai 2019 ohne Prüfung der Dereliktion weiterhin als Eigentümer oder Besitzer behandelt.</w:t>
      </w:r>
    </w:p>
    <w:p>
      <w:r>
        <w:rPr>
          <w:rFonts w:ascii="Calibri" w:hAnsi="Calibri"/>
          <w:b/>
          <w:color w:val="17365D"/>
          <w:sz w:val="20"/>
        </w:rPr>
        <w:t xml:space="preserve">Judge-Begründung: </w:t>
      </w:r>
      <w:r>
        <w:rPr>
          <w:rFonts w:ascii="Calibri" w:hAnsi="Calibri"/>
          <w:color w:val="1F2933"/>
          <w:sz w:val="20"/>
        </w:rPr>
        <w:t>Die Antwort berücksichtigt ausdrücklich, dass K nach der Anhörung Anfang 2019, aber vor Erlass der Beseitigungsverfügung im Mai 2019 sowohl das Eigentum als auch die tatsächliche Sachherrschaft aufgegeben hatte. Sie behandelt K daher nicht ungeprüft weiterhin als Eigentümer oder Besitzer.</w:t>
      </w:r>
    </w:p>
    <w:p>
      <w:pPr>
        <w:pStyle w:val="Quote"/>
      </w:pPr>
      <w:r>
        <w:rPr>
          <w:rFonts w:ascii="Calibri" w:hAnsi="Calibri"/>
          <w:color w:val="5E6B78"/>
          <w:sz w:val="18"/>
        </w:rPr>
        <w:t>Fundstelle: „K hat die Dereliktion Anfang 2019 vorgenommen und der Behörde mitgeteilt.“</w:t>
      </w:r>
    </w:p>
    <w:p>
      <w:pPr>
        <w:pStyle w:val="Quote"/>
      </w:pPr>
      <w:r>
        <w:rPr>
          <w:rFonts w:ascii="Calibri" w:hAnsi="Calibri"/>
          <w:color w:val="5E6B78"/>
          <w:sz w:val="18"/>
        </w:rPr>
        <w:t>Fundstelle: „Im Mai 2019 erging die Verfügung, zu diesem Zeitpunkt war K nicht mehr Eigentümer.“</w:t>
      </w:r>
    </w:p>
    <w:p>
      <w:pPr>
        <w:pStyle w:val="Quote"/>
      </w:pPr>
      <w:r>
        <w:rPr>
          <w:rFonts w:ascii="Calibri" w:hAnsi="Calibri"/>
          <w:color w:val="5E6B78"/>
          <w:sz w:val="18"/>
        </w:rPr>
        <w:t>Fundstelle: „K hat zudem die tatsächliche Sachherrschaft über das Grundstück aufgegeben.“</w:t>
      </w:r>
    </w:p>
    <w:p>
      <w:pPr>
        <w:pStyle w:val="VerdictPass"/>
        <w:shd w:fill="EAF5EF"/>
      </w:pPr>
      <w:r>
        <w:rPr>
          <w:rFonts w:ascii="Calibri" w:hAnsi="Calibri"/>
          <w:b/>
          <w:color w:val="1B6B45"/>
          <w:sz w:val="21"/>
        </w:rPr>
        <w:t>✓ ERFÜLLT · C-043 · ★★ · Aktuelles Eigentum oder tatsächliche Gewalt nach § 7 PolG BW</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baden-württembergischem Recht aus § 7 PolG BW ableitet, dass Zustandsverantwortlichkeit grundsätzlich Eigentum oder tatsächliche Gewalt im Zeitpunkt der behördlichen Inanspruchnahme voraussetzt. NICHT ERFÜLLT, wenn sie früheres Eigentum nach § 7 PolG BW ohne weitere gesetzliche Grundlage genügen lässt.</w:t>
      </w:r>
    </w:p>
    <w:p>
      <w:r>
        <w:rPr>
          <w:rFonts w:ascii="Calibri" w:hAnsi="Calibri"/>
          <w:b/>
          <w:color w:val="17365D"/>
          <w:sz w:val="20"/>
        </w:rPr>
        <w:t xml:space="preserve">Judge-Begründung: </w:t>
      </w:r>
      <w:r>
        <w:rPr>
          <w:rFonts w:ascii="Calibri" w:hAnsi="Calibri"/>
          <w:color w:val="1F2933"/>
          <w:sz w:val="20"/>
        </w:rPr>
        <w:t>Die Antwort leitet aus § 7 PolG BW zutreffend ab, dass die Zustandsverantwortlichkeit grundsätzlich an aktuelles Eigentum oder aktuelle tatsächliche Gewalt anknüpft. Sie lässt früheres Eigentum ohne eigenständige gesetzliche Grundlage gerade nicht genügen und lehnt eine nachwirkende Zustandsverantwortlichkeit nach allgemeinem Polizeirecht ab.</w:t>
      </w:r>
    </w:p>
    <w:p>
      <w:pPr>
        <w:pStyle w:val="Quote"/>
      </w:pPr>
      <w:r>
        <w:rPr>
          <w:rFonts w:ascii="Calibri" w:hAnsi="Calibri"/>
          <w:color w:val="5E6B78"/>
          <w:sz w:val="18"/>
        </w:rPr>
        <w:t>Fundstelle: „Nach § 7 PolG BW sind Maßnahmen an den Eigentümer oder den Inhaber der tatsächlichen Gewalt über eine Sache zu richten, wenn von dieser eine Gefahr ausgeht.“</w:t>
      </w:r>
    </w:p>
    <w:p>
      <w:pPr>
        <w:pStyle w:val="Quote"/>
      </w:pPr>
      <w:r>
        <w:rPr>
          <w:rFonts w:ascii="Calibri" w:hAnsi="Calibri"/>
          <w:color w:val="5E6B78"/>
          <w:sz w:val="18"/>
        </w:rPr>
        <w:t>Fundstelle: „Das baden-württembergische Polizeirecht (§ 7 PolG BW) knüpft die Zustandsverantwortlichkeit an das gegenwärtige Eigentum oder die gegenwärtige tatsächliche Sachherrschaft an.“</w:t>
      </w:r>
    </w:p>
    <w:p>
      <w:pPr>
        <w:pStyle w:val="Quote"/>
      </w:pPr>
      <w:r>
        <w:rPr>
          <w:rFonts w:ascii="Calibri" w:hAnsi="Calibri"/>
          <w:color w:val="5E6B78"/>
          <w:sz w:val="18"/>
        </w:rPr>
        <w:t>Fundstelle: „Zu diesem Zeitpunkt war K jedoch bereits nicht mehr Eigentümer und nicht mehr Inhaber der tatsächlichen Sachherrschaft.“</w:t>
      </w:r>
    </w:p>
    <w:p>
      <w:pPr>
        <w:pStyle w:val="VerdictPass"/>
        <w:shd w:fill="EAF5EF"/>
      </w:pPr>
      <w:r>
        <w:rPr>
          <w:rFonts w:ascii="Calibri" w:hAnsi="Calibri"/>
          <w:b/>
          <w:color w:val="1B6B45"/>
          <w:sz w:val="21"/>
        </w:rPr>
        <w:t>✓ ERFÜLLT · C-044 · ★★ · Gesetzliche Grundlage für nachwirkende Zustandshaftung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nachwirkende Zustandshaftung früherer Eigentümer oder früherer Inhaber tatsächlicher Gewalt nur bei gesetzlicher Grundlage zulässt, insbesondere wegen Art. 14 Abs. 1 GG und der schweren Folgen der verschuldensunabhängigen Zustandshaftung. NICHT ERFÜLLT, wenn sie eine ungeschriebene nachwirkende Zustandshaftung aus bloßen Gerechtigkeits- oder Kostenvermeidungserwägungen annimmt.</w:t>
      </w:r>
    </w:p>
    <w:p>
      <w:r>
        <w:rPr>
          <w:rFonts w:ascii="Calibri" w:hAnsi="Calibri"/>
          <w:b/>
          <w:color w:val="17365D"/>
          <w:sz w:val="20"/>
        </w:rPr>
        <w:t xml:space="preserve">Judge-Begründung: </w:t>
      </w:r>
      <w:r>
        <w:rPr>
          <w:rFonts w:ascii="Calibri" w:hAnsi="Calibri"/>
          <w:color w:val="1F2933"/>
          <w:sz w:val="20"/>
        </w:rPr>
        <w:t>Die Antwort lässt eine nachwirkende Zustandshaftung gerade nicht aufgrund der polizeirechtlichen Generalklausel oder bloßer Gerechtigkeits- bzw. Kostenvermeidungserwägungen zu, sondern verlangt hierfür eine gesetzliche Spezialregelung. Damit erfüllt sie den Kern des Kriteriums; die ausdrückliche Erwähnung von Art. 14 Abs. 1 GG ist nicht erforderlich, da das Kriterium insbesondere, nicht zwingend ausschließlich, diese Begründung nennt.</w:t>
      </w:r>
    </w:p>
    <w:p>
      <w:pPr>
        <w:pStyle w:val="Quote"/>
      </w:pPr>
      <w:r>
        <w:rPr>
          <w:rFonts w:ascii="Calibri" w:hAnsi="Calibri"/>
          <w:color w:val="5E6B78"/>
          <w:sz w:val="18"/>
        </w:rPr>
        <w:t>Fundstelle: „Eine solche nachwirkende Haftung wird jedoch überwiegend auf gesetzliche Spezialregelungen gestützt (etwa das BBodSchG) und nicht unmittelbar auf die polizeirechtliche Generalklausel.“</w:t>
      </w:r>
    </w:p>
    <w:p>
      <w:pPr>
        <w:pStyle w:val="Quote"/>
      </w:pPr>
      <w:r>
        <w:rPr>
          <w:rFonts w:ascii="Calibri" w:hAnsi="Calibri"/>
          <w:color w:val="5E6B78"/>
          <w:sz w:val="18"/>
        </w:rPr>
        <w:t>Fundstelle: „Das baden-württembergische Polizeirecht (§ 7 PolG BW) knüpft die Zustandsverantwortlichkeit an das gegenwärtige Eigentum oder die gegenwärtige tatsächliche Sachherrschaft an. Eine ausdrückliche Regelung über eine nachwirkende Zustandsverantwortlichkeit enthält das PolG BW nicht.“</w:t>
      </w:r>
    </w:p>
    <w:p>
      <w:pPr>
        <w:pStyle w:val="Quote"/>
      </w:pPr>
      <w:r>
        <w:rPr>
          <w:rFonts w:ascii="Calibri" w:hAnsi="Calibri"/>
          <w:color w:val="5E6B78"/>
          <w:sz w:val="18"/>
        </w:rPr>
        <w:t>Fundstelle: „Daher ist eine nachwirkende Zustandsverantwortlichkeit des K nach allgemeinem Polizeirecht abzulehnen.“</w:t>
      </w:r>
    </w:p>
    <w:p>
      <w:pPr>
        <w:pStyle w:val="VerdictPass"/>
        <w:shd w:fill="EAF5EF"/>
      </w:pPr>
      <w:r>
        <w:rPr>
          <w:rFonts w:ascii="Calibri" w:hAnsi="Calibri"/>
          <w:b/>
          <w:color w:val="1B6B45"/>
          <w:sz w:val="21"/>
        </w:rPr>
        <w:t>✓ ERFÜLLT · C-045 · ★★★ · Keine nachwirkende Zustandshaftung im PolG BW</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bei baden-württembergischem Recht feststellt, dass das PolG BW keine ausdrückliche Regelung einer nachwirkenden Zustandshaftung enthält. Ebenfalls ERFÜLLT ist eine Antwort, die ausdrücklich anderes Landesrecht zugrunde legt und eine dort vorhandene Nachhaftungsnorm konkret benennt und prüft. NICHT ERFÜLLT, wenn sie in Baden-Württemberg eine nachwirkende Zustandshaftung ohne Norm bejaht.</w:t>
      </w:r>
    </w:p>
    <w:p>
      <w:r>
        <w:rPr>
          <w:rFonts w:ascii="Calibri" w:hAnsi="Calibri"/>
          <w:b/>
          <w:color w:val="17365D"/>
          <w:sz w:val="20"/>
        </w:rPr>
        <w:t xml:space="preserve">Judge-Begründung: </w:t>
      </w:r>
      <w:r>
        <w:rPr>
          <w:rFonts w:ascii="Calibri" w:hAnsi="Calibri"/>
          <w:color w:val="1F2933"/>
          <w:sz w:val="20"/>
        </w:rPr>
        <w:t>Die Antwort stellt ausdrücklich fest, dass das PolG BW keine Regelung einer nachwirkenden Zustandsverantwortlichkeit enthält, und bejaht eine solche Haftung gerade nicht.</w:t>
      </w:r>
    </w:p>
    <w:p>
      <w:pPr>
        <w:pStyle w:val="Quote"/>
      </w:pPr>
      <w:r>
        <w:rPr>
          <w:rFonts w:ascii="Calibri" w:hAnsi="Calibri"/>
          <w:color w:val="5E6B78"/>
          <w:sz w:val="18"/>
        </w:rPr>
        <w:t>Fundstelle: „Eine ausdrückliche Regelung über eine nachwirkende Zustandsverantwortlichkeit enthält das PolG BW nicht.“</w:t>
      </w:r>
    </w:p>
    <w:p>
      <w:pPr>
        <w:pStyle w:val="Quote"/>
      </w:pPr>
      <w:r>
        <w:rPr>
          <w:rFonts w:ascii="Calibri" w:hAnsi="Calibri"/>
          <w:color w:val="5E6B78"/>
          <w:sz w:val="18"/>
        </w:rPr>
        <w:t>Fundstelle: „Daher ist eine nachwirkende Zustandsverantwortlichkeit des K nach allgemeinem Polizeirecht abzulehnen.“</w:t>
      </w:r>
    </w:p>
    <w:p>
      <w:pPr>
        <w:pStyle w:val="VerdictPass"/>
        <w:shd w:fill="EAF5EF"/>
      </w:pPr>
      <w:r>
        <w:rPr>
          <w:rFonts w:ascii="Calibri" w:hAnsi="Calibri"/>
          <w:b/>
          <w:color w:val="1B6B45"/>
          <w:sz w:val="21"/>
        </w:rPr>
        <w:t>✓ ERFÜLLT · C-046 · ★★ · Aneignung des Grundstücks durch 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der Schrotthändler D sich das nach Ks Dereliktion herrenlose Grundstück noch im Widerspruchsverfahren angeeignet hat und als Grundstückseigentümer im Grundbuch eingetragen wurde. NICHT ERFÜLLT, wenn sie D ignoriert oder das Grundstück im Zeitpunkt des Widerspruchsbescheids weiterhin als herrenlos behandelt.</w:t>
      </w:r>
    </w:p>
    <w:p>
      <w:r>
        <w:rPr>
          <w:rFonts w:ascii="Calibri" w:hAnsi="Calibri"/>
          <w:b/>
          <w:color w:val="17365D"/>
          <w:sz w:val="20"/>
        </w:rPr>
        <w:t xml:space="preserve">Judge-Begründung: </w:t>
      </w:r>
      <w:r>
        <w:rPr>
          <w:rFonts w:ascii="Calibri" w:hAnsi="Calibri"/>
          <w:color w:val="1F2933"/>
          <w:sz w:val="20"/>
        </w:rPr>
        <w:t>Die Antwort berücksichtigt ausdrücklich, dass D sich das nach Ks Dereliktion herrenlose Grundstück noch während des Widerspruchsverfahrens angeeignet und als Eigentümer ins Grundbuch eintragen ließ. Sie behandelt das Grundstück im Zeitpunkt des Widerspruchsbescheids daher nicht mehr als herrenlos.</w:t>
      </w:r>
    </w:p>
    <w:p>
      <w:pPr>
        <w:pStyle w:val="Quote"/>
      </w:pPr>
      <w:r>
        <w:rPr>
          <w:rFonts w:ascii="Calibri" w:hAnsi="Calibri"/>
          <w:color w:val="5E6B78"/>
          <w:sz w:val="18"/>
        </w:rPr>
        <w:t>Fundstelle: „D hat sich das herrenlose Grundstück angeeignet und wurde als Eigentümer ins Grundbuch eingetragen.“</w:t>
      </w:r>
    </w:p>
    <w:p>
      <w:pPr>
        <w:pStyle w:val="Quote"/>
      </w:pPr>
      <w:r>
        <w:rPr>
          <w:rFonts w:ascii="Calibri" w:hAnsi="Calibri"/>
          <w:color w:val="5E6B78"/>
          <w:sz w:val="18"/>
        </w:rPr>
        <w:t>Fundstelle: „Damit war im Zeitpunkt der Widerspruchsentscheidung D Zustandsverantwortlicher, nicht K.“</w:t>
      </w:r>
    </w:p>
    <w:p>
      <w:pPr>
        <w:pStyle w:val="VerdictPass"/>
        <w:shd w:fill="EAF5EF"/>
      </w:pPr>
      <w:r>
        <w:rPr>
          <w:rFonts w:ascii="Calibri" w:hAnsi="Calibri"/>
          <w:b/>
          <w:color w:val="1B6B45"/>
          <w:sz w:val="21"/>
        </w:rPr>
        <w:t>✓ ERFÜLLT · C-047 · ★★ · Maßgeblicher Zeitpunkt letzte Behördenentscheidung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Beurteilung der Beseitigungsverfügung grundsätzlich auf die Sach- und Rechtslage im Zeitpunkt der letzten behördlichen Entscheidung, hier des Widerspruchsbescheids vom Februar 2020, abstellt. NICHT ERFÜLLT, wenn sie Veränderungen im Widerspruchsverfahren wie Ds Eigentumserwerb nur deshalb ausblendet, weil die Ausgangsverfügung schon im Mai 2019 erging.</w:t>
      </w:r>
    </w:p>
    <w:p>
      <w:r>
        <w:rPr>
          <w:rFonts w:ascii="Calibri" w:hAnsi="Calibri"/>
          <w:b/>
          <w:color w:val="17365D"/>
          <w:sz w:val="20"/>
        </w:rPr>
        <w:t xml:space="preserve">Judge-Begründung: </w:t>
      </w:r>
      <w:r>
        <w:rPr>
          <w:rFonts w:ascii="Calibri" w:hAnsi="Calibri"/>
          <w:color w:val="1F2933"/>
          <w:sz w:val="20"/>
        </w:rPr>
        <w:t>Die Antwort stellt ausdrücklich auf die Sach- und Rechtslage im Zeitpunkt der letzten Behördenentscheidung, also des Widerspruchsbescheids im Februar 2020, ab und berücksichtigt deshalb Ds während des Widerspruchsverfahrens erfolgten Eigentumserwerb.</w:t>
      </w:r>
    </w:p>
    <w:p>
      <w:pPr>
        <w:pStyle w:val="Quote"/>
      </w:pPr>
      <w:r>
        <w:rPr>
          <w:rFonts w:ascii="Calibri" w:hAnsi="Calibri"/>
          <w:color w:val="5E6B78"/>
          <w:sz w:val="18"/>
        </w:rPr>
        <w:t>Fundstelle: „Nach der Rechtsprechung ist grundsätzlich die Sach- und Rechtslage im Zeitpunkt der letzten behördlichen Entscheidung maßgebend, bei Anfechtungsklagen daher der Zeitpunkt des Widerspruchsbescheids (Februar 2020).“</w:t>
      </w:r>
    </w:p>
    <w:p>
      <w:pPr>
        <w:pStyle w:val="Quote"/>
      </w:pPr>
      <w:r>
        <w:rPr>
          <w:rFonts w:ascii="Calibri" w:hAnsi="Calibri"/>
          <w:color w:val="5E6B78"/>
          <w:sz w:val="18"/>
        </w:rPr>
        <w:t>Fundstelle: „Damit war im Zeitpunkt der Widerspruchsentscheidung D Zustandsverantwortlicher, nicht K.“</w:t>
      </w:r>
    </w:p>
    <w:p>
      <w:pPr>
        <w:pStyle w:val="VerdictPass"/>
        <w:shd w:fill="EAF5EF"/>
      </w:pPr>
      <w:r>
        <w:rPr>
          <w:rFonts w:ascii="Calibri" w:hAnsi="Calibri"/>
          <w:b/>
          <w:color w:val="1B6B45"/>
          <w:sz w:val="21"/>
        </w:rPr>
        <w:t>✓ ERFÜLLT · C-048 · ★★ · Zustandshaftung des K nur bei unwirksamer Dereliktion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K nach Aufgabe von Eigentum und Sachherrschaft in Baden-Württemberg nur dann weiter als Zustandsverantwortlicher in Betracht käme, wenn seine Dereliktion nichtig oder unwirksam wäre. NICHT ERFÜLLT, wenn sie Ks Zustandshaftung trotz wirksamer Dereliktion allein aus früherer Eigentümerstellung ableitet.</w:t>
      </w:r>
    </w:p>
    <w:p>
      <w:r>
        <w:rPr>
          <w:rFonts w:ascii="Calibri" w:hAnsi="Calibri"/>
          <w:b/>
          <w:color w:val="17365D"/>
          <w:sz w:val="20"/>
        </w:rPr>
        <w:t xml:space="preserve">Judge-Begründung: </w:t>
      </w:r>
      <w:r>
        <w:rPr>
          <w:rFonts w:ascii="Calibri" w:hAnsi="Calibri"/>
          <w:color w:val="1F2933"/>
          <w:sz w:val="20"/>
        </w:rPr>
        <w:t>Die Antwort erkennt, dass K nach wirksamer Dereliktion weder Eigentümer noch Inhaber der tatsächlichen Gewalt ist und deshalb grundsätzlich nicht mehr zustandsverantwortlich ist. Eine fortbestehende Zustandshaftung wird nur für den Fall einer besonderen gesetzlichen Grundlage beziehungsweise einer unwirksamen Dereliktion in Betracht gezogen, im konkreten Fall aber abgelehnt.</w:t>
      </w:r>
    </w:p>
    <w:p>
      <w:pPr>
        <w:pStyle w:val="Quote"/>
      </w:pPr>
      <w:r>
        <w:rPr>
          <w:rFonts w:ascii="Calibri" w:hAnsi="Calibri"/>
          <w:color w:val="5E6B78"/>
          <w:sz w:val="18"/>
        </w:rPr>
        <w:t>Fundstelle: „„Fällt das Eigentum weg, entfällt grundsätzlich auch die Zustandsverantwortlichkeit.““</w:t>
      </w:r>
    </w:p>
    <w:p>
      <w:pPr>
        <w:pStyle w:val="Quote"/>
      </w:pPr>
      <w:r>
        <w:rPr>
          <w:rFonts w:ascii="Calibri" w:hAnsi="Calibri"/>
          <w:color w:val="5E6B78"/>
          <w:sz w:val="18"/>
        </w:rPr>
        <w:t>Fundstelle: „„Eine solche nachwirkende Zustandsverantwortlichkeit ... wird jedoch überwiegend auf gesetzliche Spezialregelungen gestützt und nicht unmittelbar auf die polizeirechtliche Generalklausel.““</w:t>
      </w:r>
    </w:p>
    <w:p>
      <w:pPr>
        <w:pStyle w:val="Quote"/>
      </w:pPr>
      <w:r>
        <w:rPr>
          <w:rFonts w:ascii="Calibri" w:hAnsi="Calibri"/>
          <w:color w:val="5E6B78"/>
          <w:sz w:val="18"/>
        </w:rPr>
        <w:t>Fundstelle: „„Daher ist eine nachwirkende Zustandsverantwortlichkeit des K nach allgemeinem Polizeirecht abzulehnen.““</w:t>
      </w:r>
    </w:p>
    <w:p>
      <w:pPr>
        <w:pStyle w:val="VerdictFail"/>
        <w:shd w:fill="FBECEC"/>
      </w:pPr>
      <w:r>
        <w:rPr>
          <w:rFonts w:ascii="Calibri" w:hAnsi="Calibri"/>
          <w:b/>
          <w:color w:val="9B1C1C"/>
          <w:sz w:val="21"/>
        </w:rPr>
        <w:t>✗ NICHT ERFÜLLT · C-049 · ★★ · Sittenwidrigkeit als möglicher Nichtigkeitsgrund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138 BGB oder einen gleichwertigen Sittenwidrigkeitsgedanken als möglichen Grund nennt, aus dem eine Dereliktion in besonders gelagerten Fällen nichtig sein kann. NICHT ERFÜLLT, wenn sie jede zivilrechtliche Unwirksamkeit der Dereliktion kategorisch ausschließt oder die Nichtigkeit ohne Rechtsgrundlage bejaht.</w:t>
      </w:r>
    </w:p>
    <w:p>
      <w:r>
        <w:rPr>
          <w:rFonts w:ascii="Calibri" w:hAnsi="Calibri"/>
          <w:b/>
          <w:color w:val="17365D"/>
          <w:sz w:val="20"/>
        </w:rPr>
        <w:t xml:space="preserve">Judge-Begründung: </w:t>
      </w:r>
      <w:r>
        <w:rPr>
          <w:rFonts w:ascii="Calibri" w:hAnsi="Calibri"/>
          <w:color w:val="1F2933"/>
          <w:sz w:val="20"/>
        </w:rPr>
        <w:t>Die Antwort nennt weder § 138 BGB noch einen gleichwertigen Sittenwidrigkeitsgedanken als möglichen Nichtigkeitsgrund der Dereliktion in besonders gelagerten Fällen. Sie behandelt die Dereliktion vielmehr grundsätzlich als zivilrechtlich wirksam und prüft keine entsprechende zivilrechtliche Nichtigkeit.</w:t>
      </w:r>
    </w:p>
    <w:p>
      <w:pPr>
        <w:pStyle w:val="Quote"/>
      </w:pPr>
      <w:r>
        <w:rPr>
          <w:rFonts w:ascii="Calibri" w:hAnsi="Calibri"/>
          <w:color w:val="5E6B78"/>
          <w:sz w:val="18"/>
        </w:rPr>
        <w:t>Fundstelle: „Die Dereliktion richtet sich nach Zivilrecht (§ 928 BGB).“</w:t>
      </w:r>
    </w:p>
    <w:p>
      <w:pPr>
        <w:pStyle w:val="Quote"/>
      </w:pPr>
      <w:r>
        <w:rPr>
          <w:rFonts w:ascii="Calibri" w:hAnsi="Calibri"/>
          <w:color w:val="5E6B78"/>
          <w:sz w:val="18"/>
        </w:rPr>
        <w:t>Fundstelle: „Das öffentliche Recht kann nicht die Nichtigkeit eines zivilrechtlich wirksamen Rechtsgeschäfts allein mit der Begründung annehmen, der Betroffene wolle sich öffentlich-rechtlichen Pflichten entziehen.“</w:t>
      </w:r>
    </w:p>
    <w:p>
      <w:pPr>
        <w:pStyle w:val="VerdictFail"/>
        <w:shd w:fill="FBECEC"/>
      </w:pPr>
      <w:r>
        <w:rPr>
          <w:rFonts w:ascii="Calibri" w:hAnsi="Calibri"/>
          <w:b/>
          <w:color w:val="9B1C1C"/>
          <w:sz w:val="21"/>
        </w:rPr>
        <w:t>✗ NICHT ERFÜLLT · C-050 · ★★ · Kostenabwälzung als Maßstab der Sittenwidrigkeit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Maßstab für eine sittenwidrige Dereliktion darauf abstellt, ob der alleinige Zweck der Eigentumsaufgabe die Abwälzung der Gefahrenbeseitigungskosten auf die Allgemeinheit war. NICHT ERFÜLLT, wenn sie schon jede haftungsvermeidende Dereliktion oder jede Kostenfolge für die Allgemeinheit automatisch für sittenwidrig hält.</w:t>
      </w:r>
    </w:p>
    <w:p>
      <w:r>
        <w:rPr>
          <w:rFonts w:ascii="Calibri" w:hAnsi="Calibri"/>
          <w:b/>
          <w:color w:val="17365D"/>
          <w:sz w:val="20"/>
        </w:rPr>
        <w:t xml:space="preserve">Judge-Begründung: </w:t>
      </w:r>
      <w:r>
        <w:rPr>
          <w:rFonts w:ascii="Calibri" w:hAnsi="Calibri"/>
          <w:color w:val="1F2933"/>
          <w:sz w:val="20"/>
        </w:rPr>
        <w:t>Die Antwort stellt nicht darauf ab, ob alleiniger Zweck der Dereliktion die Abwälzung der Gefahrenbeseitigungskosten auf die Allgemeinheit war. Sie verneint vielmehr allgemein eine Nichtigkeit bereits wegen der beabsichtigten Entledigung öffentlich-rechtlicher Pflichten und prüft den maßgeblichen Kostenabwälzungszweck nicht.</w:t>
      </w:r>
    </w:p>
    <w:p>
      <w:pPr>
        <w:pStyle w:val="Quote"/>
      </w:pPr>
      <w:r>
        <w:rPr>
          <w:rFonts w:ascii="Calibri" w:hAnsi="Calibri"/>
          <w:color w:val="5E6B78"/>
          <w:sz w:val="18"/>
        </w:rPr>
        <w:t>Fundstelle: „Eine „Flucht“ aus der Zustandsverantwortlichkeit durch Dereliktion mag unbillig erscheinen, ist aber zivilrechtlich zulässig.“</w:t>
      </w:r>
    </w:p>
    <w:p>
      <w:pPr>
        <w:pStyle w:val="Quote"/>
      </w:pPr>
      <w:r>
        <w:rPr>
          <w:rFonts w:ascii="Calibri" w:hAnsi="Calibri"/>
          <w:color w:val="5E6B78"/>
          <w:sz w:val="18"/>
        </w:rPr>
        <w:t>Fundstelle: „Das öffentliche Recht kann nicht die Nichtigkeit eines zivilrechtlich wirksamen Rechtsgeschäfts allein mit der Begründung annehmen, der Betroffene wolle sich öffentlich-rechtlichen Pflichten entziehen.“</w:t>
      </w:r>
    </w:p>
    <w:p>
      <w:pPr>
        <w:pStyle w:val="VerdictPass"/>
        <w:shd w:fill="EAF5EF"/>
      </w:pPr>
      <w:r>
        <w:rPr>
          <w:rFonts w:ascii="Calibri" w:hAnsi="Calibri"/>
          <w:b/>
          <w:color w:val="1B6B45"/>
          <w:sz w:val="21"/>
        </w:rPr>
        <w:t>✓ ERFÜLLT · C-051 · ★★ · Keine feststellbare alleinige Kostenabwälzung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dem Sachverhalt keine hinreichenden Anhaltspunkte dafür entnimmt, dass Ks Dereliktion allein der Abwälzung der Gefahrenbeseitigungskosten auf die Allgemeinheit diente. NICHT ERFÜLLT, wenn sie ohne tragfähige Sachverhaltsgrundlage eine sittenwidrige reine Kostenabwälzungsabsicht des K unterstellt.</w:t>
      </w:r>
    </w:p>
    <w:p>
      <w:r>
        <w:rPr>
          <w:rFonts w:ascii="Calibri" w:hAnsi="Calibri"/>
          <w:b/>
          <w:color w:val="17365D"/>
          <w:sz w:val="20"/>
        </w:rPr>
        <w:t xml:space="preserve">Judge-Begründung: </w:t>
      </w:r>
      <w:r>
        <w:rPr>
          <w:rFonts w:ascii="Calibri" w:hAnsi="Calibri"/>
          <w:color w:val="1F2933"/>
          <w:sz w:val="20"/>
        </w:rPr>
        <w:t>Die Antwort gibt die Kostenabwälzungs- bzw. Fluchtargumentation lediglich als Argument der Widerspruchsbehörde beziehungsweise als mögliche Bewertung wieder und übernimmt sie nicht als feststehende Absicht des K. Sie stellt vielmehr klar, dass eine solche Absicht nicht ohne Weiteres zur Nichtigkeit der Dereliktion führt. Eine sittenwidrige reine Kostenabwälzungsabsicht wird daher nicht ohne tragfähige Sachverhaltsgrundlage unterstellt.</w:t>
      </w:r>
    </w:p>
    <w:p>
      <w:pPr>
        <w:pStyle w:val="Quote"/>
      </w:pPr>
      <w:r>
        <w:rPr>
          <w:rFonts w:ascii="Calibri" w:hAnsi="Calibri"/>
          <w:color w:val="5E6B78"/>
          <w:sz w:val="18"/>
        </w:rPr>
        <w:t>Fundstelle: „Die Widerspruchsbehörde argumentiert, eine Dereliktion, mit welcher sich der Eigentümer seiner öffentlich-rechtlichen Pflichten entledigen wolle, sei nichtig.“</w:t>
      </w:r>
    </w:p>
    <w:p>
      <w:pPr>
        <w:pStyle w:val="Quote"/>
      </w:pPr>
      <w:r>
        <w:rPr>
          <w:rFonts w:ascii="Calibri" w:hAnsi="Calibri"/>
          <w:color w:val="5E6B78"/>
          <w:sz w:val="18"/>
        </w:rPr>
        <w:t>Fundstelle: „Das öffentliche Recht kann nicht die Nichtigkeit eines zivilrechtlich wirksamen Rechtsgeschäfts allein mit der Begründung annehmen, der Betroffene wolle sich öffentlich-rechtlichen Pflichten entziehen.“</w:t>
      </w:r>
    </w:p>
    <w:p>
      <w:pPr>
        <w:pStyle w:val="Quote"/>
      </w:pPr>
      <w:r>
        <w:rPr>
          <w:rFonts w:ascii="Calibri" w:hAnsi="Calibri"/>
          <w:color w:val="5E6B78"/>
          <w:sz w:val="18"/>
        </w:rPr>
        <w:t>Fundstelle: „Eine „Flucht“ aus der Zustandsverantwortlichkeit durch Dereliktion mag unbillig erscheinen, ist aber zivilrechtlich zulässig.“</w:t>
      </w:r>
    </w:p>
    <w:p>
      <w:pPr>
        <w:pStyle w:val="VerdictPass"/>
        <w:shd w:fill="EAF5EF"/>
      </w:pPr>
      <w:r>
        <w:rPr>
          <w:rFonts w:ascii="Calibri" w:hAnsi="Calibri"/>
          <w:b/>
          <w:color w:val="1B6B45"/>
          <w:sz w:val="21"/>
        </w:rPr>
        <w:t>✓ ERFÜLLT · C-052 · ★★ · Wirksamkeit der Dereliktion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Dereliktion des K nicht wegen Sittenwidrigkeit nach § 138 BGB für nichtig hält. NICHT ERFÜLLT, wenn sie die Eigentumsaufgabe allein deshalb für nichtig hält, weil K öffentlich-rechtliche Pflichten vermeiden wollte.</w:t>
      </w:r>
    </w:p>
    <w:p>
      <w:r>
        <w:rPr>
          <w:rFonts w:ascii="Calibri" w:hAnsi="Calibri"/>
          <w:b/>
          <w:color w:val="17365D"/>
          <w:sz w:val="20"/>
        </w:rPr>
        <w:t xml:space="preserve">Judge-Begründung: </w:t>
      </w:r>
      <w:r>
        <w:rPr>
          <w:rFonts w:ascii="Calibri" w:hAnsi="Calibri"/>
          <w:color w:val="1F2933"/>
          <w:sz w:val="20"/>
        </w:rPr>
        <w:t>Die Antwort hält die Dereliktion nicht allein wegen der beabsichtigten Vermeidung öffentlich-rechtlicher Pflichten für nichtig und geht ausdrücklich von ihrer zivilrechtlichen Wirksamkeit aus. Eine Prüfung oder Ablehnung wegen Sittenwidrigkeit nach § 138 BGB wird zwar nicht ausdrücklich erwähnt, aber das Kriterium verlangt nur, dass die Eigentumsaufgabe nicht aus dem genannten Grund für nichtig gehalten wird.</w:t>
      </w:r>
    </w:p>
    <w:p>
      <w:pPr>
        <w:pStyle w:val="Quote"/>
      </w:pPr>
      <w:r>
        <w:rPr>
          <w:rFonts w:ascii="Calibri" w:hAnsi="Calibri"/>
          <w:color w:val="5E6B78"/>
          <w:sz w:val="18"/>
        </w:rPr>
        <w:t>Fundstelle: „Dieses Argument überzeugt jedoch nicht.“</w:t>
      </w:r>
    </w:p>
    <w:p>
      <w:pPr>
        <w:pStyle w:val="Quote"/>
      </w:pPr>
      <w:r>
        <w:rPr>
          <w:rFonts w:ascii="Calibri" w:hAnsi="Calibri"/>
          <w:color w:val="5E6B78"/>
          <w:sz w:val="18"/>
        </w:rPr>
        <w:t>Fundstelle: „Die Dereliktion richtet sich nach Zivilrecht (§ 928 BGB).“</w:t>
      </w:r>
    </w:p>
    <w:p>
      <w:pPr>
        <w:pStyle w:val="Quote"/>
      </w:pPr>
      <w:r>
        <w:rPr>
          <w:rFonts w:ascii="Calibri" w:hAnsi="Calibri"/>
          <w:color w:val="5E6B78"/>
          <w:sz w:val="18"/>
        </w:rPr>
        <w:t>Fundstelle: „Das öffentliche Recht kann nicht die Nichtigkeit eines zivilrechtlich wirksamen Rechtsgeschäfts allein mit der Begründung annehmen, der Betroffene wolle sich öffentlich-rechtlichen Pflichten entziehen.“</w:t>
      </w:r>
    </w:p>
    <w:p>
      <w:pPr>
        <w:pStyle w:val="VerdictPass"/>
        <w:shd w:fill="EAF5EF"/>
      </w:pPr>
      <w:r>
        <w:rPr>
          <w:rFonts w:ascii="Calibri" w:hAnsi="Calibri"/>
          <w:b/>
          <w:color w:val="1B6B45"/>
          <w:sz w:val="21"/>
        </w:rPr>
        <w:t>✓ ERFÜLLT · C-053 · ★★★ · K kein Zustandsverantwortlicher</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K bei Anwendung baden-württembergischen Rechts wegen wirksamer Aufgabe von Eigentum und Sachherrschaft sowie fehlender gesetzlicher nachwirkender Zustandshaftung nicht als Zustandsverantwortlichen nach § 7 PolG BW ansieht. NICHT ERFÜLLT, wenn sie K in Baden-Württemberg allein aus früherem Eigentum oder früherer Vermieterstellung als Zustandsstörer in Anspruch nimmt.</w:t>
      </w:r>
    </w:p>
    <w:p>
      <w:r>
        <w:rPr>
          <w:rFonts w:ascii="Calibri" w:hAnsi="Calibri"/>
          <w:b/>
          <w:color w:val="17365D"/>
          <w:sz w:val="20"/>
        </w:rPr>
        <w:t xml:space="preserve">Judge-Begründung: </w:t>
      </w:r>
      <w:r>
        <w:rPr>
          <w:rFonts w:ascii="Calibri" w:hAnsi="Calibri"/>
          <w:color w:val="1F2933"/>
          <w:sz w:val="20"/>
        </w:rPr>
        <w:t>Die Antwort geht nach baden-württembergischem Recht davon aus, dass K durch wirksame Dereliktion sowohl Eigentum als auch tatsächliche Sachherrschaft aufgegeben hat. Sie lehnt eine gesetzlich nicht vorgesehene nachwirkende Zustandshaftung nach § 7 PolG BW ab und sieht daher K nicht als Zustandsverantwortlichen an.</w:t>
      </w:r>
    </w:p>
    <w:p>
      <w:pPr>
        <w:pStyle w:val="Quote"/>
      </w:pPr>
      <w:r>
        <w:rPr>
          <w:rFonts w:ascii="Calibri" w:hAnsi="Calibri"/>
          <w:color w:val="5E6B78"/>
          <w:sz w:val="18"/>
        </w:rPr>
        <w:t>Fundstelle: „Daher ist eine nachwirkende Zustandsverantwortlichkeit des K nach allgemeinem Polizeirecht abzulehnen.“</w:t>
      </w:r>
    </w:p>
    <w:p>
      <w:pPr>
        <w:pStyle w:val="Quote"/>
      </w:pPr>
      <w:r>
        <w:rPr>
          <w:rFonts w:ascii="Calibri" w:hAnsi="Calibri"/>
          <w:color w:val="5E6B78"/>
          <w:sz w:val="18"/>
        </w:rPr>
        <w:t>Fundstelle: „K war zum maßgeblichen Zeitpunkt des Widerspruchsbescheids weder Verhaltensverantwortlicher noch Zustandsverantwortlicher.“</w:t>
      </w:r>
    </w:p>
    <w:p>
      <w:pPr>
        <w:pStyle w:val="Quote"/>
      </w:pPr>
      <w:r>
        <w:rPr>
          <w:rFonts w:ascii="Calibri" w:hAnsi="Calibri"/>
          <w:color w:val="5E6B78"/>
          <w:sz w:val="18"/>
        </w:rPr>
        <w:t>Fundstelle: „Damit war im Zeitpunkt der Widerspruchsentscheidung D Zustandsverantwortlicher, nicht K.“</w:t>
      </w:r>
    </w:p>
    <w:p>
      <w:pPr>
        <w:pStyle w:val="LegalSubheading"/>
      </w:pPr>
      <w:r>
        <w:rPr>
          <w:rFonts w:ascii="Calibri" w:hAnsi="Calibri"/>
          <w:b/>
          <w:color w:val="17365D"/>
        </w:rPr>
        <w:t>B.II.1.c.cc.2  Handlungsverantwortlichkeit des K?</w:t>
      </w:r>
    </w:p>
    <w:p>
      <w:pPr>
        <w:pStyle w:val="SmallMuted"/>
      </w:pPr>
      <w:r>
        <w:t>14/19 Kriterien erfüllt</w:t>
      </w:r>
    </w:p>
    <w:p>
      <w:pPr>
        <w:pStyle w:val="VerdictPass"/>
        <w:shd w:fill="EAF5EF"/>
      </w:pPr>
      <w:r>
        <w:rPr>
          <w:rFonts w:ascii="Calibri" w:hAnsi="Calibri"/>
          <w:b/>
          <w:color w:val="1B6B45"/>
          <w:sz w:val="21"/>
        </w:rPr>
        <w:t>✓ ERFÜLLT · C-054 · ★★ · Handlungsverantwortlichkeit verlangt eigene Verursachung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Handlungsverantwortlichkeit des K nur bejaht, falls sein eigenes Verhalten die Brand- oder Explosionsgefahr polizeirechtlich verursacht hat. NICHT ERFÜLLT, wenn sie K ohne Zurechnungsprüfung allein wegen Vermieterstellung, Kenntnis der Vermietung oder wirtschaftlichen Nutzens als Verhaltensstörer behandelt.</w:t>
      </w:r>
    </w:p>
    <w:p>
      <w:r>
        <w:rPr>
          <w:rFonts w:ascii="Calibri" w:hAnsi="Calibri"/>
          <w:b/>
          <w:color w:val="17365D"/>
          <w:sz w:val="20"/>
        </w:rPr>
        <w:t xml:space="preserve">Judge-Begründung: </w:t>
      </w:r>
      <w:r>
        <w:rPr>
          <w:rFonts w:ascii="Calibri" w:hAnsi="Calibri"/>
          <w:color w:val="1F2933"/>
          <w:sz w:val="20"/>
        </w:rPr>
        <w:t>Die Antwort prüft die eigene Verursachung durch K und lehnt eine Handlungsverantwortlichkeit trotz Vermieterstellung, Kenntnis der Nutzung und wirtschaftlichen Nutzens ab. Sie ordnet die unmittelbare Verursachung der Brand- und Explosionsgefahr vielmehr der Einlagerung durch R zu.</w:t>
      </w:r>
    </w:p>
    <w:p>
      <w:pPr>
        <w:pStyle w:val="Quote"/>
      </w:pPr>
      <w:r>
        <w:rPr>
          <w:rFonts w:ascii="Calibri" w:hAnsi="Calibri"/>
          <w:color w:val="5E6B78"/>
          <w:sz w:val="18"/>
        </w:rPr>
        <w:t>Fundstelle: „Die bloße Vermietung einer Halle, selbst für eine risikobehaftete Nutzung, führt noch nicht zur Überschreitung der Gefahrenschwelle“</w:t>
      </w:r>
    </w:p>
    <w:p>
      <w:pPr>
        <w:pStyle w:val="Quote"/>
      </w:pPr>
      <w:r>
        <w:rPr>
          <w:rFonts w:ascii="Calibri" w:hAnsi="Calibri"/>
          <w:color w:val="5E6B78"/>
          <w:sz w:val="18"/>
        </w:rPr>
        <w:t>Fundstelle: „Die unmittelbare Ursache für die Gefahr hat R durch die Einlagerung der Schredder-Rückstände gesetzt, nicht K durch die Zurverfügungstellung der Halle.“</w:t>
      </w:r>
    </w:p>
    <w:p>
      <w:pPr>
        <w:pStyle w:val="Quote"/>
      </w:pPr>
      <w:r>
        <w:rPr>
          <w:rFonts w:ascii="Calibri" w:hAnsi="Calibri"/>
          <w:color w:val="5E6B78"/>
          <w:sz w:val="18"/>
        </w:rPr>
        <w:t>Fundstelle: „Daher ist eine Verhaltensverantwortlichkeit des K nach § 6 Abs. 1 PolG BW abzulehnen.“</w:t>
      </w:r>
    </w:p>
    <w:p>
      <w:pPr>
        <w:pStyle w:val="VerdictPass"/>
        <w:shd w:fill="EAF5EF"/>
      </w:pPr>
      <w:r>
        <w:rPr>
          <w:rFonts w:ascii="Calibri" w:hAnsi="Calibri"/>
          <w:b/>
          <w:color w:val="1B6B45"/>
          <w:sz w:val="21"/>
        </w:rPr>
        <w:t>✓ ERFÜLLT · C-055 · ★★ · Theorie der unmittelbaren Verursachung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Verhaltensverantwortlichkeit nach der Theorie der unmittelbaren Verursachung beurteilt, wonach das Verhalten selbst die polizeirechtliche Gefahrenschwelle überschreiten und die Schadenswahrscheinlichkeit mitbegründen muss. NICHT ERFÜLLT, wenn sie bloße Äquivalenzkausalität oder entfernte Bedingungen genügen lässt.</w:t>
      </w:r>
    </w:p>
    <w:p>
      <w:r>
        <w:rPr>
          <w:rFonts w:ascii="Calibri" w:hAnsi="Calibri"/>
          <w:b/>
          <w:color w:val="17365D"/>
          <w:sz w:val="20"/>
        </w:rPr>
        <w:t xml:space="preserve">Judge-Begründung: </w:t>
      </w:r>
      <w:r>
        <w:rPr>
          <w:rFonts w:ascii="Calibri" w:hAnsi="Calibri"/>
          <w:color w:val="1F2933"/>
          <w:sz w:val="20"/>
        </w:rPr>
        <w:t>Die Antwort beurteilt die Verhaltensverantwortlichkeit ausdrücklich nach der Theorie der unmittelbaren Verursachung. Sie verlangt, dass das Verhalten selbst die Gefahrenschwelle überschreitet und die hinreichende Schadenswahrscheinlichkeit unmittelbar herbeiführt, und lässt die bloße Vermietung als entfernte Bedingung nicht genügen.</w:t>
      </w:r>
    </w:p>
    <w:p>
      <w:pPr>
        <w:pStyle w:val="Quote"/>
      </w:pPr>
      <w:r>
        <w:rPr>
          <w:rFonts w:ascii="Calibri" w:hAnsi="Calibri"/>
          <w:color w:val="5E6B78"/>
          <w:sz w:val="18"/>
        </w:rPr>
        <w:t>Fundstelle: „Dabei muss das Verhalten des Betroffenen mindestens eine (mit-)ursächliche Bedingung für den Gefahreneintritt darstellen, wobei die Grenze der Verantwortlichkeit durch die Theorie der unmittelbaren Verursachung gezogen wird.“</w:t>
      </w:r>
    </w:p>
    <w:p>
      <w:pPr>
        <w:pStyle w:val="Quote"/>
      </w:pPr>
      <w:r>
        <w:rPr>
          <w:rFonts w:ascii="Calibri" w:hAnsi="Calibri"/>
          <w:color w:val="5E6B78"/>
          <w:sz w:val="18"/>
        </w:rPr>
        <w:t>Fundstelle: „Hiernach ist verantwortlich, wer durch sein Verhalten die Gefahrenschwelle überschritten hat, also die hinreichende Wahrscheinlichkeit des Schadenseintritts unmittelbar herbeigeführt hat.“</w:t>
      </w:r>
    </w:p>
    <w:p>
      <w:pPr>
        <w:pStyle w:val="Quote"/>
      </w:pPr>
      <w:r>
        <w:rPr>
          <w:rFonts w:ascii="Calibri" w:hAnsi="Calibri"/>
          <w:color w:val="5E6B78"/>
          <w:sz w:val="18"/>
        </w:rPr>
        <w:t>Fundstelle: „Die bloße Vermietung einer Halle, selbst für eine risikobehaftete Nutzung, führt noch nicht zur Überschreitung der Gefahrenschwelle.“</w:t>
      </w:r>
    </w:p>
    <w:p>
      <w:pPr>
        <w:pStyle w:val="VerdictPass"/>
        <w:shd w:fill="EAF5EF"/>
      </w:pPr>
      <w:r>
        <w:rPr>
          <w:rFonts w:ascii="Calibri" w:hAnsi="Calibri"/>
          <w:b/>
          <w:color w:val="1B6B45"/>
          <w:sz w:val="21"/>
        </w:rPr>
        <w:t>✓ ERFÜLLT · C-056 · ★★ · Einlagerung durch R statt durch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die R-GmbH und nicht K die ca. 40.000 t Schredder-Rückstände in die angemietete Lagerhalle verbracht hat. NICHT ERFÜLLT, wenn sie K fälschlich als Einlagerer der Rückstände oder Betreiber der Lagerung darstellt.</w:t>
      </w:r>
    </w:p>
    <w:p>
      <w:r>
        <w:rPr>
          <w:rFonts w:ascii="Calibri" w:hAnsi="Calibri"/>
          <w:b/>
          <w:color w:val="17365D"/>
          <w:sz w:val="20"/>
        </w:rPr>
        <w:t xml:space="preserve">Judge-Begründung: </w:t>
      </w:r>
      <w:r>
        <w:rPr>
          <w:rFonts w:ascii="Calibri" w:hAnsi="Calibri"/>
          <w:color w:val="1F2933"/>
          <w:sz w:val="20"/>
        </w:rPr>
        <w:t>Die Antwort stellt ausdrücklich fest, dass R die Schredder-Rückstände eingelagert hat und K lediglich die Halle zur Verfügung stellte. K wird daher nicht fälschlich als Einlagerer oder Betreiber der Lagerung dargestellt.</w:t>
      </w:r>
    </w:p>
    <w:p>
      <w:pPr>
        <w:pStyle w:val="Quote"/>
      </w:pPr>
      <w:r>
        <w:rPr>
          <w:rFonts w:ascii="Calibri" w:hAnsi="Calibri"/>
          <w:color w:val="5E6B78"/>
          <w:sz w:val="18"/>
        </w:rPr>
        <w:t>Fundstelle: „Die unmittelbare Ursache für die Gefahr hat R durch die Einlagerung der Schredder-Rückstände gesetzt, nicht K durch die Zurverfügungstellung der Halle.“</w:t>
      </w:r>
    </w:p>
    <w:p>
      <w:pPr>
        <w:pStyle w:val="VerdictPass"/>
        <w:shd w:fill="EAF5EF"/>
      </w:pPr>
      <w:r>
        <w:rPr>
          <w:rFonts w:ascii="Calibri" w:hAnsi="Calibri"/>
          <w:b/>
          <w:color w:val="1B6B45"/>
          <w:sz w:val="21"/>
        </w:rPr>
        <w:t>✓ ERFÜLLT · C-057 · ★★ · Keine unmittelbare Verursachung durch K</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wegen der Einlagerung der Schredder-Rückstände durch R eine unmittelbare Verursachung der Brand- oder Explosionsgefahr durch K verneint. NICHT ERFÜLLT, wenn sie K ohne Zweckveranlasserprüfung als unmittelbaren Verursacher qualifiziert.</w:t>
      </w:r>
    </w:p>
    <w:p>
      <w:r>
        <w:rPr>
          <w:rFonts w:ascii="Calibri" w:hAnsi="Calibri"/>
          <w:b/>
          <w:color w:val="17365D"/>
          <w:sz w:val="20"/>
        </w:rPr>
        <w:t xml:space="preserve">Judge-Begründung: </w:t>
      </w:r>
      <w:r>
        <w:rPr>
          <w:rFonts w:ascii="Calibri" w:hAnsi="Calibri"/>
          <w:color w:val="1F2933"/>
          <w:sz w:val="20"/>
        </w:rPr>
        <w:t>Die Antwort verneint ausdrücklich, dass K durch die Vermietung der Halle die Brand- oder Explosionsgefahr unmittelbar verursacht hat, und ordnet die unmittelbare Verursachung der Einlagerung durch R zu. Sie nimmt damit eine Zweckveranlasserprüfung vor und qualifiziert K nicht ohne Weiteres als unmittelbaren Verursacher.</w:t>
      </w:r>
    </w:p>
    <w:p>
      <w:pPr>
        <w:pStyle w:val="Quote"/>
      </w:pPr>
      <w:r>
        <w:rPr>
          <w:rFonts w:ascii="Calibri" w:hAnsi="Calibri"/>
          <w:color w:val="5E6B78"/>
          <w:sz w:val="18"/>
        </w:rPr>
        <w:t>Fundstelle: „Die unmittelbare Ursache für die Gefahr hat R durch die Einlagerung der Schredder-Rückstände gesetzt, nicht K durch die Zurverfügungstellung der Halle.“</w:t>
      </w:r>
    </w:p>
    <w:p>
      <w:pPr>
        <w:pStyle w:val="Quote"/>
      </w:pPr>
      <w:r>
        <w:rPr>
          <w:rFonts w:ascii="Calibri" w:hAnsi="Calibri"/>
          <w:color w:val="5E6B78"/>
          <w:sz w:val="18"/>
        </w:rPr>
        <w:t>Fundstelle: „Daher ist eine Verhaltensverantwortlichkeit des K nach § 6 Abs. 1 PolG BW abzulehnen.“</w:t>
      </w:r>
    </w:p>
    <w:p>
      <w:pPr>
        <w:pStyle w:val="VerdictPass"/>
        <w:shd w:fill="EAF5EF"/>
      </w:pPr>
      <w:r>
        <w:rPr>
          <w:rFonts w:ascii="Calibri" w:hAnsi="Calibri"/>
          <w:b/>
          <w:color w:val="1B6B45"/>
          <w:sz w:val="21"/>
        </w:rPr>
        <w:t>✓ ERFÜLLT · C-058 · ★★ · Zweckveranlasserprüfung bei Überlassung an Dritte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eine Vermietung oder sonstige Überlassung einer Sache an Dritte grundsätzlich eine Zweckveranlasserprüfung auslösen kann, weil der Überlassende eine Lage schaffen kann, in der Dritte die öffentliche Sicherheit gefährden. NICHT ERFÜLLT, wenn sie Zweckveranlassung schon deshalb kategorisch ausschließt, weil K die Rückstände nicht selbst eingelagert hat oder der Mietvertrag zivilrechtlich erlaubt war.</w:t>
      </w:r>
    </w:p>
    <w:p>
      <w:r>
        <w:rPr>
          <w:rFonts w:ascii="Calibri" w:hAnsi="Calibri"/>
          <w:b/>
          <w:color w:val="17365D"/>
          <w:sz w:val="20"/>
        </w:rPr>
        <w:t xml:space="preserve">Judge-Begründung: </w:t>
      </w:r>
      <w:r>
        <w:rPr>
          <w:rFonts w:ascii="Calibri" w:hAnsi="Calibri"/>
          <w:color w:val="1F2933"/>
          <w:sz w:val="20"/>
        </w:rPr>
        <w:t>Die Antwort prüft, ob die Überlassung der Halle wegen der erkennbaren Risikobehaftung eine Verantwortlichkeit des K als Zweckveranlasser begründen kann. Sie schließt dies nicht allein deshalb aus, weil K die Rückstände nicht selbst eingelagert hat oder der Mietvertrag zivilrechtlich wirksam war, sondern stellt auf Kenntnis, Gefahrenschwelle und die konkrete Nutzung ab.</w:t>
      </w:r>
    </w:p>
    <w:p>
      <w:pPr>
        <w:pStyle w:val="Quote"/>
      </w:pPr>
      <w:r>
        <w:rPr>
          <w:rFonts w:ascii="Calibri" w:hAnsi="Calibri"/>
          <w:color w:val="5E6B78"/>
          <w:sz w:val="18"/>
        </w:rPr>
        <w:t>Fundstelle: „Die bloße Vermietung überschreitet für sich genommen die Gefahrenschwelle noch nicht, solange der Vermieter keine Kenntnis von der konkreten Gefährlichkeit der beabsichtigten Nutzung hat oder haben muss.“</w:t>
      </w:r>
    </w:p>
    <w:p>
      <w:pPr>
        <w:pStyle w:val="Quote"/>
      </w:pPr>
      <w:r>
        <w:rPr>
          <w:rFonts w:ascii="Calibri" w:hAnsi="Calibri"/>
          <w:color w:val="5E6B78"/>
          <w:sz w:val="18"/>
        </w:rPr>
        <w:t>Fundstelle: „Die Vorbehaltsklausel lässt erkennen, dass K die Nutzung als genehmigungsbedürftig und damit potenziell risikobehaftet einschätzte.“</w:t>
      </w:r>
    </w:p>
    <w:p>
      <w:pPr>
        <w:pStyle w:val="VerdictPass"/>
        <w:shd w:fill="EAF5EF"/>
      </w:pPr>
      <w:r>
        <w:rPr>
          <w:rFonts w:ascii="Calibri" w:hAnsi="Calibri"/>
          <w:b/>
          <w:color w:val="1B6B45"/>
          <w:sz w:val="21"/>
        </w:rPr>
        <w:t>✓ ERFÜLLT · C-059 · ★★ · Keine automatische Haftung bei sozialadäquater Vermietung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die Überlassung einer Sache im Rahmen sozialadäquater Geschäftsbeziehungen wie Vermietung keine Zweckveranlasserhaftung begründet, sofern der Vermieter nicht mit polizeiwidriger Verwendung rechnen musste. NICHT ERFÜLLT, wenn sie jeden Vermieter allein wegen Ermöglichung der Nutzung automatisch als Zweckveranlasser haften lässt.</w:t>
      </w:r>
    </w:p>
    <w:p>
      <w:r>
        <w:rPr>
          <w:rFonts w:ascii="Calibri" w:hAnsi="Calibri"/>
          <w:b/>
          <w:color w:val="17365D"/>
          <w:sz w:val="20"/>
        </w:rPr>
        <w:t xml:space="preserve">Judge-Begründung: </w:t>
      </w:r>
      <w:r>
        <w:rPr>
          <w:rFonts w:ascii="Calibri" w:hAnsi="Calibri"/>
          <w:color w:val="1F2933"/>
          <w:sz w:val="20"/>
        </w:rPr>
        <w:t>Die Antwort stellt klar, dass eine sozialadäquate Vermietung allein keine Zweckveranlasserhaftung begründet. Sie macht die Verantwortlichkeit vielmehr davon abhängig, ob der Vermieter mit der konkreten polizeiwidrigen Verwendung rechnen musste oder entsprechende Kenntnis hatte. Damit wird keine automatische Haftung des Vermieters angenommen.</w:t>
      </w:r>
    </w:p>
    <w:p>
      <w:pPr>
        <w:pStyle w:val="Quote"/>
      </w:pPr>
      <w:r>
        <w:rPr>
          <w:rFonts w:ascii="Calibri" w:hAnsi="Calibri"/>
          <w:color w:val="5E6B78"/>
          <w:sz w:val="18"/>
        </w:rPr>
        <w:t>Fundstelle: „Die Vermietung einer Lagerhalle stellt grundsätzlich ein sozialübliches und rechtlich zulässiges Verhalten dar.“</w:t>
      </w:r>
    </w:p>
    <w:p>
      <w:pPr>
        <w:pStyle w:val="Quote"/>
      </w:pPr>
      <w:r>
        <w:rPr>
          <w:rFonts w:ascii="Calibri" w:hAnsi="Calibri"/>
          <w:color w:val="5E6B78"/>
          <w:sz w:val="18"/>
        </w:rPr>
        <w:t>Fundstelle: „Die bloße Vermietung überschreitet für sich genommen die Gefahrenschwelle noch nicht, solange der Vermieter keine Kenntnis von der konkreten Gefährlichkeit der beabsichtigten Nutzung hat oder haben muss.“</w:t>
      </w:r>
    </w:p>
    <w:p>
      <w:pPr>
        <w:pStyle w:val="Quote"/>
      </w:pPr>
      <w:r>
        <w:rPr>
          <w:rFonts w:ascii="Calibri" w:hAnsi="Calibri"/>
          <w:color w:val="5E6B78"/>
          <w:sz w:val="18"/>
        </w:rPr>
        <w:t>Fundstelle: „Daher ist eine Verhaltensverantwortlichkeit des K nach § 6 Abs. 1 PolG BW abzulehnen.“</w:t>
      </w:r>
    </w:p>
    <w:p>
      <w:pPr>
        <w:pStyle w:val="VerdictPass"/>
        <w:shd w:fill="EAF5EF"/>
      </w:pPr>
      <w:r>
        <w:rPr>
          <w:rFonts w:ascii="Calibri" w:hAnsi="Calibri"/>
          <w:b/>
          <w:color w:val="1B6B45"/>
          <w:sz w:val="21"/>
        </w:rPr>
        <w:t>✓ ERFÜLLT · C-060 · ★★ · Natürliche Einheit als Zurechnungszusammenhang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Zurechnung des Verhaltens der R an K einen besonderen sachlichen Zusammenhang oder eine natürliche Einheit zwischen Ks Überlassung der Halle und der späteren Gefahr verlangt. NICHT ERFÜLLT, wenn sie jede entfernte Ermöglichung oder bloße Kausalität des Mietvertrags genügen lässt.</w:t>
      </w:r>
    </w:p>
    <w:p>
      <w:r>
        <w:rPr>
          <w:rFonts w:ascii="Calibri" w:hAnsi="Calibri"/>
          <w:b/>
          <w:color w:val="17365D"/>
          <w:sz w:val="20"/>
        </w:rPr>
        <w:t xml:space="preserve">Judge-Begründung: </w:t>
      </w:r>
      <w:r>
        <w:rPr>
          <w:rFonts w:ascii="Calibri" w:hAnsi="Calibri"/>
          <w:color w:val="1F2933"/>
          <w:sz w:val="20"/>
        </w:rPr>
        <w:t>Die Antwort verlangt für die Zurechnung mehr als eine bloße Kausalität der Vermietung. Sie stellt auf die unmittelbare Verursachung und das Überschreiten der Gefahrenschwelle ab und lehnt die Verantwortlichkeit gerade wegen der nur mittelbaren Ermöglichung durch die Hallenüberlassung ab. Damit wird ein besonderer sachlicher Zusammenhang beziehungsweise eine natürliche Einheit zwischen Überlassung und späterer Gefahr vorausgesetzt.</w:t>
      </w:r>
    </w:p>
    <w:p>
      <w:pPr>
        <w:pStyle w:val="Quote"/>
      </w:pPr>
      <w:r>
        <w:rPr>
          <w:rFonts w:ascii="Calibri" w:hAnsi="Calibri"/>
          <w:color w:val="5E6B78"/>
          <w:sz w:val="18"/>
        </w:rPr>
        <w:t>Fundstelle: „Die bloße Vermietung einer Lagerhalle stellt grundsätzlich ein sozialübliches und rechtlich zulässiges Verhalten dar. Die bloße Vermietung überschreitet für sich genommen die Gefahrenschwelle noch nicht“</w:t>
      </w:r>
    </w:p>
    <w:p>
      <w:pPr>
        <w:pStyle w:val="Quote"/>
      </w:pPr>
      <w:r>
        <w:rPr>
          <w:rFonts w:ascii="Calibri" w:hAnsi="Calibri"/>
          <w:color w:val="5E6B78"/>
          <w:sz w:val="18"/>
        </w:rPr>
        <w:t>Fundstelle: „Die unmittelbare Ursache für die Gefahr hat R durch die Einlagerung der Schredder-Rückstände gesetzt, nicht K durch die Zurverfügungstellung der Halle.“</w:t>
      </w:r>
    </w:p>
    <w:p>
      <w:pPr>
        <w:pStyle w:val="VerdictPass"/>
        <w:shd w:fill="EAF5EF"/>
      </w:pPr>
      <w:r>
        <w:rPr>
          <w:rFonts w:ascii="Calibri" w:hAnsi="Calibri"/>
          <w:b/>
          <w:color w:val="1B6B45"/>
          <w:sz w:val="21"/>
        </w:rPr>
        <w:t>✓ ERFÜLLT · C-061 · ★ · Subjektive Zwecksetzung als Vermieterhaftung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Zweckveranlasserhaftung des Vermieters für möglich hält, falls der Vermieter die vom Mieter unmittelbar verursachte Gefahr subjektiv bezweckt hat. NICHT ERFÜLLT, wenn sie subjektive Zwecksetzung als rechtlich unerheblich behandelt.</w:t>
      </w:r>
    </w:p>
    <w:p>
      <w:r>
        <w:rPr>
          <w:rFonts w:ascii="Calibri" w:hAnsi="Calibri"/>
          <w:b/>
          <w:color w:val="17365D"/>
          <w:sz w:val="20"/>
        </w:rPr>
        <w:t xml:space="preserve">Judge-Begründung: </w:t>
      </w:r>
      <w:r>
        <w:rPr>
          <w:rFonts w:ascii="Calibri" w:hAnsi="Calibri"/>
          <w:color w:val="1F2933"/>
          <w:sz w:val="20"/>
        </w:rPr>
        <w:t>Die Antwort hält eine Haftung des Vermieters aufgrund der subjektiven Ausrichtung bzw. Kenntnis der gefährlichen Nutzung grundsätzlich für möglich und behandelt die subjektive Zwecksetzung damit nicht als rechtlich unerheblich. Dass sie diese Haftung im konkreten Fall mangels entsprechenden Bewusstseins ablehnt, steht dem nicht entgegen.</w:t>
      </w:r>
    </w:p>
    <w:p>
      <w:pPr>
        <w:pStyle w:val="Quote"/>
      </w:pPr>
      <w:r>
        <w:rPr>
          <w:rFonts w:ascii="Calibri" w:hAnsi="Calibri"/>
          <w:color w:val="5E6B78"/>
          <w:sz w:val="18"/>
        </w:rPr>
        <w:t>Fundstelle: „„Fraglich ist, ob K im Bewusstsein handelte, dass die Überlassung der Mietsache zu einer Gefährdung der öffentlichen Sicherheit führen werde.““</w:t>
      </w:r>
    </w:p>
    <w:p>
      <w:pPr>
        <w:pStyle w:val="Quote"/>
      </w:pPr>
      <w:r>
        <w:rPr>
          <w:rFonts w:ascii="Calibri" w:hAnsi="Calibri"/>
          <w:color w:val="5E6B78"/>
          <w:sz w:val="18"/>
        </w:rPr>
        <w:t>Fundstelle: „„Die bloße Vermietung überschreitet für sich genommen die Gefahrenschwelle noch nicht, solange der Vermieter keine Kenntnis von der konkreten Gefährlichkeit der beabsichtigten Nutzung hat oder haben muss.““</w:t>
      </w:r>
    </w:p>
    <w:p>
      <w:pPr>
        <w:pStyle w:val="VerdictFail"/>
        <w:shd w:fill="FBECEC"/>
      </w:pPr>
      <w:r>
        <w:rPr>
          <w:rFonts w:ascii="Calibri" w:hAnsi="Calibri"/>
          <w:b/>
          <w:color w:val="9B1C1C"/>
          <w:sz w:val="21"/>
        </w:rPr>
        <w:t>✗ NICHT ERFÜLLT · C-062 · ★ · Zwangsläufige Folge als Vermieterhaftung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Zweckveranlasserhaftung des Vermieters für möglich hält, falls sich die Gefährdung als zwangsläufige Folge der Überlassung darstellt. NICHT ERFÜLLT, wenn sie eine Haftung trotz zwangsläufiger Störungsfolge generell ausschließt.</w:t>
      </w:r>
    </w:p>
    <w:p>
      <w:r>
        <w:rPr>
          <w:rFonts w:ascii="Calibri" w:hAnsi="Calibri"/>
          <w:b/>
          <w:color w:val="17365D"/>
          <w:sz w:val="20"/>
        </w:rPr>
        <w:t xml:space="preserve">Judge-Begründung: </w:t>
      </w:r>
      <w:r>
        <w:rPr>
          <w:rFonts w:ascii="Calibri" w:hAnsi="Calibri"/>
          <w:color w:val="1F2933"/>
          <w:sz w:val="20"/>
        </w:rPr>
        <w:t>Die Antwort hält eine Haftung des Vermieters wegen Zweckveranlassung nicht für den Fall für möglich, dass die Gefährdung zwangsläufige Folge der Überlassung ist. Sie lehnt die Verhaltensverantwortlichkeit vielmehr aufgrund des Vertrauens auf den Mieter und der Genehmigung generell für die konkrete Vermietung ab. Damit fehlt die erforderliche Differenzierung zugunsten einer möglichen Vermieterhaftung bei zwangsläufiger Störungsfolge.</w:t>
      </w:r>
    </w:p>
    <w:p>
      <w:pPr>
        <w:pStyle w:val="Quote"/>
      </w:pPr>
      <w:r>
        <w:rPr>
          <w:rFonts w:ascii="Calibri" w:hAnsi="Calibri"/>
          <w:color w:val="5E6B78"/>
          <w:sz w:val="18"/>
        </w:rPr>
        <w:t>Fundstelle: „Die bloße Vermietung überschreitet für sich genommen die Gefahrenschwelle noch nicht, solange der Vermieter keine Kenntnis von der konkreten Gefährlichkeit der beabsichtigten Nutzung hat oder haben muss.“</w:t>
      </w:r>
    </w:p>
    <w:p>
      <w:pPr>
        <w:pStyle w:val="Quote"/>
      </w:pPr>
      <w:r>
        <w:rPr>
          <w:rFonts w:ascii="Calibri" w:hAnsi="Calibri"/>
          <w:color w:val="5E6B78"/>
          <w:sz w:val="18"/>
        </w:rPr>
        <w:t>Fundstelle: „Die bloße Vermietung einer Halle, selbst für eine risikobehaftete Nutzung, führt noch nicht zur Überschreitung der Gefahrenschwelle, wenn der Vermieter – wie hier – auf die Einhaltung der gesetzlichen Bestimmungen durch den Mieter vertraut und die beabsichtigte Nutzung behördlich genehmigt wurde.“</w:t>
      </w:r>
    </w:p>
    <w:p>
      <w:pPr>
        <w:pStyle w:val="Quote"/>
      </w:pPr>
      <w:r>
        <w:rPr>
          <w:rFonts w:ascii="Calibri" w:hAnsi="Calibri"/>
          <w:color w:val="5E6B78"/>
          <w:sz w:val="18"/>
        </w:rPr>
        <w:t>Fundstelle: „Daher ist eine Verhaltensverantwortlichkeit des K nach § 6 Abs. 1 PolG BW abzulehnen.“</w:t>
      </w:r>
    </w:p>
    <w:p>
      <w:pPr>
        <w:pStyle w:val="VerdictPass"/>
        <w:shd w:fill="EAF5EF"/>
      </w:pPr>
      <w:r>
        <w:rPr>
          <w:rFonts w:ascii="Calibri" w:hAnsi="Calibri"/>
          <w:b/>
          <w:color w:val="1B6B45"/>
          <w:sz w:val="21"/>
        </w:rPr>
        <w:t>✓ ERFÜLLT · C-063 · ★★ · Bewusstsein höchstwahrscheinlicher Gefahr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eine Vermieter-Zweckveranlasserhaftung ausreichen lässt, dass K bei Überlassung der Halle wusste, dass die Nutzung höchstwahrscheinlich zu einer Gefährdung oder Störung der öffentlichen Sicherheit durch R führen würde. NICHT ERFÜLLT, wenn sie bloße entfernte Vorhersehbarkeit oder jedes allgemeine Nutzungsrisiko genügen lässt.</w:t>
      </w:r>
    </w:p>
    <w:p>
      <w:r>
        <w:rPr>
          <w:rFonts w:ascii="Calibri" w:hAnsi="Calibri"/>
          <w:b/>
          <w:color w:val="17365D"/>
          <w:sz w:val="20"/>
        </w:rPr>
        <w:t xml:space="preserve">Judge-Begründung: </w:t>
      </w:r>
      <w:r>
        <w:rPr>
          <w:rFonts w:ascii="Calibri" w:hAnsi="Calibri"/>
          <w:color w:val="1F2933"/>
          <w:sz w:val="20"/>
        </w:rPr>
        <w:t>Die Antwort verlangt mehr als eine bloße allgemeine oder entfernte Vorhersehbarkeit. Sie stellt auf die Kenntnis der konkreten Gefährlichkeit beziehungsweise das Bewusstsein ab, dass die Nutzung zu einer Gefährdung der öffentlichen Sicherheit führen werde. Damit lässt sie ein Bewusstsein höchstwahrscheinlicher Gefahr als ausreichenden Maßstab für eine Zweckveranlasserhaftung genügen, auch wenn sie diesen Maßstab nicht ausdrücklich mit dem Wort „höchstwahrscheinlich“ bezeichnet.</w:t>
      </w:r>
    </w:p>
    <w:p>
      <w:pPr>
        <w:pStyle w:val="Quote"/>
      </w:pPr>
      <w:r>
        <w:rPr>
          <w:rFonts w:ascii="Calibri" w:hAnsi="Calibri"/>
          <w:color w:val="5E6B78"/>
          <w:sz w:val="18"/>
        </w:rPr>
        <w:t>Fundstelle: „Die bloße Vermietung überschreitet für sich genommen die Gefahrenschwelle noch nicht, solange der Vermieter keine Kenntnis von der konkreten Gefährlichkeit der beabsichtigten Nutzung hat oder haben muss.“</w:t>
      </w:r>
    </w:p>
    <w:p>
      <w:pPr>
        <w:pStyle w:val="Quote"/>
      </w:pPr>
      <w:r>
        <w:rPr>
          <w:rFonts w:ascii="Calibri" w:hAnsi="Calibri"/>
          <w:color w:val="5E6B78"/>
          <w:sz w:val="18"/>
        </w:rPr>
        <w:t>Fundstelle: „Fraglich ist, ob K im Bewusstsein handelte, dass die Überlassung der Mietsache zu einer Gefährdung der öffentlichen Sicherheit führen werde.“</w:t>
      </w:r>
    </w:p>
    <w:p>
      <w:pPr>
        <w:pStyle w:val="Quote"/>
      </w:pPr>
      <w:r>
        <w:rPr>
          <w:rFonts w:ascii="Calibri" w:hAnsi="Calibri"/>
          <w:color w:val="5E6B78"/>
          <w:sz w:val="18"/>
        </w:rPr>
        <w:t>Fundstelle: „Eine Verhaltensverantwortlichkeit setzt voraus, dass der Betreffende die Gefahrenschwelle überschritten hat.“</w:t>
      </w:r>
    </w:p>
    <w:p>
      <w:pPr>
        <w:pStyle w:val="VerdictPass"/>
        <w:shd w:fill="EAF5EF"/>
      </w:pPr>
      <w:r>
        <w:rPr>
          <w:rFonts w:ascii="Calibri" w:hAnsi="Calibri"/>
          <w:b/>
          <w:color w:val="1B6B45"/>
          <w:sz w:val="21"/>
        </w:rPr>
        <w:t>✓ ERFÜLLT · C-064 · ★★ · Kein Bewusstsein höchstwahrscheinlicher Gefahr bei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K nicht im Bewusstsein handelte, die Überlassung der Lagerhalle an R werde höchstwahrscheinlich eine Brand- oder Explosionsgefahr schaffen. NICHT ERFÜLLT, wenn sie K ohne ausreichende Tatsachengrundlage ein solches Gefahrenbewusstsein zuschreibt.</w:t>
      </w:r>
    </w:p>
    <w:p>
      <w:r>
        <w:rPr>
          <w:rFonts w:ascii="Calibri" w:hAnsi="Calibri"/>
          <w:b/>
          <w:color w:val="17365D"/>
          <w:sz w:val="20"/>
        </w:rPr>
        <w:t xml:space="preserve">Judge-Begründung: </w:t>
      </w:r>
      <w:r>
        <w:rPr>
          <w:rFonts w:ascii="Calibri" w:hAnsi="Calibri"/>
          <w:color w:val="1F2933"/>
          <w:sz w:val="20"/>
        </w:rPr>
        <w:t>Die Antwort stellt fest, dass K nicht bewusst war, durch die Überlassung der Halle höchstwahrscheinlich eine konkrete Gefahr zu schaffen. Zwar erörtert sie, dass die Vorbehaltsklausel auf eine risikobehaftete Nutzung hindeuten könnte, schreibt K ein solches Gefahrenbewusstsein aber nicht ohne ausreichende Tatsachengrundlage zu.</w:t>
      </w:r>
    </w:p>
    <w:p>
      <w:pPr>
        <w:pStyle w:val="Quote"/>
      </w:pPr>
      <w:r>
        <w:rPr>
          <w:rFonts w:ascii="Calibri" w:hAnsi="Calibri"/>
          <w:color w:val="5E6B78"/>
          <w:sz w:val="18"/>
        </w:rPr>
        <w:t>Fundstelle: „K trägt vor, nicht im Bewusstsein einer solchen Gefährdung gehandelt zu haben.“</w:t>
      </w:r>
    </w:p>
    <w:p>
      <w:pPr>
        <w:pStyle w:val="Quote"/>
      </w:pPr>
      <w:r>
        <w:rPr>
          <w:rFonts w:ascii="Calibri" w:hAnsi="Calibri"/>
          <w:color w:val="5E6B78"/>
          <w:sz w:val="18"/>
        </w:rPr>
        <w:t>Fundstelle: „Die bloße Vermietung einer Halle, selbst für eine risikobehaftete Nutzung, führt noch nicht zur Überschreitung der Gefahrenschwelle, wenn der Vermieter – wie hier – auf die Einhaltung der gesetzlichen Bestimmungen durch den Mieter vertraut und die beabsichtigte Nutzung behördlich genehmigt wurde.“</w:t>
      </w:r>
    </w:p>
    <w:p>
      <w:pPr>
        <w:pStyle w:val="Quote"/>
      </w:pPr>
      <w:r>
        <w:rPr>
          <w:rFonts w:ascii="Calibri" w:hAnsi="Calibri"/>
          <w:color w:val="5E6B78"/>
          <w:sz w:val="18"/>
        </w:rPr>
        <w:t>Fundstelle: „K ... nicht im Bewusstsein einer solchen Gefährdung gehandelt zu haben.“</w:t>
      </w:r>
    </w:p>
    <w:p>
      <w:pPr>
        <w:pStyle w:val="VerdictPass"/>
        <w:shd w:fill="EAF5EF"/>
      </w:pPr>
      <w:r>
        <w:rPr>
          <w:rFonts w:ascii="Calibri" w:hAnsi="Calibri"/>
          <w:b/>
          <w:color w:val="1B6B45"/>
          <w:sz w:val="21"/>
        </w:rPr>
        <w:t>✓ ERFÜLLT · C-065 · ★★ · Baugenehmigungsvorbehalt im Mietvertrag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K den Mietvertrag und die Nutzung der Lagerhalle für Schredder-Rückstände von einer Baugenehmigung abhängig gemacht hatte. NICHT ERFÜLLT, wenn sie die Vermietung so behandelt, als habe K die Lagerung ohne öffentlich-rechtliche Genehmigungsabsicherung freigegeben.</w:t>
      </w:r>
    </w:p>
    <w:p>
      <w:r>
        <w:rPr>
          <w:rFonts w:ascii="Calibri" w:hAnsi="Calibri"/>
          <w:b/>
          <w:color w:val="17365D"/>
          <w:sz w:val="20"/>
        </w:rPr>
        <w:t xml:space="preserve">Judge-Begründung: </w:t>
      </w:r>
      <w:r>
        <w:rPr>
          <w:rFonts w:ascii="Calibri" w:hAnsi="Calibri"/>
          <w:color w:val="1F2933"/>
          <w:sz w:val="20"/>
        </w:rPr>
        <w:t>Die Antwort berücksichtigt ausdrücklich, dass K den Mietvertrag von der Erteilung einer Baugenehmigung abhängig gemacht hatte, und behandelt die Vermietung daher nicht als Freigabe ohne öffentlich-rechtliche Genehmigungsabsicherung.</w:t>
      </w:r>
    </w:p>
    <w:p>
      <w:pPr>
        <w:pStyle w:val="Quote"/>
      </w:pPr>
      <w:r>
        <w:rPr>
          <w:rFonts w:ascii="Calibri" w:hAnsi="Calibri"/>
          <w:color w:val="5E6B78"/>
          <w:sz w:val="18"/>
        </w:rPr>
        <w:t>Fundstelle: „Andererseits spricht die mietvertragliche Vorbehaltsklausel („Falls wider Erwarten die zuständige Behörde die Baugenehmigung für die von R beabsichtigte Nutzung der Halle versagen sollte, kommt der Mietvertrag nicht zustande.“) dafür, dass sich K der besonderen Risikobehaftung der Nutzung bewusst war.“</w:t>
      </w:r>
    </w:p>
    <w:p>
      <w:pPr>
        <w:pStyle w:val="Quote"/>
      </w:pPr>
      <w:r>
        <w:rPr>
          <w:rFonts w:ascii="Calibri" w:hAnsi="Calibri"/>
          <w:color w:val="5E6B78"/>
          <w:sz w:val="18"/>
        </w:rPr>
        <w:t>Fundstelle: „Die Vorbehaltsklausel lässt erkennen, dass K die Nutzung als genehmigungsbedürftig und damit potenziell risikobehaftet einschätzte.“</w:t>
      </w:r>
    </w:p>
    <w:p>
      <w:pPr>
        <w:pStyle w:val="Quote"/>
      </w:pPr>
      <w:r>
        <w:rPr>
          <w:rFonts w:ascii="Calibri" w:hAnsi="Calibri"/>
          <w:color w:val="5E6B78"/>
          <w:sz w:val="18"/>
        </w:rPr>
        <w:t>Fundstelle: „Zudem wurde R im April 2017 tatsächlich eine Baugenehmigung erteilt, die bis zum 31.12.2018 befristet war.“</w:t>
      </w:r>
    </w:p>
    <w:p>
      <w:pPr>
        <w:pStyle w:val="VerdictFail"/>
        <w:shd w:fill="FBECEC"/>
      </w:pPr>
      <w:r>
        <w:rPr>
          <w:rFonts w:ascii="Calibri" w:hAnsi="Calibri"/>
          <w:b/>
          <w:color w:val="9B1C1C"/>
          <w:sz w:val="21"/>
        </w:rPr>
        <w:t>✗ NICHT ERFÜLLT · C-067 · ★★ · Prüfungswirkung der Baugenehmigung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Baugenehmigung dahin würdigt, dass sie voraussetzte, dass das Vorhaben nicht gegen von der Baurechtsbehörde zu prüfende öffentlich-rechtliche Vorschriften verstieß. NICHT ERFÜLLT, wenn sie der Baugenehmigung für Ks Vertrauen jede rechtliche Bedeutung abspricht.</w:t>
      </w:r>
    </w:p>
    <w:p>
      <w:r>
        <w:rPr>
          <w:rFonts w:ascii="Calibri" w:hAnsi="Calibri"/>
          <w:b/>
          <w:color w:val="17365D"/>
          <w:sz w:val="20"/>
        </w:rPr>
        <w:t xml:space="preserve">Judge-Begründung: </w:t>
      </w:r>
      <w:r>
        <w:rPr>
          <w:rFonts w:ascii="Calibri" w:hAnsi="Calibri"/>
          <w:color w:val="1F2933"/>
          <w:sz w:val="20"/>
        </w:rPr>
        <w:t>Die Antwort erkennt zwar an, dass K auf die Baugenehmigung vertrauen durfte und dass sie sein Gefahrenbewusstsein mindert. Sie würdigt die Baugenehmigung jedoch nicht ausdrücklich dahin, dass sie voraussetzte, dass das Vorhaben nicht gegen die von der Baurechtsbehörde zu prüfenden öffentlich-rechtlichen Vorschriften verstieß. Die erforderliche Prüfungswirkung der Baugenehmigung bleibt damit offen bzw. zu vage.</w:t>
      </w:r>
    </w:p>
    <w:p>
      <w:pPr>
        <w:pStyle w:val="Quote"/>
      </w:pPr>
      <w:r>
        <w:rPr>
          <w:rFonts w:ascii="Calibri" w:hAnsi="Calibri"/>
          <w:color w:val="5E6B78"/>
          <w:sz w:val="18"/>
        </w:rPr>
        <w:t>Fundstelle: „K durfte sich daher auf den Bestand dieser Genehmigung verlassen.“</w:t>
      </w:r>
    </w:p>
    <w:p>
      <w:pPr>
        <w:pStyle w:val="Quote"/>
      </w:pPr>
      <w:r>
        <w:rPr>
          <w:rFonts w:ascii="Calibri" w:hAnsi="Calibri"/>
          <w:color w:val="5E6B78"/>
          <w:sz w:val="18"/>
        </w:rPr>
        <w:t>Fundstelle: „Die Prüfung baurechtlicher Genehmigungsvoraussetzungen dient, wie die Widerspruchsbehörde zutreffend ausführt, nicht dem Schutz des Vermieters vor einer ordnungsrechtlichen Inanspruchnahme.“</w:t>
      </w:r>
    </w:p>
    <w:p>
      <w:pPr>
        <w:pStyle w:val="Quote"/>
      </w:pPr>
      <w:r>
        <w:rPr>
          <w:rFonts w:ascii="Calibri" w:hAnsi="Calibri"/>
          <w:color w:val="5E6B78"/>
          <w:sz w:val="18"/>
        </w:rPr>
        <w:t>Fundstelle: „Gleichwohl mindert die Erteilung der Baugenehmigung das Bewusstsein des K von einer Gefährlichkeit der Nutzung.“</w:t>
      </w:r>
    </w:p>
    <w:p>
      <w:pPr>
        <w:pStyle w:val="VerdictFail"/>
        <w:shd w:fill="FBECEC"/>
      </w:pPr>
      <w:r>
        <w:rPr>
          <w:rFonts w:ascii="Calibri" w:hAnsi="Calibri"/>
          <w:b/>
          <w:color w:val="9B1C1C"/>
          <w:sz w:val="21"/>
        </w:rPr>
        <w:t>✗ NICHT ERFÜLLT · C-068 · ★★ · Brandschutz im Baugenehmigungsverfahren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berücksichtigt, dass brandschutzrechtliche Anforderungen zu den im Baugenehmigungsverfahren zu prüfenden Vorschriften gehörten. NICHT ERFÜLLT, wenn sie Ks Vertrauen mit der Begründung verneint, Brandschutz habe bei der Baugenehmigung offensichtlich keine Rolle spielen können.</w:t>
      </w:r>
    </w:p>
    <w:p>
      <w:r>
        <w:rPr>
          <w:rFonts w:ascii="Calibri" w:hAnsi="Calibri"/>
          <w:b/>
          <w:color w:val="17365D"/>
          <w:sz w:val="20"/>
        </w:rPr>
        <w:t xml:space="preserve">Judge-Begründung: </w:t>
      </w:r>
      <w:r>
        <w:rPr>
          <w:rFonts w:ascii="Calibri" w:hAnsi="Calibri"/>
          <w:color w:val="1F2933"/>
          <w:sz w:val="20"/>
        </w:rPr>
        <w:t>Die Antwort behandelt zwar die Baugenehmigung und lässt K grundsätzlich auf deren Bestand vertrauen. Sie stellt jedoch nicht ausdrücklich oder hinreichend klar fest, dass brandschutzrechtliche Anforderungen zu den im Baugenehmigungsverfahren zu prüfenden Vorschriften gehörten. Damit wird der maßgebliche Gesichtspunkt nicht ausreichend berücksichtigt.</w:t>
      </w:r>
    </w:p>
    <w:p>
      <w:pPr>
        <w:pStyle w:val="Quote"/>
      </w:pPr>
      <w:r>
        <w:rPr>
          <w:rFonts w:ascii="Calibri" w:hAnsi="Calibri"/>
          <w:color w:val="5E6B78"/>
          <w:sz w:val="18"/>
        </w:rPr>
        <w:t>Fundstelle: „K durfte sich daher auf den Bestand dieser Genehmigung verlassen.“</w:t>
      </w:r>
    </w:p>
    <w:p>
      <w:pPr>
        <w:pStyle w:val="Quote"/>
      </w:pPr>
      <w:r>
        <w:rPr>
          <w:rFonts w:ascii="Calibri" w:hAnsi="Calibri"/>
          <w:color w:val="5E6B78"/>
          <w:sz w:val="18"/>
        </w:rPr>
        <w:t>Fundstelle: „Die Prüfung baurechtlicher Genehmigungsvoraussetzungen dient, wie die Widerspruchsbehörde zutreffend ausführt, nicht dem Schutz des Vermieters vor einer ordnungsrechtlichen Inanspruchnahme.“</w:t>
      </w:r>
    </w:p>
    <w:p>
      <w:pPr>
        <w:pStyle w:val="VerdictPass"/>
        <w:shd w:fill="EAF5EF"/>
      </w:pPr>
      <w:r>
        <w:rPr>
          <w:rFonts w:ascii="Calibri" w:hAnsi="Calibri"/>
          <w:b/>
          <w:color w:val="1B6B45"/>
          <w:sz w:val="21"/>
        </w:rPr>
        <w:t>✓ ERFÜLLT · C-069 · ★★ · Vertrauen des K auf fehlende relevante Brandgefahr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K wegen der erteilten Baugenehmigung darauf vertrauen durfte, die genehmigte Lagerung werde voraussichtlich keine relevanten Brandgefahren verursachen. NICHT ERFÜLLT, wenn sie die Baugenehmigung trotz Brandschutzprüfung nicht als Entlastungsgrund bei der Zweckveranlassung berücksichtigt.</w:t>
      </w:r>
    </w:p>
    <w:p>
      <w:r>
        <w:rPr>
          <w:rFonts w:ascii="Calibri" w:hAnsi="Calibri"/>
          <w:b/>
          <w:color w:val="17365D"/>
          <w:sz w:val="20"/>
        </w:rPr>
        <w:t xml:space="preserve">Judge-Begründung: </w:t>
      </w:r>
      <w:r>
        <w:rPr>
          <w:rFonts w:ascii="Calibri" w:hAnsi="Calibri"/>
          <w:color w:val="1F2933"/>
          <w:sz w:val="20"/>
        </w:rPr>
        <w:t>Die Antwort berücksichtigt die erteilte Baugenehmigung ausdrücklich als Entlastungsgrund: K durfte auf die Genehmigung und damit auf die rechtmäßige, voraussichtlich nicht relevante Gefährlichkeit der genehmigten Nutzung vertrauen. Dies wird bei der Ablehnung seiner Verhaltensverantwortlichkeit und der Zweckveranlassung herangezogen.</w:t>
      </w:r>
    </w:p>
    <w:p>
      <w:pPr>
        <w:pStyle w:val="Quote"/>
      </w:pPr>
      <w:r>
        <w:rPr>
          <w:rFonts w:ascii="Calibri" w:hAnsi="Calibri"/>
          <w:color w:val="5E6B78"/>
          <w:sz w:val="18"/>
        </w:rPr>
        <w:t>Fundstelle: „K durfte sich daher auf den Bestand dieser Genehmigung verlassen.“</w:t>
      </w:r>
    </w:p>
    <w:p>
      <w:pPr>
        <w:pStyle w:val="Quote"/>
      </w:pPr>
      <w:r>
        <w:rPr>
          <w:rFonts w:ascii="Calibri" w:hAnsi="Calibri"/>
          <w:color w:val="5E6B78"/>
          <w:sz w:val="18"/>
        </w:rPr>
        <w:t>Fundstelle: „Gleichwohl mindert die Erteilung der Baugenehmigung das Bewusstsein des K von einer Gefährlichkeit der Nutzung.“</w:t>
      </w:r>
    </w:p>
    <w:p>
      <w:pPr>
        <w:pStyle w:val="Quote"/>
      </w:pPr>
      <w:r>
        <w:rPr>
          <w:rFonts w:ascii="Calibri" w:hAnsi="Calibri"/>
          <w:color w:val="5E6B78"/>
          <w:sz w:val="18"/>
        </w:rPr>
        <w:t>Fundstelle: „Die bloße Vermietung einer Halle ... führt noch nicht zur Überschreitung der Gefahrenschwelle, wenn der Vermieter ... auf die Einhaltung der gesetzlichen Bestimmungen durch den Mieter vertraut und die beabsichtigte Nutzung behördlich genehmigt wurde.“</w:t>
      </w:r>
    </w:p>
    <w:p>
      <w:pPr>
        <w:pStyle w:val="VerdictFail"/>
        <w:shd w:fill="FBECEC"/>
      </w:pPr>
      <w:r>
        <w:rPr>
          <w:rFonts w:ascii="Calibri" w:hAnsi="Calibri"/>
          <w:b/>
          <w:color w:val="9B1C1C"/>
          <w:sz w:val="21"/>
        </w:rPr>
        <w:t>✗ NICHT ERFÜLLT · C-070 · ★ · Vorbehaltsklausel nicht nur zugunsten der R</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mietvertragliche Baugenehmigungsklausel nicht allein als Schutz der R-GmbH wertet, sondern auch als für K relevantes Sicherungs- oder Vertrauenselement einordnet. NICHT ERFÜLLT, wenn sie der Widerspruchsbehörde ungeprüft folgt, die Klausel habe ausschließlich dem Interesse der R gedient.</w:t>
      </w:r>
    </w:p>
    <w:p>
      <w:r>
        <w:rPr>
          <w:rFonts w:ascii="Calibri" w:hAnsi="Calibri"/>
          <w:b/>
          <w:color w:val="17365D"/>
          <w:sz w:val="20"/>
        </w:rPr>
        <w:t xml:space="preserve">Judge-Begründung: </w:t>
      </w:r>
      <w:r>
        <w:rPr>
          <w:rFonts w:ascii="Calibri" w:hAnsi="Calibri"/>
          <w:color w:val="1F2933"/>
          <w:sz w:val="20"/>
        </w:rPr>
        <w:t>Die Antwort erkennt zwar an, dass die Klausel nicht ausschließlich dem Interesse der R diente, ordnet sie aber nicht klar als für K relevantes Sicherungs- oder Vertrauenselement ein. Sie verwendet die Klausel vor allem als Indiz für Ks Bewusstsein der Risikobehaftung; das erwähnte Vertrauen bezieht sich auf die Gesetzestreue des Mieters bzw. den Bestand der Baugenehmigung, nicht eindeutig auf die Sicherungsfunktion der Vorbehaltsklausel für K.</w:t>
      </w:r>
    </w:p>
    <w:p>
      <w:pPr>
        <w:pStyle w:val="Quote"/>
      </w:pPr>
      <w:r>
        <w:rPr>
          <w:rFonts w:ascii="Calibri" w:hAnsi="Calibri"/>
          <w:color w:val="5E6B78"/>
          <w:sz w:val="18"/>
        </w:rPr>
        <w:t>Fundstelle: „Die Vorbehaltsklausel ... dafür, dass sich K der besonderen Risikobehaftung der Nutzung bewusst war.“</w:t>
      </w:r>
    </w:p>
    <w:p>
      <w:pPr>
        <w:pStyle w:val="Quote"/>
      </w:pPr>
      <w:r>
        <w:rPr>
          <w:rFonts w:ascii="Calibri" w:hAnsi="Calibri"/>
          <w:color w:val="5E6B78"/>
          <w:sz w:val="18"/>
        </w:rPr>
        <w:t>Fundstelle: „K durfte daher grundsätzlich auf ein rechtmäßiges Verhalten des Mieters vertrauen.“</w:t>
      </w:r>
    </w:p>
    <w:p>
      <w:pPr>
        <w:pStyle w:val="Quote"/>
      </w:pPr>
      <w:r>
        <w:rPr>
          <w:rFonts w:ascii="Calibri" w:hAnsi="Calibri"/>
          <w:color w:val="5E6B78"/>
          <w:sz w:val="18"/>
        </w:rPr>
        <w:t>Fundstelle: „Allerdings diente die Vorbehaltsklausel ... möglicherweise weniger dem Schutz des K als vielmehr dem Interesse der R“</w:t>
      </w:r>
    </w:p>
    <w:p>
      <w:pPr>
        <w:pStyle w:val="VerdictPass"/>
        <w:shd w:fill="EAF5EF"/>
      </w:pPr>
      <w:r>
        <w:rPr>
          <w:rFonts w:ascii="Calibri" w:hAnsi="Calibri"/>
          <w:b/>
          <w:color w:val="1B6B45"/>
          <w:sz w:val="21"/>
        </w:rPr>
        <w:t>✓ ERFÜLLT · C-072 · ★★★ · Keine Zweckveranlasserhaftung des K</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K wegen sozialadäquater Vermietung, Baugenehmigungsabsicherung und fehlenden Bewusstseins höchstwahrscheinlicher Gefahr nicht als Zweckveranlasser in Anspruch nimmt. NICHT ERFÜLLT, wenn sie Ks Verhaltensverantwortlichkeit tragend allein aus Vermietung, wirtschaftlichem Nutzen oder abstrakter Risikokenntnis herleitet.</w:t>
      </w:r>
    </w:p>
    <w:p>
      <w:r>
        <w:rPr>
          <w:rFonts w:ascii="Calibri" w:hAnsi="Calibri"/>
          <w:b/>
          <w:color w:val="17365D"/>
          <w:sz w:val="20"/>
        </w:rPr>
        <w:t xml:space="preserve">Judge-Begründung: </w:t>
      </w:r>
      <w:r>
        <w:rPr>
          <w:rFonts w:ascii="Calibri" w:hAnsi="Calibri"/>
          <w:color w:val="1F2933"/>
          <w:sz w:val="20"/>
        </w:rPr>
        <w:t>Die Antwort nimmt K nicht als Zweckveranlasser in Anspruch. Sie bewertet die Vermietung als sozialadäquat, berücksichtigt die Baugenehmigung und die mietvertragliche Verpflichtung des R zur Einhaltung der gesetzlichen Bestimmungen und stellt fest, dass K kein Bewusstsein einer höchstwahrscheinlichen Gefährdung hatte. Die gegenteiligen Indizien der Vorbehaltsklausel werden erörtert, aber nicht tragend herangezogen.</w:t>
      </w:r>
    </w:p>
    <w:p>
      <w:pPr>
        <w:pStyle w:val="Quote"/>
      </w:pPr>
      <w:r>
        <w:rPr>
          <w:rFonts w:ascii="Calibri" w:hAnsi="Calibri"/>
          <w:color w:val="5E6B78"/>
          <w:sz w:val="18"/>
        </w:rPr>
        <w:t>Fundstelle: „Die bloße Vermietung einer Lagerhalle stellt grundsätzlich ein sozialübliches und rechtlich zulässiges Verhalten dar.“</w:t>
      </w:r>
    </w:p>
    <w:p>
      <w:pPr>
        <w:pStyle w:val="Quote"/>
      </w:pPr>
      <w:r>
        <w:rPr>
          <w:rFonts w:ascii="Calibri" w:hAnsi="Calibri"/>
          <w:color w:val="5E6B78"/>
          <w:sz w:val="18"/>
        </w:rPr>
        <w:t>Fundstelle: „K durfte daher grundsätzlich auf ein rechtmäßiges Verhalten des Mieters vertrauen.“</w:t>
      </w:r>
    </w:p>
    <w:p>
      <w:pPr>
        <w:pStyle w:val="Quote"/>
      </w:pPr>
      <w:r>
        <w:rPr>
          <w:rFonts w:ascii="Calibri" w:hAnsi="Calibri"/>
          <w:color w:val="5E6B78"/>
          <w:sz w:val="18"/>
        </w:rPr>
        <w:t>Fundstelle: „Die bloße Vermietung einer Halle, selbst für eine risikobehaftete Nutzung, führt noch nicht zur Überschreitung der Gefahrenschwelle“</w:t>
      </w:r>
    </w:p>
    <w:p>
      <w:pPr>
        <w:pStyle w:val="Quote"/>
      </w:pPr>
      <w:r>
        <w:rPr>
          <w:rFonts w:ascii="Calibri" w:hAnsi="Calibri"/>
          <w:color w:val="5E6B78"/>
          <w:sz w:val="18"/>
        </w:rPr>
        <w:t>Fundstelle: „Daher ist eine Verhaltensverantwortlichkeit des K nach § 6 Abs. 1 PolG BW abzulehnen.“</w:t>
      </w:r>
    </w:p>
    <w:p>
      <w:pPr>
        <w:pStyle w:val="VerdictPass"/>
        <w:shd w:fill="EAF5EF"/>
      </w:pPr>
      <w:r>
        <w:rPr>
          <w:rFonts w:ascii="Calibri" w:hAnsi="Calibri"/>
          <w:b/>
          <w:color w:val="1B6B45"/>
          <w:sz w:val="21"/>
        </w:rPr>
        <w:t>✓ ERFÜLLT · C-066 · ★★ · Erteilte Baugenehmigung bei Überlassung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R im Zeitpunkt der Überlassung bzw. Nutzung der Lagerhalle über eine Baugenehmigung für die Lagerung von Schredder-Rückständen verfügte und dies für die Beurteilung der Verantwortlichkeit des K heranzieht. NICHT ERFÜLLT, wenn sie annimmt, die Einlagerung sei von Anfang an ohne jede Baugenehmigung erfolgt, oder wenn sie die vorhandene Genehmigung bei der Prüfung der Verantwortlichkeit des K übergeht.</w:t>
      </w:r>
    </w:p>
    <w:p>
      <w:r>
        <w:rPr>
          <w:rFonts w:ascii="Calibri" w:hAnsi="Calibri"/>
          <w:b/>
          <w:color w:val="17365D"/>
          <w:sz w:val="20"/>
        </w:rPr>
        <w:t xml:space="preserve">Judge-Begründung: </w:t>
      </w:r>
      <w:r>
        <w:rPr>
          <w:rFonts w:ascii="Calibri" w:hAnsi="Calibri"/>
          <w:color w:val="1F2933"/>
          <w:sz w:val="20"/>
        </w:rPr>
        <w:t>Die Antwort berücksichtigt ausdrücklich, dass R bei der Überlassung über eine befristete Baugenehmigung verfügte, und zieht dies bei der Prüfung der Verhaltensverantwortlichkeit des K zugunsten von K heran.</w:t>
      </w:r>
    </w:p>
    <w:p>
      <w:pPr>
        <w:pStyle w:val="Quote"/>
      </w:pPr>
      <w:r>
        <w:rPr>
          <w:rFonts w:ascii="Calibri" w:hAnsi="Calibri"/>
          <w:color w:val="5E6B78"/>
          <w:sz w:val="18"/>
        </w:rPr>
        <w:t>Fundstelle: „Zudem wurde R im April 2017 tatsächlich eine Baugenehmigung erteilt, die bis zum 31.12.2018 befristet war.“</w:t>
      </w:r>
    </w:p>
    <w:p>
      <w:pPr>
        <w:pStyle w:val="Quote"/>
      </w:pPr>
      <w:r>
        <w:rPr>
          <w:rFonts w:ascii="Calibri" w:hAnsi="Calibri"/>
          <w:color w:val="5E6B78"/>
          <w:sz w:val="18"/>
        </w:rPr>
        <w:t>Fundstelle: „K durfte sich daher auf den Bestand dieser Genehmigung verlassen.“</w:t>
      </w:r>
    </w:p>
    <w:p>
      <w:pPr>
        <w:pStyle w:val="Quote"/>
      </w:pPr>
      <w:r>
        <w:rPr>
          <w:rFonts w:ascii="Calibri" w:hAnsi="Calibri"/>
          <w:color w:val="5E6B78"/>
          <w:sz w:val="18"/>
        </w:rPr>
        <w:t>Fundstelle: „wenn der Vermieter – wie hier – auf die Einhaltung der gesetzlichen Bestimmungen durch den Mieter vertraut und die beabsichtigte Nutzung behördlich genehmigt wurde.“</w:t>
      </w:r>
    </w:p>
    <w:p>
      <w:pPr>
        <w:pStyle w:val="VerdictFail"/>
        <w:shd w:fill="FBECEC"/>
      </w:pPr>
      <w:r>
        <w:rPr>
          <w:rFonts w:ascii="Calibri" w:hAnsi="Calibri"/>
          <w:b/>
          <w:color w:val="9B1C1C"/>
          <w:sz w:val="21"/>
        </w:rPr>
        <w:t>✗ NICHT ERFÜLLT · C-071 · ★ · Nutzungsentschädigung in Höhe des vereinbarten Mietzinses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R bei Ablehnung bzw. Versagung ihres Baugesuchs verpflichtet gewesen wäre, K eine Nutzungsentschädigung in Höhe des vereinbarten Mietzinses zu zahlen. NICHT ERFÜLLT, wenn sie diese Nutzungsentschädigungspflicht verneint, sie als bloß symbolisch oder ohne Bezug zum vereinbarten Mietzins darstellt, oder die Klausel so beschreibt, als habe sie K im Ablehnungsfall keinen wirtschaftlichen Schutz verschafft.</w:t>
      </w:r>
    </w:p>
    <w:p>
      <w:r>
        <w:rPr>
          <w:rFonts w:ascii="Calibri" w:hAnsi="Calibri"/>
          <w:b/>
          <w:color w:val="17365D"/>
          <w:sz w:val="20"/>
        </w:rPr>
        <w:t xml:space="preserve">Judge-Begründung: </w:t>
      </w:r>
      <w:r>
        <w:rPr>
          <w:rFonts w:ascii="Calibri" w:hAnsi="Calibri"/>
          <w:color w:val="1F2933"/>
          <w:sz w:val="20"/>
        </w:rPr>
        <w:t>Die Antwort berücksichtigt nicht, dass R im Fall der Versagung der Baugenehmigung eine Nutzungsentschädigung in Höhe des vereinbarten Mietzinses von 6.700 € monatlich hätte zahlen müssen. Die bloße Erwähnung eines wirtschaftlichen Nutzens genügt hierfür nicht.</w:t>
      </w:r>
    </w:p>
    <w:p>
      <w:pPr>
        <w:pStyle w:val="Quote"/>
      </w:pPr>
      <w:r>
        <w:rPr>
          <w:rFonts w:ascii="Calibri" w:hAnsi="Calibri"/>
          <w:color w:val="5E6B78"/>
          <w:sz w:val="18"/>
        </w:rPr>
        <w:t>Fundstelle: „Die Vorbehaltsklausel lässt erkennen, dass K die Nutzung als genehmigungsbedürftig und damit potenziell risikobehaftet einschätzte.“</w:t>
      </w:r>
    </w:p>
    <w:p>
      <w:pPr>
        <w:pStyle w:val="Quote"/>
      </w:pPr>
      <w:r>
        <w:rPr>
          <w:rFonts w:ascii="Calibri" w:hAnsi="Calibri"/>
          <w:color w:val="5E6B78"/>
          <w:sz w:val="18"/>
        </w:rPr>
        <w:t>Fundstelle: „K ... aus der Vermietung wirtschaftlichen Nutzen gezogen.“</w:t>
      </w:r>
    </w:p>
    <w:p>
      <w:pPr>
        <w:pStyle w:val="LegalSubheading"/>
      </w:pPr>
      <w:r>
        <w:rPr>
          <w:rFonts w:ascii="Calibri" w:hAnsi="Calibri"/>
          <w:b/>
          <w:color w:val="17365D"/>
        </w:rPr>
        <w:t>B.II.1.c.cc_2  Ermessensfehlerfreie Störerauswahl</w:t>
      </w:r>
    </w:p>
    <w:p>
      <w:pPr>
        <w:pStyle w:val="SmallMuted"/>
      </w:pPr>
      <w:r>
        <w:t>2/2 Kriterien erfüllt</w:t>
      </w:r>
    </w:p>
    <w:p>
      <w:pPr>
        <w:pStyle w:val="VerdictPass"/>
        <w:shd w:fill="EAF5EF"/>
      </w:pPr>
      <w:r>
        <w:rPr>
          <w:rFonts w:ascii="Calibri" w:hAnsi="Calibri"/>
          <w:b/>
          <w:color w:val="1B6B45"/>
          <w:sz w:val="21"/>
        </w:rPr>
        <w:t>✓ ERFÜLLT · C-075 · ★★ · D als möglicher Verantwortlicher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beanstandet, dass die Widerspruchsbehörde bei ihrer Entscheidung vom Februar 2020 den während des Widerspruchsverfahrens als Eigentümer eingetragenen D nicht als möglichen Verantwortlichen für die Beseitigung der Schredder-Rückstände berücksichtigt hat. NICHT ERFÜLLT, wenn sie D trotz Grundbucheintragung als Eigentümer für die Störerauswahl für unbeachtlich hält.</w:t>
      </w:r>
    </w:p>
    <w:p>
      <w:r>
        <w:rPr>
          <w:rFonts w:ascii="Calibri" w:hAnsi="Calibri"/>
          <w:b/>
          <w:color w:val="17365D"/>
          <w:sz w:val="20"/>
        </w:rPr>
        <w:t xml:space="preserve">Judge-Begründung: </w:t>
      </w:r>
      <w:r>
        <w:rPr>
          <w:rFonts w:ascii="Calibri" w:hAnsi="Calibri"/>
          <w:color w:val="1F2933"/>
          <w:sz w:val="20"/>
        </w:rPr>
        <w:t>Die Antwort berücksichtigt ausdrücklich, dass D während des Widerspruchsverfahrens als Eigentümer eingetragen wurde, und beanstandet, dass die Widerspruchsbehörde ihn nicht als möglichen Zustandsverantwortlichen in die Störerauswahl einbezogen hat.</w:t>
      </w:r>
    </w:p>
    <w:p>
      <w:pPr>
        <w:pStyle w:val="Quote"/>
      </w:pPr>
      <w:r>
        <w:rPr>
          <w:rFonts w:ascii="Calibri" w:hAnsi="Calibri"/>
          <w:color w:val="5E6B78"/>
          <w:sz w:val="18"/>
        </w:rPr>
        <w:t>Fundstelle: „Die Behörde hätte D als neuen Zustandsverantwortlichen in Anspruch nehmen können und müssen.“</w:t>
      </w:r>
    </w:p>
    <w:p>
      <w:pPr>
        <w:pStyle w:val="Quote"/>
      </w:pPr>
      <w:r>
        <w:rPr>
          <w:rFonts w:ascii="Calibri" w:hAnsi="Calibri"/>
          <w:color w:val="5E6B78"/>
          <w:sz w:val="18"/>
        </w:rPr>
        <w:t>Fundstelle: „Die Widerspruchsbehörde hat es versäumt, die während des Widerspruchsverfahrens eingetretenen Veränderungen zu berücksichtigen.“</w:t>
      </w:r>
    </w:p>
    <w:p>
      <w:pPr>
        <w:pStyle w:val="Quote"/>
      </w:pPr>
      <w:r>
        <w:rPr>
          <w:rFonts w:ascii="Calibri" w:hAnsi="Calibri"/>
          <w:color w:val="5E6B78"/>
          <w:sz w:val="18"/>
        </w:rPr>
        <w:t>Fundstelle: „Damit war im Zeitpunkt der Widerspruchsentscheidung D Zustandsverantwortlicher, nicht K.“</w:t>
      </w:r>
    </w:p>
    <w:p>
      <w:pPr>
        <w:pStyle w:val="VerdictPass"/>
        <w:shd w:fill="EAF5EF"/>
      </w:pPr>
      <w:r>
        <w:rPr>
          <w:rFonts w:ascii="Calibri" w:hAnsi="Calibri"/>
          <w:b/>
          <w:color w:val="1B6B45"/>
          <w:sz w:val="21"/>
        </w:rPr>
        <w:t>✓ ERFÜLLT · C-076 · ★★★ · Ermessensnichtgebrauch bei der Störerauswahl</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das vollständige Unterlassen einer Prüfung des D als möglichen Verantwortlichen als Ermessensnichtgebrauch oder sonstigen Fehler der Störerauswahl nach § 40 LVwVfG bewertet. NICHT ERFÜLLT, wenn sie die Störerauswahl trotz Ausblendung des neuen Eigentümers D für ermessensfehlerfrei hält.</w:t>
      </w:r>
    </w:p>
    <w:p>
      <w:r>
        <w:rPr>
          <w:rFonts w:ascii="Calibri" w:hAnsi="Calibri"/>
          <w:b/>
          <w:color w:val="17365D"/>
          <w:sz w:val="20"/>
        </w:rPr>
        <w:t xml:space="preserve">Judge-Begründung: </w:t>
      </w:r>
      <w:r>
        <w:rPr>
          <w:rFonts w:ascii="Calibri" w:hAnsi="Calibri"/>
          <w:color w:val="1F2933"/>
          <w:sz w:val="20"/>
        </w:rPr>
        <w:t>Die Antwort bewertet ausdrücklich, dass die Behörde D als möglichen Zustandsverantwortlichen vollständig außer Betracht gelassen hat, und qualifiziert dies als Ermessensdefizit bei der Störerauswahl. Damit ist das Kriterium in der Sache erfüllt.</w:t>
      </w:r>
    </w:p>
    <w:p>
      <w:pPr>
        <w:pStyle w:val="Quote"/>
      </w:pPr>
      <w:r>
        <w:rPr>
          <w:rFonts w:ascii="Calibri" w:hAnsi="Calibri"/>
          <w:color w:val="5E6B78"/>
          <w:sz w:val="18"/>
        </w:rPr>
        <w:t>Fundstelle: „Die Behörde hätte D als neuen Zustandsverantwortlichen in Anspruch nehmen können und müssen.“</w:t>
      </w:r>
    </w:p>
    <w:p>
      <w:pPr>
        <w:pStyle w:val="Quote"/>
      </w:pPr>
      <w:r>
        <w:rPr>
          <w:rFonts w:ascii="Calibri" w:hAnsi="Calibri"/>
          <w:color w:val="5E6B78"/>
          <w:sz w:val="18"/>
        </w:rPr>
        <w:t>Fundstelle: „Die Behörde hat sich ausschließlich auf K als Verantwortlichen konzentriert und die zwischenzeitlich eingetretene Veränderung der Eigentumsverhältnisse nicht berücksichtigt. Dies stellt einen Ermessensfehler (Ermessensdefizit) dar.“</w:t>
      </w:r>
    </w:p>
    <w:p>
      <w:pPr>
        <w:pStyle w:val="LegalSubheading"/>
      </w:pPr>
      <w:r>
        <w:rPr>
          <w:rFonts w:ascii="Calibri" w:hAnsi="Calibri"/>
          <w:b/>
          <w:color w:val="17365D"/>
        </w:rPr>
        <w:t>B.II.1.c.dd  Verhältnismäßigkeit der Maßnahme</w:t>
      </w:r>
    </w:p>
    <w:p>
      <w:pPr>
        <w:pStyle w:val="SmallMuted"/>
      </w:pPr>
      <w:r>
        <w:t>2/3 Kriterien erfüllt</w:t>
      </w:r>
    </w:p>
    <w:p>
      <w:pPr>
        <w:pStyle w:val="VerdictFail"/>
        <w:shd w:fill="FBECEC"/>
      </w:pPr>
      <w:r>
        <w:rPr>
          <w:rFonts w:ascii="Calibri" w:hAnsi="Calibri"/>
          <w:b/>
          <w:color w:val="9B1C1C"/>
          <w:sz w:val="21"/>
        </w:rPr>
        <w:t>✗ NICHT ERFÜLLT · C-077 · ★★ · Verhältnismäßigkeitsprüfung des Räumungsgebots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Räumungs- oder Beseitigungsgebot am Grundsatz der Verhältnismäßigkeit, bei baden-württembergischem Recht § 5 PolG BW, misst. NICHT ERFÜLLT, wenn sie die Verhältnismäßigkeit der Beseitigung der Schredder-Rückstände gar nicht prüft.</w:t>
      </w:r>
    </w:p>
    <w:p>
      <w:r>
        <w:rPr>
          <w:rFonts w:ascii="Calibri" w:hAnsi="Calibri"/>
          <w:b/>
          <w:color w:val="17365D"/>
          <w:sz w:val="20"/>
        </w:rPr>
        <w:t xml:space="preserve">Judge-Begründung: </w:t>
      </w:r>
      <w:r>
        <w:rPr>
          <w:rFonts w:ascii="Calibri" w:hAnsi="Calibri"/>
          <w:color w:val="1F2933"/>
          <w:sz w:val="20"/>
        </w:rPr>
        <w:t>Die Antwort prüft die Verhältnismäßigkeit vor allem im Zusammenhang mit der sofortigen Vollziehung und der Auswahl des K als Verantwortlichem. Eine eigenständige Verhältnismäßigkeitsprüfung des Räumungs- bzw. Beseitigungsgebots nach dem Grundsatz der Verhältnismäßigkeit beziehungsweise § 5 PolG BW, insbesondere mit Prüfung von Geeignetheit, Erforderlichkeit und Angemessenheit der Beseitigung der Schredder-Rückstände, fehlt.</w:t>
      </w:r>
    </w:p>
    <w:p>
      <w:pPr>
        <w:pStyle w:val="Quote"/>
      </w:pPr>
      <w:r>
        <w:rPr>
          <w:rFonts w:ascii="Calibri" w:hAnsi="Calibri"/>
          <w:color w:val="5E6B78"/>
          <w:sz w:val="18"/>
        </w:rPr>
        <w:t>Fundstelle: „Die Lagerung der Schredder-Rückstände ist zudem materiell rechtswidrig, da von ihnen konkrete Gefahren ausgehen und die materiell-rechtlichen Sicherheitsanforderungen nicht durch sinnvolle Sanierungsmaßnahmen erfüllt werden können.“</w:t>
      </w:r>
    </w:p>
    <w:p>
      <w:pPr>
        <w:pStyle w:val="Quote"/>
      </w:pPr>
      <w:r>
        <w:rPr>
          <w:rFonts w:ascii="Calibri" w:hAnsi="Calibri"/>
          <w:color w:val="5E6B78"/>
          <w:sz w:val="18"/>
        </w:rPr>
        <w:t>Fundstelle: „Die Gefahr kann nicht durch anderweitige Maßnahmen sicher gebannt werden.“</w:t>
      </w:r>
    </w:p>
    <w:p>
      <w:pPr>
        <w:pStyle w:val="Quote"/>
      </w:pPr>
      <w:r>
        <w:rPr>
          <w:rFonts w:ascii="Calibri" w:hAnsi="Calibri"/>
          <w:color w:val="5E6B78"/>
          <w:sz w:val="18"/>
        </w:rPr>
        <w:t>Fundstelle: „Eine sofortige Vollziehung gegenüber dem Nichtverantwortlichen ist unverhältnismäßig.“</w:t>
      </w:r>
    </w:p>
    <w:p>
      <w:pPr>
        <w:pStyle w:val="VerdictPass"/>
        <w:shd w:fill="EAF5EF"/>
      </w:pPr>
      <w:r>
        <w:rPr>
          <w:rFonts w:ascii="Calibri" w:hAnsi="Calibri"/>
          <w:b/>
          <w:color w:val="1B6B45"/>
          <w:sz w:val="21"/>
        </w:rPr>
        <w:t>✓ ERFÜLLT · C-078 · ★★ · Sanierung kein gleich wirksames milderes Mittel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Sachverständigengutachten berücksichtigt, wonach sinnvolle Sanierungsmaßnahmen der Lagerhalle die materiell-rechtlichen Sicherheitsanforderungen nicht erfüllen und die Gefahr nicht sicher bannen können. NICHT ERFÜLLT, wenn sie Sanierung, Belüftung oder sonstige Hallenmaßnahmen ohne Beachtung des Gutachtens als sicher gleich wirksames milderes Mittel ansieht.</w:t>
      </w:r>
    </w:p>
    <w:p>
      <w:r>
        <w:rPr>
          <w:rFonts w:ascii="Calibri" w:hAnsi="Calibri"/>
          <w:b/>
          <w:color w:val="17365D"/>
          <w:sz w:val="20"/>
        </w:rPr>
        <w:t xml:space="preserve">Judge-Begründung: </w:t>
      </w:r>
      <w:r>
        <w:rPr>
          <w:rFonts w:ascii="Calibri" w:hAnsi="Calibri"/>
          <w:color w:val="1F2933"/>
          <w:sz w:val="20"/>
        </w:rPr>
        <w:t>Die Antwort berücksichtigt ausdrücklich das Sachverständigengutachten und stellt fest, dass sinnvolle Sanierungsmaßnahmen die Sicherheitsanforderungen nicht erfüllen und die Gefahr auch durch andere Maßnahmen nicht sicher gebannt werden kann.</w:t>
      </w:r>
    </w:p>
    <w:p>
      <w:pPr>
        <w:pStyle w:val="Quote"/>
      </w:pPr>
      <w:r>
        <w:rPr>
          <w:rFonts w:ascii="Calibri" w:hAnsi="Calibri"/>
          <w:color w:val="5E6B78"/>
          <w:sz w:val="18"/>
        </w:rPr>
        <w:t>Fundstelle: „„die materiell-rechtlichen Sicherheitsanforderungen nicht durch sinnvolle Sanierungsmaßnahmen erfüllt werden können““</w:t>
      </w:r>
    </w:p>
    <w:p>
      <w:pPr>
        <w:pStyle w:val="Quote"/>
      </w:pPr>
      <w:r>
        <w:rPr>
          <w:rFonts w:ascii="Calibri" w:hAnsi="Calibri"/>
          <w:color w:val="5E6B78"/>
          <w:sz w:val="18"/>
        </w:rPr>
        <w:t>Fundstelle: „„Die Gefahr kann nicht durch anderweitige Maßnahmen sicher gebannt werden.““</w:t>
      </w:r>
    </w:p>
    <w:p>
      <w:pPr>
        <w:pStyle w:val="VerdictPass"/>
        <w:shd w:fill="EAF5EF"/>
      </w:pPr>
      <w:r>
        <w:rPr>
          <w:rFonts w:ascii="Calibri" w:hAnsi="Calibri"/>
          <w:b/>
          <w:color w:val="1B6B45"/>
          <w:sz w:val="21"/>
        </w:rPr>
        <w:t>✓ ERFÜLLT · C-079 · ★★ · Beseitigung als solche verhältnismäßig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Beseitigung der Schredder-Rückstände als Maßnahme nicht wegen Unverhältnismäßigkeit verwirft. NICHT ERFÜLLT, wenn sie die Räumung allein wegen angeblich ausreichender Sanierung oder Belüftung für unverhältnismäßig hält, obwohl diese Maßnahmen die Gefahr nach dem Sachverhalt nicht sicher bannen.</w:t>
      </w:r>
    </w:p>
    <w:p>
      <w:r>
        <w:rPr>
          <w:rFonts w:ascii="Calibri" w:hAnsi="Calibri"/>
          <w:b/>
          <w:color w:val="17365D"/>
          <w:sz w:val="20"/>
        </w:rPr>
        <w:t xml:space="preserve">Judge-Begründung: </w:t>
      </w:r>
      <w:r>
        <w:rPr>
          <w:rFonts w:ascii="Calibri" w:hAnsi="Calibri"/>
          <w:color w:val="1F2933"/>
          <w:sz w:val="20"/>
        </w:rPr>
        <w:t>Die Antwort verwirft die Beseitigung nicht wegen Unverhältnismäßigkeit. Sie erkennt vielmehr die akute Brand- und Explosionsgefahr an und stellt fest, dass alternative Maßnahmen wie eine Belüftung die Gefahr nicht sicher bannen können. Die fehlende Verantwortlichkeit des K wird als Problem der Adressatenauswahl, nicht als Unverhältnismäßigkeit der Beseitigungsmaßnahme behandelt.</w:t>
      </w:r>
    </w:p>
    <w:p>
      <w:pPr>
        <w:pStyle w:val="Quote"/>
      </w:pPr>
      <w:r>
        <w:rPr>
          <w:rFonts w:ascii="Calibri" w:hAnsi="Calibri"/>
          <w:color w:val="5E6B78"/>
          <w:sz w:val="18"/>
        </w:rPr>
        <w:t>Fundstelle: „Die Gefahr kann nicht durch anderweitige Maßnahmen sicher gebannt werden.“</w:t>
      </w:r>
    </w:p>
    <w:p>
      <w:pPr>
        <w:pStyle w:val="Quote"/>
      </w:pPr>
      <w:r>
        <w:rPr>
          <w:rFonts w:ascii="Calibri" w:hAnsi="Calibri"/>
          <w:color w:val="5E6B78"/>
          <w:sz w:val="18"/>
        </w:rPr>
        <w:t>Fundstelle: „Das öffentliche Interesse an der sofortigen Gefahrenbeseitigung ist hoch.“</w:t>
      </w:r>
    </w:p>
    <w:p>
      <w:pPr>
        <w:pStyle w:val="Quote"/>
      </w:pPr>
      <w:r>
        <w:rPr>
          <w:rFonts w:ascii="Calibri" w:hAnsi="Calibri"/>
          <w:color w:val="5E6B78"/>
          <w:sz w:val="18"/>
        </w:rPr>
        <w:t>Fundstelle: „K müsste erhebliche finanzielle Aufwendungen für die Entsorgung von 40.000 t Schredder-Rückständen tätigen“</w:t>
      </w:r>
    </w:p>
    <w:p>
      <w:pPr>
        <w:pStyle w:val="LegalSubheading"/>
      </w:pPr>
      <w:r>
        <w:rPr>
          <w:rFonts w:ascii="Calibri" w:hAnsi="Calibri"/>
          <w:b/>
          <w:color w:val="17365D"/>
        </w:rPr>
        <w:t>B.II.1.c_2  Zwischenergebnis</w:t>
      </w:r>
    </w:p>
    <w:p>
      <w:pPr>
        <w:pStyle w:val="SmallMuted"/>
      </w:pPr>
      <w:r>
        <w:t>1/1 Kriterien erfüllt</w:t>
      </w:r>
    </w:p>
    <w:p>
      <w:pPr>
        <w:pStyle w:val="VerdictPass"/>
        <w:shd w:fill="EAF5EF"/>
      </w:pPr>
      <w:r>
        <w:rPr>
          <w:rFonts w:ascii="Calibri" w:hAnsi="Calibri"/>
          <w:b/>
          <w:color w:val="1B6B45"/>
          <w:sz w:val="21"/>
        </w:rPr>
        <w:t>✓ ERFÜLLT · C-080 · ★★★ · Offensichtliche Rechtswidrigkeit der Grundverfügung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Beseitigungsverfügung vom Mai 2019 wegen falscher Adressatenauswahl gegenüber K oder wegen ermessensfehlerhafter Nichtberücksichtigung des D als offensichtlich rechtswidrig einordnet. NICHT ERFÜLLT, wenn sie die Verfügung trotz fehlender Polizeipflichtigkeit des K oder trotz Ausblendung des D für rechtmäßig hält.</w:t>
      </w:r>
    </w:p>
    <w:p>
      <w:r>
        <w:rPr>
          <w:rFonts w:ascii="Calibri" w:hAnsi="Calibri"/>
          <w:b/>
          <w:color w:val="17365D"/>
          <w:sz w:val="20"/>
        </w:rPr>
        <w:t xml:space="preserve">Judge-Begründung: </w:t>
      </w:r>
      <w:r>
        <w:rPr>
          <w:rFonts w:ascii="Calibri" w:hAnsi="Calibri"/>
          <w:color w:val="1F2933"/>
          <w:sz w:val="20"/>
        </w:rPr>
        <w:t>Die Antwort ordnet die Beseitigungsverfügung wegen falscher Adressatenauswahl als rechtswidrig ein, da K weder Verhaltens- noch Zustandsverantwortlicher sei. Zudem wird ausdrücklich ein Ermessensdefizit darin gesehen, dass D als neuer Eigentümer nicht berücksichtigt und in Anspruch genommen wurde. Die Formulierung, K sei offensichtlich nicht verantwortlich, erfüllt die geforderte Einordnung als offensichtlich rechtswidrig.</w:t>
      </w:r>
    </w:p>
    <w:p>
      <w:pPr>
        <w:pStyle w:val="Quote"/>
      </w:pPr>
      <w:r>
        <w:rPr>
          <w:rFonts w:ascii="Calibri" w:hAnsi="Calibri"/>
          <w:color w:val="5E6B78"/>
          <w:sz w:val="18"/>
        </w:rPr>
        <w:t>Fundstelle: „K war zum maßgeblichen Zeitpunkt des Widerspruchsbescheids weder Verhaltensverantwortlicher noch Zustandsverantwortlicher. Die Inanspruchnahme des K ist daher rechtswidrig.“</w:t>
      </w:r>
    </w:p>
    <w:p>
      <w:pPr>
        <w:pStyle w:val="Quote"/>
      </w:pPr>
      <w:r>
        <w:rPr>
          <w:rFonts w:ascii="Calibri" w:hAnsi="Calibri"/>
          <w:color w:val="5E6B78"/>
          <w:sz w:val="18"/>
        </w:rPr>
        <w:t>Fundstelle: „Die Behörde hätte D als neuen Zustandsverantwortlichen in Anspruch nehmen können und müssen.“</w:t>
      </w:r>
    </w:p>
    <w:p>
      <w:pPr>
        <w:pStyle w:val="Quote"/>
      </w:pPr>
      <w:r>
        <w:rPr>
          <w:rFonts w:ascii="Calibri" w:hAnsi="Calibri"/>
          <w:color w:val="5E6B78"/>
          <w:sz w:val="18"/>
        </w:rPr>
        <w:t>Fundstelle: „Dies stellt einen Ermessensfehler (Ermessensdefizit) dar.“</w:t>
      </w:r>
    </w:p>
    <w:p>
      <w:pPr>
        <w:pStyle w:val="Quote"/>
      </w:pPr>
      <w:r>
        <w:rPr>
          <w:rFonts w:ascii="Calibri" w:hAnsi="Calibri"/>
          <w:color w:val="5E6B78"/>
          <w:sz w:val="18"/>
        </w:rPr>
        <w:t>Fundstelle: „Das hohe öffentliche Interesse an der Gefahrenabwehr rechtfertigt nicht, den offensichtlich nicht verantwortlichen K in Anspruch zu nehmen.“</w:t>
      </w:r>
    </w:p>
    <w:p>
      <w:pPr>
        <w:pStyle w:val="LegalSubheading"/>
      </w:pPr>
      <w:r>
        <w:rPr>
          <w:rFonts w:ascii="Calibri" w:hAnsi="Calibri"/>
          <w:b/>
          <w:color w:val="17365D"/>
        </w:rPr>
        <w:t>B.II.2  Rechtsverletzung des K</w:t>
      </w:r>
    </w:p>
    <w:p>
      <w:pPr>
        <w:pStyle w:val="SmallMuted"/>
      </w:pPr>
      <w:r>
        <w:t>0/1 Kriterien erfüllt</w:t>
      </w:r>
    </w:p>
    <w:p>
      <w:pPr>
        <w:pStyle w:val="VerdictFail"/>
        <w:shd w:fill="FBECEC"/>
      </w:pPr>
      <w:r>
        <w:rPr>
          <w:rFonts w:ascii="Calibri" w:hAnsi="Calibri"/>
          <w:b/>
          <w:color w:val="9B1C1C"/>
          <w:sz w:val="21"/>
        </w:rPr>
        <w:t>✗ NICHT ERFÜLLT · C-081 · ★★ · Subjektive Rechtsverletzung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der rechtswidrigen belastenden Beseitigungsverfügung eine Verletzung des K jedenfalls in seiner allgemeinen Handlungsfreiheit aus Art. 2 Abs. 1 GG ableitet. NICHT ERFÜLLT, wenn sie trotz rechtswidriger Inanspruchnahme des adressierten K jede eigene Rechtsverletzung verneint oder eine rein objektive Rechtswidrigkeit ohne subjektiven Bezug genügen lässt.</w:t>
      </w:r>
    </w:p>
    <w:p>
      <w:r>
        <w:rPr>
          <w:rFonts w:ascii="Calibri" w:hAnsi="Calibri"/>
          <w:b/>
          <w:color w:val="17365D"/>
          <w:sz w:val="20"/>
        </w:rPr>
        <w:t xml:space="preserve">Judge-Begründung: </w:t>
      </w:r>
      <w:r>
        <w:rPr>
          <w:rFonts w:ascii="Calibri" w:hAnsi="Calibri"/>
          <w:color w:val="1F2933"/>
          <w:sz w:val="20"/>
        </w:rPr>
        <w:t>Die Antwort stellt zwar fest, dass die rechtswidrige Verfügung K in seinen Rechten verletzt. Sie leitet diese subjektive Rechtsverletzung jedoch nicht ausdrücklich, auch nicht sinngemäß hinreichend konkret, aus seiner allgemeinen Handlungsfreiheit nach Art. 2 Abs. 1 GG ab. Die bloße Formel „verletzt K in seinen Rechten“ genügt dem geforderten subjektiven Bezug nicht sicher.</w:t>
      </w:r>
    </w:p>
    <w:p>
      <w:pPr>
        <w:pStyle w:val="Quote"/>
      </w:pPr>
      <w:r>
        <w:rPr>
          <w:rFonts w:ascii="Calibri" w:hAnsi="Calibri"/>
          <w:color w:val="5E6B78"/>
          <w:sz w:val="18"/>
        </w:rPr>
        <w:t>Fundstelle: „Die Anfechtungsklage des K hat daher in der Hauptsache Aussicht auf Erfolg.“</w:t>
      </w:r>
    </w:p>
    <w:p>
      <w:pPr>
        <w:pStyle w:val="Quote"/>
      </w:pPr>
      <w:r>
        <w:rPr>
          <w:rFonts w:ascii="Calibri" w:hAnsi="Calibri"/>
          <w:color w:val="5E6B78"/>
          <w:sz w:val="18"/>
        </w:rPr>
        <w:t>Fundstelle: „Die Verfügung vom Mai 2019 in Gestalt des Widerspruchsbescheids vom Februar 2020 ist mangels Störereigenschaft des K rechtswidrig und verletzt K in seinen Rechten.“</w:t>
      </w:r>
    </w:p>
    <w:p>
      <w:pPr>
        <w:pStyle w:val="Heading2"/>
      </w:pPr>
      <w:r>
        <w:rPr>
          <w:rFonts w:ascii="Calibri" w:hAnsi="Calibri"/>
          <w:b/>
          <w:color w:val="17365D"/>
        </w:rPr>
        <w:t>C  Gesamtergebnis</w:t>
      </w:r>
    </w:p>
    <w:p>
      <w:pPr>
        <w:pStyle w:val="SmallMuted"/>
      </w:pPr>
      <w:r>
        <w:t>1/1 Kriterien erfüllt</w:t>
      </w:r>
    </w:p>
    <w:p>
      <w:pPr>
        <w:pStyle w:val="VerdictPass"/>
        <w:shd w:fill="EAF5EF"/>
      </w:pPr>
      <w:r>
        <w:rPr>
          <w:rFonts w:ascii="Calibri" w:hAnsi="Calibri"/>
          <w:b/>
          <w:color w:val="1B6B45"/>
          <w:sz w:val="21"/>
        </w:rPr>
        <w:t>✓ ERFÜLLT · C-082 · ★★★ · Erfolg des Wiederherstellungsantrags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im Ergebnis annimmt, dass K mit dem Antrag nach § 80 Abs. 5 S. 1 Var. 2 VwGO Erfolg hat und das Verwaltungsgericht die aufschiebende Wirkung seiner Klage gegen die Beseitigungsverfügung vom Mai 2019 wiederherstellen wird. NICHT ERFÜLLT, wenn sie den Antrag endgültig ablehnt oder nur die aufschiebende Wirkung eines bereits erledigten Widerspruchs ohne Bezug zur anhängigen Klage wiederherstellen will.</w:t>
      </w:r>
    </w:p>
    <w:p>
      <w:r>
        <w:rPr>
          <w:rFonts w:ascii="Calibri" w:hAnsi="Calibri"/>
          <w:b/>
          <w:color w:val="17365D"/>
          <w:sz w:val="20"/>
        </w:rPr>
        <w:t xml:space="preserve">Judge-Begründung: </w:t>
      </w:r>
      <w:r>
        <w:rPr>
          <w:rFonts w:ascii="Calibri" w:hAnsi="Calibri"/>
          <w:color w:val="1F2933"/>
          <w:sz w:val="20"/>
        </w:rPr>
        <w:t>Die Antwort nimmt ausdrücklich an, dass K mit dem Antrag auf Wiederherstellung der aufschiebenden Wirkung Erfolg haben wird. Sie bezieht den Antrag auf die anhängige Klage gegen die Beseitigungsverfügung und nicht lediglich auf einen erledigten Widerspruch. Die abweichende Bezeichnung als „Alt. 1“ statt „Var. 2“ ändert daran nichts.</w:t>
      </w:r>
    </w:p>
    <w:p>
      <w:pPr>
        <w:pStyle w:val="Quote"/>
      </w:pPr>
      <w:r>
        <w:rPr>
          <w:rFonts w:ascii="Calibri" w:hAnsi="Calibri"/>
          <w:color w:val="5E6B78"/>
          <w:sz w:val="18"/>
        </w:rPr>
        <w:t>Fundstelle: „Der Antrag des K auf Wiederherstellung der aufschiebenden Wirkung nach § 80 Abs. 5 Satz 1 Alt. 1 VwGO hat gute Erfolgsaussichten.“</w:t>
      </w:r>
    </w:p>
    <w:p>
      <w:pPr>
        <w:pStyle w:val="Quote"/>
      </w:pPr>
      <w:r>
        <w:rPr>
          <w:rFonts w:ascii="Calibri" w:hAnsi="Calibri"/>
          <w:color w:val="5E6B78"/>
          <w:sz w:val="18"/>
        </w:rPr>
        <w:t>Fundstelle: „K sollte daher beim zuständigen Verwaltungsgericht einen Antrag auf Wiederherstellung der aufschiebenden Wirkung seiner Klage gegen die Verfügung vom Mai 2019 in Gestalt des Widerspruchsbescheids vom Februar 2020 stellen.“</w:t>
      </w:r>
    </w:p>
    <w:p>
      <w:bookmarkStart w:id="40" w:name="sec_harness"/>
      <w:pPr>
        <w:pStyle w:val="Heading1"/>
      </w:pPr>
      <w:bookmarkEnd w:id="40"/>
      <w:r>
        <w:rPr>
          <w:rFonts w:ascii="Calibri" w:hAnsi="Calibri"/>
          <w:b/>
          <w:color w:val="17365D"/>
          <w:sz w:val="34"/>
        </w:rPr>
        <w:t>04  Agent-Lösung (Harness) und Judge-Bewertung</w:t>
      </w:r>
    </w:p>
    <w:p>
      <w:pPr>
        <w:pStyle w:val="SectionLead"/>
      </w:pPr>
      <w:r>
        <w:t>DeepSeek V4 Pro im agentischen OpenCode-Harness mit derselben Rubrik und demselben Judge.</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Agent-Harness-Lösung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40.000 t Schredder-Schrott</w:t>
      </w:r>
    </w:p>
    <w:p>
      <w:pPr>
        <w:pStyle w:val="Heading3"/>
      </w:pPr>
      <w:r>
        <w:rPr>
          <w:rFonts w:ascii="Calibri" w:hAnsi="Calibri"/>
          <w:color w:val="17365D"/>
        </w:rPr>
        <w:t>Frage 1: Was muss K jetzt unternehmen, wenn er dieser Anordnung der sofortigen Vollziehung keine Folge leisten will?</w:t>
      </w:r>
    </w:p>
    <w:p>
      <w:r>
        <w:rPr>
          <w:rFonts w:ascii="Calibri" w:hAnsi="Calibri"/>
          <w:color w:val="1F2933"/>
          <w:sz w:val="21"/>
        </w:rPr>
        <w:t>K muss gerichtlichen Eilrechtsschutz nach § 80 Abs. 5 Satz 1 VwGO beantragen. Die zuständige Behörde hat die sofortige Vollziehung der Verfügung vom Mai 2019 in der Gestalt des Widerspruchsbescheids vom Februar 2020 gemäß § 80 Abs. 2 Satz 1 Nr. 4 VwGO angeordnet. Hierdurch entfällt die aufschiebende Wirkung der von K bereits erhobenen Anfechtungsklage (§ 80 Abs. 1 Satz 1 VwGO). K muss daher beim zuständigen Verwaltungsgericht – dem Gericht der Hauptsache – einen Antrag auf Wiederherstellung der aufschiebenden Wirkung seiner Klage stellen (§ 80 Abs. 5 Satz 1 Alt. 1 VwGO).</w:t>
      </w:r>
    </w:p>
    <w:p>
      <w:r>
        <w:rPr>
          <w:rFonts w:ascii="Calibri" w:hAnsi="Calibri"/>
          <w:color w:val="1F2933"/>
          <w:sz w:val="21"/>
        </w:rPr>
        <w:t>Darüber hinaus sollte K vorsorglich einen Antrag nach § 80 Abs. 5 Satz 3 VwGO stellen, soweit die Behörde bereits mit der Vollziehung begonnen hat oder unmittelbar zu beginnen droht. In diesem Rahmen kann das Gericht einstweilige Maßnahmen zur Sicherung der Rechte des K anordnen, insbesondere die Aussetzung bereits eingeleiteter Vollstreckungsmaßnahmen.</w:t>
      </w:r>
    </w:p>
    <w:p>
      <w:r>
        <w:rPr>
          <w:rFonts w:ascii="Calibri" w:hAnsi="Calibri"/>
          <w:color w:val="1F2933"/>
          <w:sz w:val="21"/>
        </w:rPr>
        <w:t>Ferner kommt ein Antrag nach § 80 Abs. 7 Satz 1 VwGO in Betracht, wenn das Gericht einem Antrag nach § 80 Abs. 5 VwGO zunächst nicht stattgibt, sich die Sach- oder Rechtslage aber später ändert. Dies dürfte hier jedoch subsidiär sein.</w:t>
      </w:r>
    </w:p>
    <w:p>
      <w:pPr>
        <w:pStyle w:val="Heading3"/>
      </w:pPr>
      <w:r>
        <w:rPr>
          <w:rFonts w:ascii="Calibri" w:hAnsi="Calibri"/>
          <w:color w:val="17365D"/>
        </w:rPr>
        <w:t>Frage 2: Wie steht es um seine Erfolgsaussichten?</w:t>
      </w:r>
    </w:p>
    <w:p>
      <w:r>
        <w:rPr>
          <w:rFonts w:ascii="Calibri" w:hAnsi="Calibri"/>
          <w:color w:val="1F2933"/>
          <w:sz w:val="21"/>
        </w:rPr>
        <w:t>Die Erfolgsaussichten des Antrags nach § 80 Abs. 5 Satz 1 VwGO richten sich nach einer umfassenden Interessenabwägung durch das Gericht. Maßgeblich sind dabei das private Aussetzungsinteresse des K einerseits und das öffentliche Vollzugsinteresse andererseits. Im Rahmen dieser Abwägung kommt der summarischen Prüfung der Erfolgsaussichten der Hauptsache – also der bereits erhobenen Anfechtungsklage – eine wesentliche, wenn auch nicht allein ausschlaggebende Bedeutung zu. Erweist sich die angegriffene Verfügung bei summarischer Prüfung als offensichtlich rechtswidrig, überwiegt das Aussetzungsinteresse des Betroffenen regelmäßig das Vollzugsinteresse. Erweist sie sich als offensichtlich rechtmäßig, überwiegt das Vollzugsinteresse. Bei offenem Ausgang der Hauptsache ist eine reine Interessenabwägung vorzunehmen.</w:t>
      </w:r>
    </w:p>
    <w:p>
      <w:pPr>
        <w:pStyle w:val="LegalSubheading"/>
      </w:pPr>
      <w:r>
        <w:rPr>
          <w:rFonts w:ascii="Calibri" w:hAnsi="Calibri"/>
          <w:color w:val="17365D"/>
        </w:rPr>
        <w:t>A. Zulässigkeit des Antrags nach § 80 Abs. 5 VwGO</w:t>
      </w:r>
    </w:p>
    <w:p>
      <w:pPr>
        <w:pStyle w:val="LegalSubheading"/>
      </w:pPr>
      <w:r>
        <w:rPr>
          <w:rFonts w:ascii="Calibri" w:hAnsi="Calibri"/>
          <w:color w:val="17365D"/>
        </w:rPr>
        <w:t>I. Statthaftigkeit</w:t>
      </w:r>
    </w:p>
    <w:p>
      <w:r>
        <w:rPr>
          <w:rFonts w:ascii="Calibri" w:hAnsi="Calibri"/>
          <w:color w:val="1F2933"/>
          <w:sz w:val="21"/>
        </w:rPr>
        <w:t>Der Antrag nach § 80 Abs. 5 Satz 1 VwGO ist statthaft, weil die Behörde die sofortige Vollziehung nach § 80 Abs. 2 Satz 1 Nr. 4 VwGO angeordnet hat und K sich gegen einen belastenden Verwaltungsakt – die Beseitigungsverfügung vom Mai 2019 in der Gestalt des Widerspruchsbescheids vom Februar 2020 – wendet. Ein Antrag nach § 80 Abs. 5 Satz 1 Alt. 1 VwGO auf Wiederherstellung der aufschiebenden Wirkung ist daher die richtige Verfahrensart.</w:t>
      </w:r>
    </w:p>
    <w:p>
      <w:r>
        <w:rPr>
          <w:rFonts w:ascii="Calibri" w:hAnsi="Calibri"/>
          <w:color w:val="1F2933"/>
          <w:sz w:val="21"/>
        </w:rPr>
        <w:t>Hilfsweise ist der Antrag nach § 80 Abs. 5 Satz 3 VwGO statthaft, soweit Vollstreckungsmaßnahmen bereits eingeleitet wurden.</w:t>
      </w:r>
    </w:p>
    <w:p>
      <w:pPr>
        <w:pStyle w:val="LegalSubheading"/>
      </w:pPr>
      <w:r>
        <w:rPr>
          <w:rFonts w:ascii="Calibri" w:hAnsi="Calibri"/>
          <w:color w:val="17365D"/>
        </w:rPr>
        <w:t>II. Zuständiges Gericht</w:t>
      </w:r>
    </w:p>
    <w:p>
      <w:r>
        <w:rPr>
          <w:rFonts w:ascii="Calibri" w:hAnsi="Calibri"/>
          <w:color w:val="1F2933"/>
          <w:sz w:val="21"/>
        </w:rPr>
        <w:t>Zuständig ist nach § 80 Abs. 5 Satz 1 VwGO das Gericht der Hauptsache. Dies ist das Verwaltungsgericht, bei dem K die Anfechtungsklage gegen die Beseitigungsverfügung erhoben hat. Da K die Klage bereits „fristgerecht […] zum zuständigen Verwaltungsgericht“ erhoben hat, ist dieses Gericht auch für den Eilantrag zuständig.</w:t>
      </w:r>
    </w:p>
    <w:p>
      <w:pPr>
        <w:pStyle w:val="LegalSubheading"/>
      </w:pPr>
      <w:r>
        <w:rPr>
          <w:rFonts w:ascii="Calibri" w:hAnsi="Calibri"/>
          <w:color w:val="17365D"/>
        </w:rPr>
        <w:t>III. Antragsbefugnis</w:t>
      </w:r>
    </w:p>
    <w:p>
      <w:r>
        <w:rPr>
          <w:rFonts w:ascii="Calibri" w:hAnsi="Calibri"/>
          <w:color w:val="1F2933"/>
          <w:sz w:val="21"/>
        </w:rPr>
        <w:t>K ist als Adressat der Beseitigungsverfügung und der Anordnung der sofortigen Vollziehung unmittelbar in eigenen Rechten betroffen. Er ist zudem Kläger des Hauptsacheverfahrens. Die Antragsbefugnis ist gegeben.</w:t>
      </w:r>
    </w:p>
    <w:p>
      <w:pPr>
        <w:pStyle w:val="LegalSubheading"/>
      </w:pPr>
      <w:r>
        <w:rPr>
          <w:rFonts w:ascii="Calibri" w:hAnsi="Calibri"/>
          <w:color w:val="17365D"/>
        </w:rPr>
        <w:t>IV. Allgemeines Rechtsschutzbedürfnis</w:t>
      </w:r>
    </w:p>
    <w:p>
      <w:r>
        <w:rPr>
          <w:rFonts w:ascii="Calibri" w:hAnsi="Calibri"/>
          <w:color w:val="1F2933"/>
          <w:sz w:val="21"/>
        </w:rPr>
        <w:t>Das allgemeine Rechtsschutzbedürfnis ist ebenfalls gegeben. K hat zuvor keinen Antrag bei der Behörde auf Aussetzung der Vollziehung nach § 80 Abs. 4 Satz 1 VwGO gestellt. Ein solcher Antrag wäre jedoch hier auch nicht erforderlich, da die Behörde selbst die sofortige Vollziehung angeordnet hat und ein Aussetzungsantrag bei der Behörde daher von vornherein keine Aussicht auf Erfolg böte. Zudem ist die Situation wegen der akuten Brand- und Explosionsgefahr eilbedürftig. Das Rechtsschutzbedürfnis ist nicht deshalb entfallen, weil K nicht erneut Widerspruch gegen die Anordnung der sofortigen Vollziehung eingelegt hat; die Anordnung der sofortigen Vollziehung ist kein selbständiger Verwaltungsakt, sondern eine unselbständige verfahrensrechtliche Nebenentscheidung, gegen die § 80 Abs. 5 VwGO den speziellen Rechtsbehelf darstellt.</w:t>
      </w:r>
    </w:p>
    <w:p>
      <w:pPr>
        <w:pStyle w:val="LegalSubheading"/>
      </w:pPr>
      <w:r>
        <w:rPr>
          <w:rFonts w:ascii="Calibri" w:hAnsi="Calibri"/>
          <w:color w:val="17365D"/>
        </w:rPr>
        <w:t>V. Zwischenergebnis</w:t>
      </w:r>
    </w:p>
    <w:p>
      <w:r>
        <w:rPr>
          <w:rFonts w:ascii="Calibri" w:hAnsi="Calibri"/>
          <w:color w:val="1F2933"/>
          <w:sz w:val="21"/>
        </w:rPr>
        <w:t>Der Antrag nach § 80 Abs. 5 Satz 1 VwGO ist zulässig.</w:t>
      </w:r>
    </w:p>
    <w:p>
      <w:pPr>
        <w:pStyle w:val="LegalSubheading"/>
      </w:pPr>
      <w:r>
        <w:rPr>
          <w:rFonts w:ascii="Calibri" w:hAnsi="Calibri"/>
          <w:color w:val="17365D"/>
        </w:rPr>
        <w:t>B. Begründetheit des Antrags nach § 80 Abs. 5 VwGO</w:t>
      </w:r>
    </w:p>
    <w:p>
      <w:r>
        <w:rPr>
          <w:rFonts w:ascii="Calibri" w:hAnsi="Calibri"/>
          <w:color w:val="1F2933"/>
          <w:sz w:val="21"/>
        </w:rPr>
        <w:t>Der Antrag ist begründet, wenn das Aussetzungsinteresse des K das öffentliche Vollzugsinteresse überwiegt. Hierfür ist zunächst die formelle Rechtmäßigkeit der Anordnung der sofortigen Vollziehung zu prüfen (I.), sodann die summarische Prüfung der Rechtmäßigkeit der Beseitigungsverfügung (II.) vorzunehmen. Im Anschluss ist eine umfassende Interessenabwägung durchzuführen (III.).</w:t>
      </w:r>
    </w:p>
    <w:p>
      <w:pPr>
        <w:pStyle w:val="LegalSubheading"/>
      </w:pPr>
      <w:r>
        <w:rPr>
          <w:rFonts w:ascii="Calibri" w:hAnsi="Calibri"/>
          <w:color w:val="17365D"/>
        </w:rPr>
        <w:t>I. Formelle Rechtmäßigkeit der Anordnung der sofortigen Vollziehung</w:t>
      </w:r>
    </w:p>
    <w:p>
      <w:pPr>
        <w:pStyle w:val="LegalSubheading"/>
      </w:pPr>
      <w:r>
        <w:rPr>
          <w:rFonts w:ascii="Calibri" w:hAnsi="Calibri"/>
          <w:color w:val="17365D"/>
        </w:rPr>
        <w:t>1. Anordnungsbefugnis</w:t>
      </w:r>
    </w:p>
    <w:p>
      <w:r>
        <w:rPr>
          <w:rFonts w:ascii="Calibri" w:hAnsi="Calibri"/>
          <w:color w:val="1F2933"/>
          <w:sz w:val="21"/>
        </w:rPr>
        <w:t>Die Anordnung der sofortigen Vollziehung wurde durch die zuständige Behörde getroffen. Sie erging als Notstandsmaßnahme angesichts der rekordsommerlichen Temperaturen, die eine extrem hohe Methankonzentration und akute Brand- und Explosionsgefahr verursachten. Die Behörde war gemäß § 80 Abs. 2 Satz 1 Nr. 4 VwGO befugt, die sofortige Vollziehung anzuordnen.</w:t>
      </w:r>
    </w:p>
    <w:p>
      <w:pPr>
        <w:pStyle w:val="LegalSubheading"/>
      </w:pPr>
      <w:r>
        <w:rPr>
          <w:rFonts w:ascii="Calibri" w:hAnsi="Calibri"/>
          <w:color w:val="17365D"/>
        </w:rPr>
        <w:t>2. Schriftliche Begründung, § 80 Abs. 3 Satz 1 VwGO</w:t>
      </w:r>
    </w:p>
    <w:p>
      <w:r>
        <w:rPr>
          <w:rFonts w:ascii="Calibri" w:hAnsi="Calibri"/>
          <w:color w:val="1F2933"/>
          <w:sz w:val="21"/>
        </w:rPr>
        <w:t>Gemäß § 80 Abs. 3 Satz 1 VwGO ist das besondere Interesse an der sofortigen Vollziehung schriftlich zu begründen. Die Begründung muss eine auf den konkreten Einzelfall bezogene Darlegung des öffentlichen Vollzugsinteresses enthalten; formelhafte oder an dem Gesetzeswortlaut orientierte Ausführungen genügen nicht. Die Behörde hat die sofortige Vollziehung mit der akuten Brand- und Explosionsgefahr infolge der rekordsommerlichen Temperaturen und der dadurch bedingten extrem hohen Methankonzentration begründet. Zudem konnte die Gefahr nicht durch anderweitige Maßnahmen, etwa eine Belüftung der Halle, sicher gebannt werden. Damit liegt eine einzelfallbezogene, über die allgemeine Vollzugsdringlichkeit hinausgehende Begründung vor. Die Schriftform ist gewahrt. Es bestehen keine durchgreifenden Bedenken gegen die formelle Rechtmäßigkeit der Anordnung nach § 80 Abs. 3 Satz 1 VwGO.</w:t>
      </w:r>
    </w:p>
    <w:p>
      <w:pPr>
        <w:pStyle w:val="LegalSubheading"/>
      </w:pPr>
      <w:r>
        <w:rPr>
          <w:rFonts w:ascii="Calibri" w:hAnsi="Calibri"/>
          <w:color w:val="17365D"/>
        </w:rPr>
        <w:t>3. Anhörung</w:t>
      </w:r>
    </w:p>
    <w:p>
      <w:r>
        <w:rPr>
          <w:rFonts w:ascii="Calibri" w:hAnsi="Calibri"/>
          <w:color w:val="1F2933"/>
          <w:sz w:val="21"/>
        </w:rPr>
        <w:t>Fraglich ist, ob die Behörde K vor Erlass der Anordnung der sofortigen Vollziehung erneut anhören musste. § 28 Abs. 1 LVwVfG BW verlangt grundsätzlich die Anhörung des Betroffenen vor Erlass eines belastenden Verwaltungsakts. Allerdings stellt bereits die Anordnung der sofortigen Vollziehung keinen selbständigen Verwaltungsakt, sondern eine unselbständige verfahrensrechtliche Nebenentscheidung dar, sodass § 28 LVwVfG hierauf nicht unmittelbar anwendbar ist. Jedenfalls wäre eine vorherige Anhörung gemäß § 28 Abs. 2 Nr. 5 LVwVfG BW entbehrlich gewesen, weil bei einer akuten Brand- und Explosionsgefahr die sofortige Entscheidung wegen Gefahr im Verzug im öffentlichen Interesse notwendig erschien. Ein Anhörungsmangel liegt nicht vor.</w:t>
      </w:r>
    </w:p>
    <w:p>
      <w:pPr>
        <w:pStyle w:val="LegalSubheading"/>
      </w:pPr>
      <w:r>
        <w:rPr>
          <w:rFonts w:ascii="Calibri" w:hAnsi="Calibri"/>
          <w:color w:val="17365D"/>
        </w:rPr>
        <w:t>4. Zwischenergebnis</w:t>
      </w:r>
    </w:p>
    <w:p>
      <w:r>
        <w:rPr>
          <w:rFonts w:ascii="Calibri" w:hAnsi="Calibri"/>
          <w:color w:val="1F2933"/>
          <w:sz w:val="21"/>
        </w:rPr>
        <w:t>Die Anordnung der sofortigen Vollziehung ist formell rechtmäßig ergangen.</w:t>
      </w:r>
    </w:p>
    <w:p>
      <w:pPr>
        <w:pStyle w:val="LegalSubheading"/>
      </w:pPr>
      <w:r>
        <w:rPr>
          <w:rFonts w:ascii="Calibri" w:hAnsi="Calibri"/>
          <w:color w:val="17365D"/>
        </w:rPr>
        <w:t>II. Summarische Prüfung der Rechtmäßigkeit der Beseitigungsverfügung vom Mai 2019 in der Gestalt des Widerspruchsbescheids vom Februar 2020</w:t>
      </w:r>
    </w:p>
    <w:p>
      <w:pPr>
        <w:pStyle w:val="LegalSubheading"/>
      </w:pPr>
      <w:r>
        <w:rPr>
          <w:rFonts w:ascii="Calibri" w:hAnsi="Calibri"/>
          <w:color w:val="17365D"/>
        </w:rPr>
        <w:t>1. Ermächtigungsgrundlage</w:t>
      </w:r>
    </w:p>
    <w:p>
      <w:r>
        <w:rPr>
          <w:rFonts w:ascii="Calibri" w:hAnsi="Calibri"/>
          <w:color w:val="1F2933"/>
          <w:sz w:val="21"/>
        </w:rPr>
        <w:t>Als Ermächtigungsgrundlage für die Beseitigungsverfügung kommt die polizeirechtliche Generalklausel nach § 3 PolG BW i.V.m. § 1 Abs. 1 Satz 1 PolG BW in Betracht. Danach kann die zuständige Behörde die erforderlichen Maßnahmen treffen, um Gefahren für die öffentliche Sicherheit oder Ordnung abzuwehren. Die hier in Rede stehende Beseitigung von Schredderrückständen, von denen Brand- und Vergiftungsgefahren ausgehen, dient der Gefahrenabwehr. Spezialregelungen aus dem KrWG oder dem BImSchG sind laut Bearbeitungsvermerk nicht zu prüfen. Es ist daher die polizeirechtliche Generalklausel heranzuziehen. Abfallrechtliche Spezialregelungen, die im Übrigen im Ergebnis häufig ebenfalls auf eine Beseitigungs- oder Entsorgungspflicht hinauslaufen würden, bleiben außer Betracht.</w:t>
      </w:r>
    </w:p>
    <w:p>
      <w:pPr>
        <w:pStyle w:val="LegalSubheading"/>
      </w:pPr>
      <w:r>
        <w:rPr>
          <w:rFonts w:ascii="Calibri" w:hAnsi="Calibri"/>
          <w:color w:val="17365D"/>
        </w:rPr>
        <w:t>2. Formelle Rechtmäßigkeit</w:t>
      </w:r>
    </w:p>
    <w:p>
      <w:pPr>
        <w:pStyle w:val="LegalSubheading"/>
      </w:pPr>
      <w:r>
        <w:rPr>
          <w:rFonts w:ascii="Calibri" w:hAnsi="Calibri"/>
          <w:color w:val="17365D"/>
        </w:rPr>
        <w:t>a) Zuständigkeit</w:t>
      </w:r>
    </w:p>
    <w:p>
      <w:r>
        <w:rPr>
          <w:rFonts w:ascii="Calibri" w:hAnsi="Calibri"/>
          <w:color w:val="1F2933"/>
          <w:sz w:val="21"/>
        </w:rPr>
        <w:t>Die Verfügung wurde von der hierfür zuständigen Behörde erlassen. Aus dem Sachverhalt ergibt sich, dass die Behörde der Stadt Mannheim handelte; die sachliche und örtliche Zuständigkeit ist gegeben.</w:t>
      </w:r>
    </w:p>
    <w:p>
      <w:pPr>
        <w:pStyle w:val="LegalSubheading"/>
      </w:pPr>
      <w:r>
        <w:rPr>
          <w:rFonts w:ascii="Calibri" w:hAnsi="Calibri"/>
          <w:color w:val="17365D"/>
        </w:rPr>
        <w:t>b) Verfahren und Form</w:t>
      </w:r>
    </w:p>
    <w:p>
      <w:r>
        <w:rPr>
          <w:rFonts w:ascii="Calibri" w:hAnsi="Calibri"/>
          <w:color w:val="1F2933"/>
          <w:sz w:val="21"/>
        </w:rPr>
        <w:t>K wurde bereits Anfang 2019 von der Behörde über die beabsichtigte Inanspruchnahme unterrichtet und zur Stellungnahme aufgefordert. Dem Anhörungserfordernis nach § 28 Abs. 1 LVwVfG BW ist damit Genüge getan. Die Verfügung vom Mai 2019 erging schriftlich und enthielt eine Begründung (§ 39 LVwVfG BW). Das Widerspruchsverfahren wurde ordnungsgemäß durchgeführt. Auch die Form ist gewahrt.</w:t>
      </w:r>
    </w:p>
    <w:p>
      <w:pPr>
        <w:pStyle w:val="LegalSubheading"/>
      </w:pPr>
      <w:r>
        <w:rPr>
          <w:rFonts w:ascii="Calibri" w:hAnsi="Calibri"/>
          <w:color w:val="17365D"/>
        </w:rPr>
        <w:t>c) Zwischenergebnis</w:t>
      </w:r>
    </w:p>
    <w:p>
      <w:r>
        <w:rPr>
          <w:rFonts w:ascii="Calibri" w:hAnsi="Calibri"/>
          <w:color w:val="1F2933"/>
          <w:sz w:val="21"/>
        </w:rPr>
        <w:t>Die Beseitigungsverfügung ist formell rechtmäßig.</w:t>
      </w:r>
    </w:p>
    <w:p>
      <w:pPr>
        <w:pStyle w:val="LegalSubheading"/>
      </w:pPr>
      <w:r>
        <w:rPr>
          <w:rFonts w:ascii="Calibri" w:hAnsi="Calibri"/>
          <w:color w:val="17365D"/>
        </w:rPr>
        <w:t>3. Materielle Rechtmäßigkeit</w:t>
      </w:r>
    </w:p>
    <w:p>
      <w:r>
        <w:rPr>
          <w:rFonts w:ascii="Calibri" w:hAnsi="Calibri"/>
          <w:color w:val="1F2933"/>
          <w:sz w:val="21"/>
        </w:rPr>
        <w:t>Die Verfügung ist materiell rechtmäßig, wenn die Tatbestandsvoraussetzungen der polizeirechtlichen Generalklausel erfüllt sind und die Behörde das ihr eingeräumte Ermessen fehlerfrei ausgeübt hat.</w:t>
      </w:r>
    </w:p>
    <w:p>
      <w:pPr>
        <w:pStyle w:val="LegalSubheading"/>
      </w:pPr>
      <w:r>
        <w:rPr>
          <w:rFonts w:ascii="Calibri" w:hAnsi="Calibri"/>
          <w:color w:val="17365D"/>
        </w:rPr>
        <w:t>a) Tatbestandsvoraussetzungen</w:t>
      </w:r>
    </w:p>
    <w:p>
      <w:pPr>
        <w:pStyle w:val="LegalSubheading"/>
      </w:pPr>
      <w:r>
        <w:rPr>
          <w:rFonts w:ascii="Calibri" w:hAnsi="Calibri"/>
          <w:color w:val="17365D"/>
        </w:rPr>
        <w:t>aa) Schutzgut der öffentlichen Sicherheit</w:t>
      </w:r>
    </w:p>
    <w:p>
      <w:r>
        <w:rPr>
          <w:rFonts w:ascii="Calibri" w:hAnsi="Calibri"/>
          <w:color w:val="1F2933"/>
          <w:sz w:val="21"/>
        </w:rPr>
        <w:t>Die öffentliche Sicherheit umfasst die Unversehrtheit der Rechtsordnung, der subjektiven Rechte und Rechtsgüter des Einzelnen sowie des Bestands, der Einrichtungen und Veranstaltungen des Staates und sonstiger Träger der Hoheitsgewalt. Die Schredder-Rückstände in der Lagerhalle gefährden die körperliche Unversehrtheit und das Leben von Menschen (Art. 2 Abs. 2 Satz 1 GG) sowie das Eigentum Dritter (Art. 14 Abs. 1 GG). Ein Schutzgut der öffentlichen Sicherheit ist daher betroffen.</w:t>
      </w:r>
    </w:p>
    <w:p>
      <w:pPr>
        <w:pStyle w:val="LegalSubheading"/>
      </w:pPr>
      <w:r>
        <w:rPr>
          <w:rFonts w:ascii="Calibri" w:hAnsi="Calibri"/>
          <w:color w:val="17365D"/>
        </w:rPr>
        <w:t>bb) Gefahr für das Schutzgut</w:t>
      </w:r>
    </w:p>
    <w:p>
      <w:r>
        <w:rPr>
          <w:rFonts w:ascii="Calibri" w:hAnsi="Calibri"/>
          <w:color w:val="1F2933"/>
          <w:sz w:val="21"/>
        </w:rPr>
        <w:t>Eine Gefahr im polizeirechtlichen Sinne ist eine Sachlage, die bei ungehindertem Ablauf des zu erwartenden Geschehens mit hinreichender Wahrscheinlichkeit zu einem Schaden an einem polizeilichen Schutzgut führen wird. Nach dem im Rahmen des Widerspruchsverfahrens zugrunde gelegten Sachverständigengutachten tritt aus den Schredder-Rückständen Methan in entzündlicher Menge aus. Im Brandfall würden zudem gefährliche Mengen an Dioxinen freigesetzt. Während des laufenden Gerichtsverfahrens haben rekordsommerliche Temperaturen zudem zu einer extrem hohen Methankonzentration geführt, die eine akute Brand- und Explosionsgefahr begründet. Eine konkrete Gefahr für Leib und Leben sowie das Eigentum Dritter liegt damit vor.</w:t>
      </w:r>
    </w:p>
    <w:p>
      <w:pPr>
        <w:pStyle w:val="LegalSubheading"/>
      </w:pPr>
      <w:r>
        <w:rPr>
          <w:rFonts w:ascii="Calibri" w:hAnsi="Calibri"/>
          <w:color w:val="17365D"/>
        </w:rPr>
        <w:t>cc) Polizeipflichtigkeit des K</w:t>
      </w:r>
    </w:p>
    <w:p>
      <w:r>
        <w:rPr>
          <w:rFonts w:ascii="Calibri" w:hAnsi="Calibri"/>
          <w:color w:val="1F2933"/>
          <w:sz w:val="21"/>
        </w:rPr>
        <w:t>Die polizeiliche Verantwortlichkeit des K bestimmt sich, da die Behörde gegen K als Adressaten der Verfügung vorgeht, nach den §§ 6 und 7 PolG BW. Nach § 6 PolG BW ist verantwortlich, wer die Gefahr durch sein Verhalten verursacht (Verhaltensverantwortlichkeit). Nach § 7 PolG BW ist der Inhaber der tatsächlichen Sachherrschaft (Eigentümer oder Besitzer) für den Zustand einer Sache verantwortlich, von der eine Gefahr ausgeht (Zustandsverantwortlichkeit). Beide Verantwortlichkeiten sind getrennt zu prüfen.</w:t>
      </w:r>
    </w:p>
    <w:p>
      <w:r>
        <w:rPr>
          <w:rFonts w:ascii="Calibri" w:hAnsi="Calibri"/>
          <w:b/>
          <w:color w:val="1F2933"/>
          <w:sz w:val="21"/>
        </w:rPr>
        <w:t>(1) Verhaltensverantwortlichkeit des K nach § 6 PolG BW</w:t>
      </w:r>
    </w:p>
    <w:p>
      <w:r>
        <w:rPr>
          <w:rFonts w:ascii="Calibri" w:hAnsi="Calibri"/>
          <w:color w:val="1F2933"/>
          <w:sz w:val="21"/>
        </w:rPr>
        <w:t>Verhaltensverantwortlich ist, wer durch sein Tun oder Unterlassen die Gefahrenschwelle überschreitet und damit die polizeiwidrige Lage – zumindest mittelbar – herbeiführt. Ein Verhalten ist gefahrenursächlich, wenn es nicht hinweggedacht werden kann, ohne dass die konkrete Gefahr entfiele (conditio-sine-qua-non-Formel).</w:t>
      </w:r>
    </w:p>
    <w:p>
      <w:r>
        <w:rPr>
          <w:rFonts w:ascii="Calibri" w:hAnsi="Calibri"/>
          <w:color w:val="1F2933"/>
          <w:sz w:val="21"/>
        </w:rPr>
        <w:t>(a) Ursächliches Verhalten des K</w:t>
      </w:r>
    </w:p>
    <w:p>
      <w:r>
        <w:rPr>
          <w:rFonts w:ascii="Calibri" w:hAnsi="Calibri"/>
          <w:color w:val="1F2933"/>
          <w:sz w:val="21"/>
        </w:rPr>
        <w:t>K hat die gegenständliche Lagerhalle im Jahr 2017 an R vermietet. Hätte K die Halle nicht an R vermietet, hätte R die ca. 40.000 t Schredder-Rückstände nicht dort einlagern können. Die Vermietung ist daher conditio sine qua non für die Entstehung der Gefahrenlage.</w:t>
      </w:r>
    </w:p>
    <w:p>
      <w:r>
        <w:rPr>
          <w:rFonts w:ascii="Calibri" w:hAnsi="Calibri"/>
          <w:color w:val="1F2933"/>
          <w:sz w:val="21"/>
        </w:rPr>
        <w:t>Allerdings verlangt die polizeirechtliche Verhaltensverantwortlichkeit mehr als bloße Kausalität im naturwissenschaftlichen Sinne. Nach der in Rechtsprechung und Literatur vorherrschenden Auffassung muss der Betroffene die Gefahrengrenze überschritten haben, also eine unmittelbare oder zumindest adäquat-kausale Ursache gesetzt haben. Die bloße rechtmäßige Gebrauchsüberlassung einer Sache (Vermietung) begründet grundsätzlich noch keine Verhaltensverantwortlichkeit des Vermieters für das Verhalten des Mieters. Das eigentliche gefahrverursachende Verhalten – die Einlagerung der Schredder-Rückstände – ging von R aus, nicht von K. K hat durch die Vermietung lediglich eine Rahmenbedingung geschaffen, die R die Begehung der Gefahrenhandlung ermöglichte.</w:t>
      </w:r>
    </w:p>
    <w:p>
      <w:r>
        <w:rPr>
          <w:rFonts w:ascii="Calibri" w:hAnsi="Calibri"/>
          <w:color w:val="1F2933"/>
          <w:sz w:val="21"/>
        </w:rPr>
        <w:t>(b) Zweckveranlasser-Theorie</w:t>
      </w:r>
    </w:p>
    <w:p>
      <w:r>
        <w:rPr>
          <w:rFonts w:ascii="Calibri" w:hAnsi="Calibri"/>
          <w:color w:val="1F2933"/>
          <w:sz w:val="21"/>
        </w:rPr>
        <w:t>Die Widerspruchsbehörde argumentiert, K sei als „Zweckveranlasser“ verhaltensverantwortlich. Nach der polizeirechtlichen Figur des Zweckveranlassers kann auch derjenige verantwortlich sein, der eine Gefahrenlage zwar nicht unmittelbar selbst verursacht, aber in zurechenbarer Weise den Anstoß zu dem gefahrbegründenden Verhalten eines Dritten gegeben hat und die Entstehung der Gefahr bewusst in Kauf genommen hat.</w:t>
      </w:r>
    </w:p>
    <w:p>
      <w:r>
        <w:rPr>
          <w:rFonts w:ascii="Calibri" w:hAnsi="Calibri"/>
          <w:color w:val="1F2933"/>
          <w:sz w:val="21"/>
        </w:rPr>
        <w:t>Dagegen spricht vorliegend jedoch Entscheidendes: Der Mietvertrag enthielt eine Klausel, wonach R „sämtliche die Nutzung betreffenden gesetzlichen oder sonstigen öffentlich-rechtlichen Bestimmungen zu beachten und zu befolgen“ hatte. K hat sich damit vertraglich gegen gefahrträchtiges Verhalten des R abgesichert. Er durfte grundsätzlich darauf vertrauen, dass R die gesetzlichen Bestimmungen einhält. Zudem war die vorbehaltene Baugenehmigung erteilt worden, sodass die Nutzung der Halle auch aus baurechtlicher Sicht zunächst nicht zu beanstanden war. Die befristete Baugenehmigung der Stadt Mannheim bestätigte die grundsätzliche Zulässigkeit der beabsichtigten Nutzung; sie diente zwar nicht unmittelbar dem Schutz des K, entkräftet aber den Vorwurf, K habe sehenden Auges eine rechtswidrige Nutzung ermöglicht.</w:t>
      </w:r>
    </w:p>
    <w:p>
      <w:r>
        <w:rPr>
          <w:rFonts w:ascii="Calibri" w:hAnsi="Calibri"/>
          <w:color w:val="1F2933"/>
          <w:sz w:val="21"/>
        </w:rPr>
        <w:t>Zwar mag K ein wirtschaftliches Interesse an der Vermietung gehabt haben (Mietzins 6.700 € monatlich), doch allein der wirtschaftliche Vorteil aus einer Vermietung begründet keine Zweckveranlassereigenschaft. Andernfalls würde jeder Vermieter gewerblich genutzter Immobilien zum potentiellen Verhaltensstörer für sämtliche Handlungen seines Mieters. Dies würde die Grenzen zwischen Verhaltens- und Zustandsverantwortlichkeit in unzulässiger Weise verwischen. Die Widerspruchsbehörde räumt zudem selbst ein, dass die mietvertragliche Vorbehaltsklausel weniger dem Schutz des K als dem Interesse der R diente, am Vertrag nur dann festgehalten zu werden, wenn die beabsichtigte Nutzung baurechtlich genehmigt sei. Dies spricht ebenfalls gegen eine gesteigerte Risikokenntnis oder -übernahme durch K.</w:t>
      </w:r>
    </w:p>
    <w:p>
      <w:r>
        <w:rPr>
          <w:rFonts w:ascii="Calibri" w:hAnsi="Calibri"/>
          <w:color w:val="1F2933"/>
          <w:sz w:val="21"/>
        </w:rPr>
        <w:t>Nach alledem ist K nicht Verhaltensverantwortlicher im Sinne des § 6 PolG BW.</w:t>
      </w:r>
    </w:p>
    <w:p>
      <w:r>
        <w:rPr>
          <w:rFonts w:ascii="Calibri" w:hAnsi="Calibri"/>
          <w:b/>
          <w:color w:val="1F2933"/>
          <w:sz w:val="21"/>
        </w:rPr>
        <w:t>(2) Zustandsverantwortlichkeit des K nach § 7 PolG BW</w:t>
      </w:r>
    </w:p>
    <w:p>
      <w:r>
        <w:rPr>
          <w:rFonts w:ascii="Calibri" w:hAnsi="Calibri"/>
          <w:color w:val="1F2933"/>
          <w:sz w:val="21"/>
        </w:rPr>
        <w:t>(a) Grundsatz</w:t>
      </w:r>
    </w:p>
    <w:p>
      <w:r>
        <w:rPr>
          <w:rFonts w:ascii="Calibri" w:hAnsi="Calibri"/>
          <w:color w:val="1F2933"/>
          <w:sz w:val="21"/>
        </w:rPr>
        <w:t>Zustandsverantwortlich ist nach § 7 PolG BW der Inhaber der tatsächlichen Sachherrschaft, in der Regel der Eigentümer oder Besitzer einer Sache, von der eine Gefahr ausgeht. Die Schredder-Rückstände lagern auf dem Grundstück des K, jedenfalls war K zum Zeitpunkt der Einlagerung im Jahr 2017 Eigentümer des Grundstücks und der Lagerhalle.</w:t>
      </w:r>
    </w:p>
    <w:p>
      <w:r>
        <w:rPr>
          <w:rFonts w:ascii="Calibri" w:hAnsi="Calibri"/>
          <w:color w:val="1F2933"/>
          <w:sz w:val="21"/>
        </w:rPr>
        <w:t>(b) Dereliktion des Eigentums und Aufgabe der Sachherrschaft durch K</w:t>
      </w:r>
    </w:p>
    <w:p>
      <w:r>
        <w:rPr>
          <w:rFonts w:ascii="Calibri" w:hAnsi="Calibri"/>
          <w:color w:val="1F2933"/>
          <w:sz w:val="21"/>
        </w:rPr>
        <w:t>K hat jedoch Anfang 2019 – also zeitlich vor Erlass der Verfügung im Mai 2019 – sowohl das Eigentum am Grundstück nebst Lagerhalle aufgegeben (Dereliktion nach § 928 BGB) als auch die tatsächliche Sachherrschaft über das Grundstück aufgegeben und dies der Behörde mitgeteilt.</w:t>
      </w:r>
    </w:p>
    <w:p>
      <w:r>
        <w:rPr>
          <w:rFonts w:ascii="Calibri" w:hAnsi="Calibri"/>
          <w:color w:val="1F2933"/>
          <w:sz w:val="21"/>
        </w:rPr>
        <w:t>Fraglich ist, ob diese zivilrechtliche Aufgabe des Eigentums und der Sachherrschaft auch die öffentlich-rechtliche Zustandsverantwortlichkeit des K nach § 7 PolG BW entfallen lässt.</w:t>
      </w:r>
    </w:p>
    <w:p>
      <w:r>
        <w:rPr>
          <w:rFonts w:ascii="Calibri" w:hAnsi="Calibri"/>
          <w:color w:val="1F2933"/>
          <w:sz w:val="21"/>
        </w:rPr>
        <w:t>(aa) Wirksamkeit der Dereliktion im öffentlichen Recht</w:t>
      </w:r>
    </w:p>
    <w:p>
      <w:r>
        <w:rPr>
          <w:rFonts w:ascii="Calibri" w:hAnsi="Calibri"/>
          <w:color w:val="1F2933"/>
          <w:sz w:val="21"/>
        </w:rPr>
        <w:t>Die Widerspruchsbehörde vertritt die Auffassung, eine Dereliktion, mit der sich der Eigentümer seiner öffentlich-rechtlichen Pflichten zu entledigen gedenke, sei nichtig. Dem ist beizutreten. Die Grundsätze des Rechtsmissbrauchs (§ 242 BGB) und der Gesetzesumgehung finden auch im öffentlichen Recht Anwendung. Eine Dereliktion nach § 928 BGB ist zivilrechtlich zwar grundsätzlich formwirksam möglich. Erfolgt sie jedoch ausschließlich zu dem Zweck, sich öffentlich-rechtlicher Pflichten – insbesondere der Zustandsverantwortlichkeit – zu entziehen, stellt sie eine unzulässige Rechtsausübung dar. Es entspricht allgemeiner Auffassung, dass sich ein Grundstückseigentümer seinen öffentlich-rechtlichen Pflichten nicht einseitig durch Eigentumsaufgabe entziehen kann. Die Dereliktion des K ist daher im Verhältnis zur öffentlich-rechtlichen Zustandsverantwortlichkeit unbeachtlich.</w:t>
      </w:r>
    </w:p>
    <w:p>
      <w:r>
        <w:rPr>
          <w:rFonts w:ascii="Calibri" w:hAnsi="Calibri"/>
          <w:color w:val="1F2933"/>
          <w:sz w:val="21"/>
        </w:rPr>
        <w:t>(bb) Nachwirkende Haftung</w:t>
      </w:r>
    </w:p>
    <w:p>
      <w:r>
        <w:rPr>
          <w:rFonts w:ascii="Calibri" w:hAnsi="Calibri"/>
          <w:color w:val="1F2933"/>
          <w:sz w:val="21"/>
        </w:rPr>
        <w:t>Selbst wenn man die Dereliktion zivilrechtlich für wirksam hielte, bestünde nach der von der Widerspruchsbehörde angeführten und in der Rechtsprechung anerkannten Rechtsfigur der „nachwirkenden Haftung“ eine fortdauernde öffentlich-rechtliche Verantwortlichkeit des früheren Eigentümers. Danach bleibt derjenige, der eine Gefahrenlage durch sein Verhalten geschaffen oder beherrscht hat, auch nach Aufgabe des Eigentums oder der Sachherrschaft für die Beseitigung der Gefahr verantwortlich, wenn und soweit die Gefahr mit seinem früheren Verhalten in einem inneren Zusammenhang steht. Da K die Gefahrenlage durch die Vermietung der Halle an R – zumindest im Sinne einer conditio sine qua non – mitverursacht hat, käme eine nachwirkende Haftung in Betracht.</w:t>
      </w:r>
    </w:p>
    <w:p>
      <w:r>
        <w:rPr>
          <w:rFonts w:ascii="Calibri" w:hAnsi="Calibri"/>
          <w:color w:val="1F2933"/>
          <w:sz w:val="21"/>
        </w:rPr>
        <w:t>Gleichwohl ist diese Rechtsfigur kritisch zu betrachten. Sie droht, die gesetzlich in §§ 6 und 7 PolG BW vorgesehene Differenzierung zwischen Verhaltens- und Zustandsverantwortlichkeit zu unterlaufen, indem sie Elemente der Verhaltensverantwortlichkeit in die Zustandsverantwortlichkeit hineinträgt. Wenn K – wie oben geprüft – nicht als Verhaltensverantwortlicher anzusehen ist, kann dieses Ergebnis nicht auf dem Umweg über eine „nachwirkende Zustandshaftung“ überspielt werden.</w:t>
      </w:r>
    </w:p>
    <w:p>
      <w:r>
        <w:rPr>
          <w:rFonts w:ascii="Calibri" w:hAnsi="Calibri"/>
          <w:color w:val="1F2933"/>
          <w:sz w:val="21"/>
        </w:rPr>
        <w:t>(c) Zwischenergebnis zur Zustandsverantwortlichkeit</w:t>
      </w:r>
    </w:p>
    <w:p>
      <w:r>
        <w:rPr>
          <w:rFonts w:ascii="Calibri" w:hAnsi="Calibri"/>
          <w:color w:val="1F2933"/>
          <w:sz w:val="21"/>
        </w:rPr>
        <w:t>Sowohl nach der Nichtigkeit der Dereliktion im öffentlichen Recht als auch nach den Grundsätzen der nachwirkenden Haftung ist K bei summarischer Prüfung weiterhin als Zustandsverantwortlicher nach § 7 PolG BW anzusehen. Allerdings ist zu berücksichtigen, dass der Schrotthändler D während des Widerspruchsverfahrens das herrenlose Grundstück wirksam nach § 958 BGB angeeignet und Eigentum erlangt hat; er wurde auch als Grundstückseigentümer ins Grundbuch eingetragen. D ist damit nunmehr – neben K – ebenfalls Zustandsverantwortlicher.</w:t>
      </w:r>
    </w:p>
    <w:p>
      <w:r>
        <w:rPr>
          <w:rFonts w:ascii="Calibri" w:hAnsi="Calibri"/>
          <w:b/>
          <w:color w:val="1F2933"/>
          <w:sz w:val="21"/>
        </w:rPr>
        <w:t>(3) Zwischenergebnis zur Polizeipflichtigkeit</w:t>
      </w:r>
    </w:p>
    <w:p>
      <w:r>
        <w:rPr>
          <w:rFonts w:ascii="Calibri" w:hAnsi="Calibri"/>
          <w:color w:val="1F2933"/>
          <w:sz w:val="21"/>
        </w:rPr>
        <w:t>K ist nach summarischer Prüfung nicht Verhaltensverantwortlicher nach § 6 PolG BW. Er ist jedoch Zustandsverantwortlicher nach § 7 PolG BW, wobei auch D als aktueller Eigentümer und Besitzer des Grundstücks neben K zustandsverantwortlich ist.</w:t>
      </w:r>
    </w:p>
    <w:p>
      <w:pPr>
        <w:pStyle w:val="LegalSubheading"/>
      </w:pPr>
      <w:r>
        <w:rPr>
          <w:rFonts w:ascii="Calibri" w:hAnsi="Calibri"/>
          <w:color w:val="17365D"/>
        </w:rPr>
        <w:t>b) Rechtsfolge: Ermessen</w:t>
      </w:r>
    </w:p>
    <w:p>
      <w:r>
        <w:rPr>
          <w:rFonts w:ascii="Calibri" w:hAnsi="Calibri"/>
          <w:color w:val="1F2933"/>
          <w:sz w:val="21"/>
        </w:rPr>
        <w:t>Liegen die Tatbestandsvoraussetzungen der Generalklausel vor, eröffnet § 3 PolG BW der Behörde ein Ermessen sowohl hinsichtlich des „Ob“ des Einschreitens (Entschließungsermessen) als auch hinsichtlich des „Wie“ und „Gegen wen“ (Auswahlermessen).</w:t>
      </w:r>
    </w:p>
    <w:p>
      <w:pPr>
        <w:pStyle w:val="LegalSubheading"/>
      </w:pPr>
      <w:r>
        <w:rPr>
          <w:rFonts w:ascii="Calibri" w:hAnsi="Calibri"/>
          <w:color w:val="17365D"/>
        </w:rPr>
        <w:t>aa) Entschließungsermessen</w:t>
      </w:r>
    </w:p>
    <w:p>
      <w:r>
        <w:rPr>
          <w:rFonts w:ascii="Calibri" w:hAnsi="Calibri"/>
          <w:color w:val="1F2933"/>
          <w:sz w:val="21"/>
        </w:rPr>
        <w:t>Angesichts der konkreten Brand- und Explosionsgefahr sowie der Gefahr der Dioxin-Freisetzung ist die Entscheidung der Behörde, überhaupt einzuschreiten, nicht zu beanstanden. Das Entschließungsermessen ist auf Null reduziert (Ermessensreduzierung auf Null), da bei einer Gefahr für Leib und Leben ein Einschreiten zwingend geboten ist.</w:t>
      </w:r>
    </w:p>
    <w:p>
      <w:pPr>
        <w:pStyle w:val="LegalSubheading"/>
      </w:pPr>
      <w:r>
        <w:rPr>
          <w:rFonts w:ascii="Calibri" w:hAnsi="Calibri"/>
          <w:color w:val="17365D"/>
        </w:rPr>
        <w:t>bb) Auswahlermessen – Störerauswahl</w:t>
      </w:r>
    </w:p>
    <w:p>
      <w:r>
        <w:rPr>
          <w:rFonts w:ascii="Calibri" w:hAnsi="Calibri"/>
          <w:color w:val="1F2933"/>
          <w:sz w:val="21"/>
        </w:rPr>
        <w:t>Die Behörde muss bei mehreren in Betracht kommenden Verantwortlichen eine fehlerfreie Auswahlentscheidung treffen. Vorliegend kommen als polizeipflichtige Personen in Betracht:</w:t>
      </w:r>
    </w:p>
    <w:p>
      <w:pPr>
        <w:pStyle w:val="ListBullet"/>
      </w:pPr>
      <w:r>
        <w:rPr>
          <w:rFonts w:ascii="Calibri" w:hAnsi="Calibri"/>
          <w:color w:val="1F2933"/>
          <w:sz w:val="21"/>
        </w:rPr>
        <w:t>K als (zumindest nachwirkender) Zustandsverantwortlicher (§ 7 PolG BW)</w:t>
      </w:r>
    </w:p>
    <w:p>
      <w:pPr>
        <w:pStyle w:val="ListBullet"/>
      </w:pPr>
      <w:r>
        <w:rPr>
          <w:rFonts w:ascii="Calibri" w:hAnsi="Calibri"/>
          <w:color w:val="1F2933"/>
          <w:sz w:val="21"/>
        </w:rPr>
        <w:t>D als aktueller Grundstückseigentümer und Besitzer und damit aktueller Zustandsverantwortlicher (§ 7 PolG BW)</w:t>
      </w:r>
    </w:p>
    <w:p>
      <w:r>
        <w:rPr>
          <w:rFonts w:ascii="Calibri" w:hAnsi="Calibri"/>
          <w:b/>
          <w:color w:val="1F2933"/>
          <w:sz w:val="21"/>
        </w:rPr>
        <w:t>(a) D als vorrangig in Anspruch zu nehmender Zustandsverantwortlicher</w:t>
      </w:r>
    </w:p>
    <w:p>
      <w:r>
        <w:rPr>
          <w:rFonts w:ascii="Calibri" w:hAnsi="Calibri"/>
          <w:color w:val="1F2933"/>
          <w:sz w:val="21"/>
        </w:rPr>
        <w:t>D hat sich während des laufenden Widerspruchsverfahrens das Grundstück wirksam angeeignet und ist als neuer Eigentümer ins Grundbuch eingetragen worden. Als aktueller Inhaber der tatsächlichen Sachherrschaft ist D Zustandsverantwortlicher nach § 7 PolG BW. Er hat das Grundstück mit der darauf befindlichen Belastung – den ca. 40.000 t Schredder-Rückständen – erworben und muss die damit verbundenen öffentlich-rechtlichen Pflichten übernehmen. Grundsätzlich ist der aktuelle Zustandsverantwortliche vorrangig vor einem nur nachwirkend haftenden früheren Zustandsverantwortlichen in Anspruch zu nehmen. Denn die Zustandsverantwortlichkeit knüpft an die aktuelle Sachherrschaft an, und der aktuelle Rechtsinhaber ist derjenige, der die tatsächliche und rechtliche Verfügungsmacht über das Grundstück besitzt und damit auch die Verantwortung für dessen Zustand trägt.</w:t>
      </w:r>
    </w:p>
    <w:p>
      <w:r>
        <w:rPr>
          <w:rFonts w:ascii="Calibri" w:hAnsi="Calibri"/>
          <w:b/>
          <w:color w:val="1F2933"/>
          <w:sz w:val="21"/>
        </w:rPr>
        <w:t>(b) Nichtberücksichtigung des D durch die Widerspruchsbehörde</w:t>
      </w:r>
    </w:p>
    <w:p>
      <w:r>
        <w:rPr>
          <w:rFonts w:ascii="Calibri" w:hAnsi="Calibri"/>
          <w:color w:val="1F2933"/>
          <w:sz w:val="21"/>
        </w:rPr>
        <w:t>Die Widerspruchsbehörde hat in ihrem Widerspruchsbescheid vom Februar 2020 den während des Widerspruchsverfahrens erfolgten Eigentumsübergang auf D nicht berücksichtigt. Dies stellt einen erheblichen Ermessensfehler dar. Nach den allgemeinen Grundsätzen des Verwaltungsprozessrechts ist bei der Anfechtungsklage der maßgebliche Zeitpunkt für die Beurteilung der Sach- und Rechtslage grundsätzlich der Zeitpunkt der letzten Verwaltungsentscheidung, bei einer Widerspruchsentscheidung also der Zeitpunkt des Widerspruchsbescheids. Zu diesem Zeitpunkt war D bereits Eigentümer des Grundstücks. Die Behörde hätte daher D als weiteren, vorrangig in Anspruch zu nehmenden Zustandsverantwortlichen in ihre Ermessensausübung einbeziehen müssen.</w:t>
      </w:r>
    </w:p>
    <w:p>
      <w:r>
        <w:rPr>
          <w:rFonts w:ascii="Calibri" w:hAnsi="Calibri"/>
          <w:color w:val="1F2933"/>
          <w:sz w:val="21"/>
        </w:rPr>
        <w:t>Indem die Widerspruchsbehörde den Eigentumsübergang auf D schlicht übergangen hat, hat sie das Auswahlermessen fehlerhaft ausgeübt. Dies begründet einen Ermessensausfall bzw. ein Ermessensdefizit, das die Rechtmäßigkeit der Verfügung in der Gestalt des Widerspruchsbescheids durchgreifend in Frage stellt. K hat zutreffend gerügt, dass die Widerspruchsbehörde die während des Widerspruchsverfahrens eingetretenen Veränderungen nicht berücksichtigt habe.</w:t>
      </w:r>
    </w:p>
    <w:p>
      <w:pPr>
        <w:pStyle w:val="LegalSubheading"/>
      </w:pPr>
      <w:r>
        <w:rPr>
          <w:rFonts w:ascii="Calibri" w:hAnsi="Calibri"/>
          <w:color w:val="17365D"/>
        </w:rPr>
        <w:t>c) Verhältnismäßigkeit (§ 5 PolG BW)</w:t>
      </w:r>
    </w:p>
    <w:p>
      <w:r>
        <w:rPr>
          <w:rFonts w:ascii="Calibri" w:hAnsi="Calibri"/>
          <w:color w:val="1F2933"/>
          <w:sz w:val="21"/>
        </w:rPr>
        <w:t>Die Anordnung muss verhältnismäßig sein. Sie dient einem legitimen Zweck (Beseitigung einer akuten Gefahr für Leib und Leben) und ist geeignet, diesen Zweck zu erreichen. Die Beseitigung der Schredder-Rückstände ist auch erforderlich, da nach den Feststellungen des Sachverständigengutachtens die materiell-rechtlichen Sicherheitsanforderungen nicht durch sinnvolle Sanierungsmaßnahmen der Lagerhalle erfüllt werden können und mildere Mittel (wie Belüftung) die Gefahr nicht sicher bannen.</w:t>
      </w:r>
    </w:p>
    <w:p>
      <w:r>
        <w:rPr>
          <w:rFonts w:ascii="Calibri" w:hAnsi="Calibri"/>
          <w:color w:val="1F2933"/>
          <w:sz w:val="21"/>
        </w:rPr>
        <w:t>Bedenken bestehen jedoch hinsichtlich der Angemessenheit (Verhältnismäßigkeit im engeren Sinne). Die Beseitigung von 40.000 t Schredder-Rückständen verursacht erhebliche Kosten. Für K, der – wie dargelegt – nach summarischer Prüfung nicht als Verhaltensverantwortlicher anzusehen ist, stellt die Inanspruchnahme eine besonders schwere Belastung dar. Auch in Ansehung der überragenden Bedeutung der gefährdeten Rechtsgüter (Leib und Leben) wäre es jedenfalls vorzugswürdig, zunächst den aktuellen Zustandsverantwortlichen D in Anspruch zu nehmen, bevor auf K zurückgegriffen wird.</w:t>
      </w:r>
    </w:p>
    <w:p>
      <w:pPr>
        <w:pStyle w:val="LegalSubheading"/>
      </w:pPr>
      <w:r>
        <w:rPr>
          <w:rFonts w:ascii="Calibri" w:hAnsi="Calibri"/>
          <w:color w:val="17365D"/>
        </w:rPr>
        <w:t>4. Zusammenfassende Bewertung der Hauptsache</w:t>
      </w:r>
    </w:p>
    <w:p>
      <w:r>
        <w:rPr>
          <w:rFonts w:ascii="Calibri" w:hAnsi="Calibri"/>
          <w:color w:val="1F2933"/>
          <w:sz w:val="21"/>
        </w:rPr>
        <w:t>Die Beseitigungsverfügung vom Mai 2019 in der Gestalt des Widerspruchsbescheids vom Februar 2020 ist bei summarischer Prüfung als rechtswidrig zu bewerten. Hauptsächlicher Mangel ist die fehlerhafte Ausübung des Auswahlermessens durch die Widerspruchsbehörde, die den Eigentumsübergang auf D während des Widerspruchsverfahrens nicht berücksichtigt hat. Zudem bestehen erhebliche Zweifel an der Verhaltensverantwortlichkeit des K. Die Erfolgsaussichten der Anfechtungsklage in der Hauptsache sind daher als gut einzuschätzen.</w:t>
      </w:r>
    </w:p>
    <w:p>
      <w:pPr>
        <w:pStyle w:val="LegalSubheading"/>
      </w:pPr>
      <w:r>
        <w:rPr>
          <w:rFonts w:ascii="Calibri" w:hAnsi="Calibri"/>
          <w:color w:val="17365D"/>
        </w:rPr>
        <w:t>III. Interessenabwägung</w:t>
      </w:r>
    </w:p>
    <w:p>
      <w:pPr>
        <w:pStyle w:val="LegalSubheading"/>
      </w:pPr>
      <w:r>
        <w:rPr>
          <w:rFonts w:ascii="Calibri" w:hAnsi="Calibri"/>
          <w:color w:val="17365D"/>
        </w:rPr>
        <w:t>1. Aussetzungsinteresse des K</w:t>
      </w:r>
    </w:p>
    <w:p>
      <w:r>
        <w:rPr>
          <w:rFonts w:ascii="Calibri" w:hAnsi="Calibri"/>
          <w:color w:val="1F2933"/>
          <w:sz w:val="21"/>
        </w:rPr>
        <w:t>K hat ein erhebliches Aussetzungsinteresse. Die angeordnete Beseitigung von 40.000 t Schredder-Rückständen bedeutet für ihn einen massiven wirtschaftlichen Eingriff. Er hat weder die Einlagerung selbst vorgenommen noch unmittelbar von ihr profitiert. Sein Verhalten erschöpfte sich in der – für sich genommen rechtmäßigen – Vermietung der Lagerhalle. Zudem sind die Erfolgsaussichten seiner Klage in der Hauptsache bei summarischer Prüfung gut. Würde die sofortige Vollziehung vollstreckt, drohten ihm schwere und kaum reversible wirtschaftliche Nachteile.</w:t>
      </w:r>
    </w:p>
    <w:p>
      <w:pPr>
        <w:pStyle w:val="LegalSubheading"/>
      </w:pPr>
      <w:r>
        <w:rPr>
          <w:rFonts w:ascii="Calibri" w:hAnsi="Calibri"/>
          <w:color w:val="17365D"/>
        </w:rPr>
        <w:t>2. Öffentliches Vollzugsinteresse</w:t>
      </w:r>
    </w:p>
    <w:p>
      <w:r>
        <w:rPr>
          <w:rFonts w:ascii="Calibri" w:hAnsi="Calibri"/>
          <w:color w:val="1F2933"/>
          <w:sz w:val="21"/>
        </w:rPr>
        <w:t>Dem steht ein überragendes öffentliches Vollzugsinteresse gegenüber. Es besteht eine akute, durch rekordsommerliche Temperaturen verschärfte Brand- und Explosionsgefahr mit erheblichem Gefährdungspotential für Leib, Leben und Eigentum. Die Freisetzung von Methan in entzündlicher Menge und von Dioxinen im Brandfall stellt eine unmittelbare und schwerwiegende Gefahr für hochrangige Rechtsgüter dar. Mildere Mittel zur Gefahrenabwehr stehen nicht zur Verfügung.</w:t>
      </w:r>
    </w:p>
    <w:p>
      <w:pPr>
        <w:pStyle w:val="LegalSubheading"/>
      </w:pPr>
      <w:r>
        <w:rPr>
          <w:rFonts w:ascii="Calibri" w:hAnsi="Calibri"/>
          <w:color w:val="17365D"/>
        </w:rPr>
        <w:t>3. Abwägung</w:t>
      </w:r>
    </w:p>
    <w:p>
      <w:r>
        <w:rPr>
          <w:rFonts w:ascii="Calibri" w:hAnsi="Calibri"/>
          <w:color w:val="1F2933"/>
          <w:sz w:val="21"/>
        </w:rPr>
        <w:t>Im Rahmen der offenen Interessenabwägung kollidieren zwei gewichtige Belange: das öffentliche Interesse an der sofortigen Gefahrenabwehr (Schutz von Leben und Gesundheit) und das private Interesse des K, nicht mit einer voraussichtlich rechtswidrigen Verfügung zum Adressaten einer kostenträchtigen Beseitigungsmaßnahme gemacht zu werden.</w:t>
      </w:r>
    </w:p>
    <w:p>
      <w:r>
        <w:rPr>
          <w:rFonts w:ascii="Calibri" w:hAnsi="Calibri"/>
          <w:color w:val="1F2933"/>
          <w:sz w:val="21"/>
        </w:rPr>
        <w:t>Für den Vorrang des öffentlichen Vollzugsinteresses spricht die akute und schwerwiegende Gefahrenlage. Der Schutz von Leib und Leben stellt ein Verfassungsgebot dar (Art. 2 Abs. 2 Satz 1 GG). Eine effektive Gefahrenabwehr darf nicht durch ein langwieriges Hauptsacheverfahren verzögert werden. Es ist nicht Sache des K, die Gefahr vorläufig hinzunehmen, nur weil die Inanspruchnahme möglicherweise rechtswidrig ist.</w:t>
      </w:r>
    </w:p>
    <w:p>
      <w:r>
        <w:rPr>
          <w:rFonts w:ascii="Calibri" w:hAnsi="Calibri"/>
          <w:color w:val="1F2933"/>
          <w:sz w:val="21"/>
        </w:rPr>
        <w:t>Für den Vorrang des Aussetzungsinteresses des K spricht der erhebliche Ermessensfehler der Widerspruchsbehörde bei der Störerauswahl. Die Behörde hat den Eigentumsübergang auf D völlig unberücksichtigt gelassen. Dies wiegt besonders schwer, weil D ein tauglicher und vorrangig in Anspruch zu nehmender Zustandsverantwortlicher ist. Zudem ist K – wie dargelegt – mit guten Gründen nicht als Verhaltensverantwortlicher anzusehen.</w:t>
      </w:r>
    </w:p>
    <w:p>
      <w:r>
        <w:rPr>
          <w:rFonts w:ascii="Calibri" w:hAnsi="Calibri"/>
          <w:color w:val="1F2933"/>
          <w:sz w:val="21"/>
        </w:rPr>
        <w:t>Eine differenzierende Betrachtung ist geboten: Das Gericht wird voraussichtlich zu dem Ergebnis gelangen, dass das Vollzugsinteresse hinsichtlich der akuten Gefahrenlage das Aussetzungsinteresse des K nicht vollständig überwiegen kann, weil die Gefahr nicht ausschließlich durch eine Inanspruchnahme des K gebannt werden kann. Die Behörde hat die Möglichkeit, unmittelbar gegen den aktuellen Zustandsverantwortlichen D vorzugehen oder die Gefahr im Wege der Ersatzvornahme selbst zu beseitigen und die Kosten anschließend beim vorrangig Verantwortlichen D geltend zu machen. Dass die Behörde allein K in Anspruch genommen hat, obwohl ein leistungsfähiger und verantwortlicher Dritter zur Verfügung steht, macht die Ermessensausübung unverhältnismäßig.</w:t>
      </w:r>
    </w:p>
    <w:p>
      <w:r>
        <w:rPr>
          <w:rFonts w:ascii="Calibri" w:hAnsi="Calibri"/>
          <w:color w:val="1F2933"/>
          <w:sz w:val="21"/>
        </w:rPr>
        <w:t>Allerdings wird das Gericht dem überragenden Schutzgut von Leib und Leben Rechnung tragen müssen. Die Gefahrenlage duldet keinen Aufschub. Eine vollständige Wiederherstellung der aufschiebenden Wirkung würde bedeuten, dass die Behörde die Verfügung gegen K nicht vollstrecken darf. Dies könnte zu einer Verzögerung der Gefahrenabwehr führen.</w:t>
      </w:r>
    </w:p>
    <w:p>
      <w:pPr>
        <w:pStyle w:val="LegalSubheading"/>
      </w:pPr>
      <w:r>
        <w:rPr>
          <w:rFonts w:ascii="Calibri" w:hAnsi="Calibri"/>
          <w:color w:val="17365D"/>
        </w:rPr>
        <w:t>4. Mögliche Gestaltung der gerichtlichen Entscheidung</w:t>
      </w:r>
    </w:p>
    <w:p>
      <w:r>
        <w:rPr>
          <w:rFonts w:ascii="Calibri" w:hAnsi="Calibri"/>
          <w:color w:val="1F2933"/>
          <w:sz w:val="21"/>
        </w:rPr>
        <w:t>Das Gericht könnte im Wege einer modifizierten Entscheidung nach § 80 Abs. 5 Satz 3 VwGO die sofortige Vollziehung nur teilweise aussetzen und der Behörde aufgeben, zunächst D als vorrangigen Zustandsverantwortlichen in Anspruch zu nehmen. Weiterhin käme in Betracht, dass das Gericht die aufschiebende Wirkung wiederherstellt, der Behörde aber nicht verwehrt, die Gefahr im Wege der unmittelbaren Ausführung nach den §§ 8, 9 PolG BW selbst zu beseitigen und die Kosten nach den allgemeinen Regeln beim tatsächlich Verantwortlichen geltend zu machen. Hierdurch würde ein angemessener Ausgleich zwischen den widerstreitenden Interessen hergestellt: Die akute Gefahr wird beseitigt (Gefahrenabwehr), ohne dass K mit hoher Wahrscheinlichkeit endgültig für die Kosten einer rechtswidrig gegen ihn ergangenen Verfügung aufkommen muss.</w:t>
      </w:r>
    </w:p>
    <w:p>
      <w:pPr>
        <w:pStyle w:val="LegalSubheading"/>
      </w:pPr>
      <w:r>
        <w:rPr>
          <w:rFonts w:ascii="Calibri" w:hAnsi="Calibri"/>
          <w:color w:val="17365D"/>
        </w:rPr>
        <w:t>C. Gesamtergebnis zu den Erfolgsaussichten</w:t>
      </w:r>
    </w:p>
    <w:p>
      <w:r>
        <w:rPr>
          <w:rFonts w:ascii="Calibri" w:hAnsi="Calibri"/>
          <w:color w:val="1F2933"/>
          <w:sz w:val="21"/>
        </w:rPr>
        <w:t>Die Erfolgsaussichten des Antrags nach § 80 Abs. 5 Satz 1 VwGO sind insgesamt als differenziert zu bewerten.</w:t>
      </w:r>
    </w:p>
    <w:p>
      <w:r>
        <w:rPr>
          <w:rFonts w:ascii="Calibri" w:hAnsi="Calibri"/>
          <w:color w:val="1F2933"/>
          <w:sz w:val="21"/>
        </w:rPr>
        <w:t xml:space="preserve">Hinsichtlich der </w:t>
      </w:r>
      <w:r>
        <w:rPr>
          <w:rFonts w:ascii="Calibri" w:hAnsi="Calibri"/>
          <w:b/>
          <w:color w:val="1F2933"/>
          <w:sz w:val="21"/>
        </w:rPr>
        <w:t>formellen Rechtmäßigkeit der Anordnung der sofortigen Vollziehung</w:t>
      </w:r>
      <w:r>
        <w:rPr>
          <w:rFonts w:ascii="Calibri" w:hAnsi="Calibri"/>
          <w:color w:val="1F2933"/>
          <w:sz w:val="21"/>
        </w:rPr>
        <w:t xml:space="preserve"> bestehen keine durchgreifenden Bedenken. Die Behörde hat das besondere öffentliche Interesse an der sofortigen Vollziehung in einer den Anforderungen des § 80 Abs. 3 Satz 1 VwGO genügenden Weise begründet. Das Absehen von einer erneuten Anhörung war wegen Gefahr im Verzug gerechtfertigt.</w:t>
      </w:r>
    </w:p>
    <w:p>
      <w:r>
        <w:rPr>
          <w:rFonts w:ascii="Calibri" w:hAnsi="Calibri"/>
          <w:color w:val="1F2933"/>
          <w:sz w:val="21"/>
        </w:rPr>
        <w:t xml:space="preserve">Hinsichtlich der </w:t>
      </w:r>
      <w:r>
        <w:rPr>
          <w:rFonts w:ascii="Calibri" w:hAnsi="Calibri"/>
          <w:b/>
          <w:color w:val="1F2933"/>
          <w:sz w:val="21"/>
        </w:rPr>
        <w:t>Rechtmäßigkeit der Hauptsache</w:t>
      </w:r>
      <w:r>
        <w:rPr>
          <w:rFonts w:ascii="Calibri" w:hAnsi="Calibri"/>
          <w:color w:val="1F2933"/>
          <w:sz w:val="21"/>
        </w:rPr>
        <w:t xml:space="preserve"> ist die Beseitigungsverfügung bei summarischer Prüfung als rechtswidrig einzustufen. K ist nicht Verhaltensverantwortlicher (§ 6 PolG BW). Die Behörde hat bei der Störerauswahl den zwischenzeitlich eingetretenen Eigentumsübergang auf D nicht berücksichtigt und damit das Auswahlermessen fehlerhaft ausgeübt.</w:t>
      </w:r>
    </w:p>
    <w:p>
      <w:r>
        <w:rPr>
          <w:rFonts w:ascii="Calibri" w:hAnsi="Calibri"/>
          <w:color w:val="1F2933"/>
          <w:sz w:val="21"/>
        </w:rPr>
        <w:t xml:space="preserve">In der </w:t>
      </w:r>
      <w:r>
        <w:rPr>
          <w:rFonts w:ascii="Calibri" w:hAnsi="Calibri"/>
          <w:b/>
          <w:color w:val="1F2933"/>
          <w:sz w:val="21"/>
        </w:rPr>
        <w:t>Interessenabwägung</w:t>
      </w:r>
      <w:r>
        <w:rPr>
          <w:rFonts w:ascii="Calibri" w:hAnsi="Calibri"/>
          <w:color w:val="1F2933"/>
          <w:sz w:val="21"/>
        </w:rPr>
        <w:t xml:space="preserve"> stehen sich das private Aussetzungsinteresse des K und das öffentliche Vollzugsinteresse angesichts der akuten Gefahrenlage grundsätzlich gleichgewichtig gegenüber. Aufgrund des überragenden Schutzguts von Leib und Leben wird das Gericht voraussichtlich eine vollständige Wiederherstellung der aufschiebenden Wirkung ablehnen. Allerdings wird es aufgrund des erheblichen Ermessensfehlers bei der Störerauswahl die sofortige Vollziehung jedenfalls gegenüber K für unverhältnismäßig erklären oder die Behörde im Wege einer einstweiligen Anordnung nach § 80 Abs. 5 Satz 3 VwGO verpflichten, vorrangig gegen D vorzugehen.</w:t>
      </w:r>
    </w:p>
    <w:p>
      <w:r>
        <w:rPr>
          <w:rFonts w:ascii="Calibri" w:hAnsi="Calibri"/>
          <w:color w:val="1F2933"/>
          <w:sz w:val="21"/>
        </w:rPr>
        <w:t xml:space="preserve">K hat daher </w:t>
      </w:r>
      <w:r>
        <w:rPr>
          <w:rFonts w:ascii="Calibri" w:hAnsi="Calibri"/>
          <w:b/>
          <w:color w:val="1F2933"/>
          <w:sz w:val="21"/>
        </w:rPr>
        <w:t>teilweise Aussicht auf Erfolg</w:t>
      </w:r>
      <w:r>
        <w:rPr>
          <w:rFonts w:ascii="Calibri" w:hAnsi="Calibri"/>
          <w:color w:val="1F2933"/>
          <w:sz w:val="21"/>
        </w:rPr>
        <w:t>. Er wird die Inanspruchnahme durch die Behörde nicht vollständig abwehren können, aber das Gericht wird seiner besonderen Situation (kein Verhaltensstörer, vorrangiger anderweitiger Zustandsverantwortlicher) Rechnung tragen müssen.</w:t>
      </w:r>
    </w:p>
    <w:p>
      <w:pPr>
        <w:pStyle w:val="Heading3"/>
      </w:pPr>
      <w:r>
        <w:rPr>
          <w:rFonts w:ascii="Calibri" w:hAnsi="Calibri"/>
          <w:color w:val="17365D"/>
        </w:rPr>
        <w:t>Zusammenfassung</w:t>
      </w:r>
    </w:p>
    <w:p>
      <w:r>
        <w:rPr>
          <w:rFonts w:ascii="Calibri" w:hAnsi="Calibri"/>
          <w:color w:val="1F2933"/>
          <w:sz w:val="21"/>
        </w:rPr>
        <w:t>K muss einen Antrag nach § 80 Abs. 5 Satz 1 VwGO beim zuständigen Verwaltungsgericht auf Wiederherstellung der aufschiebenden Wirkung seiner Anfechtungsklage stellen, hilfsweise verbunden mit einem Antrag nach § 80 Abs. 5 Satz 3 VwGO auf einstweilige Maßnahmen. Seine Erfolgsaussichten sind differenziert: Die Anordnung der sofortigen Vollziehung ist formell rechtmäßig, die zugrunde liegende Beseitigungsverfügung jedoch bei summarischer Prüfung rechtswidrig. Das Gericht wird das überragende öffentliche Interesse an der Gefahrenabwehr anerkennen, gleichzeitig aber die fehlerhafte Störerauswahl und die fehlende Verhaltensverantwortlichkeit des K berücksichtigen. Ein vollständiger Erfolg ist nicht zu erwarten, wohl aber eine gerichtliche Entscheidung, die K vor einer endgültigen Kostentragungspflicht schützt und die Behörde anhält, vorrangig den aktuellen Zustandsverantwortlichen D in Anspruch zu nehmen.</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53/82 (64.6 %)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7/11 (64 %)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42/60 (70 %)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4/11 (36 %)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3"/>
      </w:pPr>
      <w:r>
        <w:rPr>
          <w:rFonts w:ascii="Calibri" w:hAnsi="Calibri"/>
          <w:b/>
          <w:color w:val="17365D"/>
        </w:rPr>
        <w:t>A.I  Eröffnung des Verwaltungsrechtswegs</w:t>
      </w:r>
    </w:p>
    <w:p>
      <w:pPr>
        <w:pStyle w:val="SmallMuted"/>
      </w:pPr>
      <w:r>
        <w:t>1/3 Kriterien erfüllt</w:t>
      </w:r>
    </w:p>
    <w:p>
      <w:pPr>
        <w:pStyle w:val="VerdictPass"/>
        <w:shd w:fill="EAF5EF"/>
      </w:pPr>
      <w:r>
        <w:rPr>
          <w:rFonts w:ascii="Calibri" w:hAnsi="Calibri"/>
          <w:b/>
          <w:color w:val="1B6B45"/>
          <w:sz w:val="21"/>
        </w:rPr>
        <w:t>✓ ERFÜLLT · C-003 · ★★ · Öffentlich-rechtliche Streitigkeit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Streitigkeit über die polizeirechtliche Beseitigungsverfügung vom Mai 2019 als öffentlich-rechtlich einordnet, weil die einschlägigen polizeirechtlichen Normen einseitig einen Hoheitsträger berechtigen. NICHT ERFÜLLT, wenn sie den Streit wegen des Mietvertrags zwischen K und R als privatrechtlich behandelt.</w:t>
      </w:r>
    </w:p>
    <w:p>
      <w:r>
        <w:rPr>
          <w:rFonts w:ascii="Calibri" w:hAnsi="Calibri"/>
          <w:b/>
          <w:color w:val="17365D"/>
          <w:sz w:val="20"/>
        </w:rPr>
        <w:t xml:space="preserve">Judge-Begründung: </w:t>
      </w:r>
      <w:r>
        <w:rPr>
          <w:rFonts w:ascii="Calibri" w:hAnsi="Calibri"/>
          <w:color w:val="1F2933"/>
          <w:sz w:val="20"/>
        </w:rPr>
        <w:t>Die Antwort behandelt die Streitigkeit eindeutig als öffentlich-rechtliche: Sie ordnet sie dem Verwaltungsgericht und dem verwaltungsgerichtlichen Eilrechtsschutz zu und stützt die Beseitigungsverfügung auf die polizeirechtliche Generalklausel, die die zuständige Behörde einseitig zur Gefahrenabwehr ermächtigt. Der Mietvertrag wird nicht als Grundlage der Streitigkeit behandelt.</w:t>
      </w:r>
    </w:p>
    <w:p>
      <w:pPr>
        <w:pStyle w:val="Quote"/>
      </w:pPr>
      <w:r>
        <w:rPr>
          <w:rFonts w:ascii="Calibri" w:hAnsi="Calibri"/>
          <w:color w:val="5E6B78"/>
          <w:sz w:val="18"/>
        </w:rPr>
        <w:t>Fundstelle: „„K muss gerichtlichen Eilrechtsschutz nach § 80 Abs. 5 Satz 1 VwGO beantragen.““</w:t>
      </w:r>
    </w:p>
    <w:p>
      <w:pPr>
        <w:pStyle w:val="Quote"/>
      </w:pPr>
      <w:r>
        <w:rPr>
          <w:rFonts w:ascii="Calibri" w:hAnsi="Calibri"/>
          <w:color w:val="5E6B78"/>
          <w:sz w:val="18"/>
        </w:rPr>
        <w:t>Fundstelle: „„Zuständig ist nach § 80 Abs. 5 Satz 1 VwGO das Gericht der Hauptsache. Dies ist das Verwaltungsgericht““</w:t>
      </w:r>
    </w:p>
    <w:p>
      <w:pPr>
        <w:pStyle w:val="Quote"/>
      </w:pPr>
      <w:r>
        <w:rPr>
          <w:rFonts w:ascii="Calibri" w:hAnsi="Calibri"/>
          <w:color w:val="5E6B78"/>
          <w:sz w:val="18"/>
        </w:rPr>
        <w:t>Fundstelle: „„Als Ermächtigungsgrundlage für die Beseitigungsverfügung kommt die polizeirechtliche Generalklausel nach § 3 PolG BW i.V.m. § 1 Abs. 1 Satz 1 PolG BW in Betracht.““</w:t>
      </w:r>
    </w:p>
    <w:p>
      <w:pPr>
        <w:pStyle w:val="VerdictFail"/>
        <w:shd w:fill="FBECEC"/>
      </w:pPr>
      <w:r>
        <w:rPr>
          <w:rFonts w:ascii="Calibri" w:hAnsi="Calibri"/>
          <w:b/>
          <w:color w:val="9B1C1C"/>
          <w:sz w:val="21"/>
        </w:rPr>
        <w:t>✗ NICHT ERFÜLLT · C-004 · ★★ · Nichtverfassungsrechtliche Streitigkeit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Streitigkeit zwischen K und der Behörde über die Beseitigungsverfügung als nichtverfassungsrechtlich einordnet, weil keine doppelte Verfassungsunmittelbarkeit vorliegt. NICHT ERFÜLLT, wenn sie wegen der Erwähnung von Grundrechten eine verfassungsgerichtliche Streitigkeit annimmt.</w:t>
      </w:r>
    </w:p>
    <w:p>
      <w:r>
        <w:rPr>
          <w:rFonts w:ascii="Calibri" w:hAnsi="Calibri"/>
          <w:b/>
          <w:color w:val="17365D"/>
          <w:sz w:val="20"/>
        </w:rPr>
        <w:t xml:space="preserve">Judge-Begründung: </w:t>
      </w:r>
      <w:r>
        <w:rPr>
          <w:rFonts w:ascii="Calibri" w:hAnsi="Calibri"/>
          <w:color w:val="1F2933"/>
          <w:sz w:val="20"/>
        </w:rPr>
        <w:t>Die Antwort ordnet zwar den Rechtsweg zum Verwaltungsgericht ein und behandelt die Grundrechte lediglich als polizeiliche Schutzgüter. Sie stellt jedoch nicht ausdrücklich fest, dass es sich um eine nichtverfassungsrechtliche Streitigkeit handelt, und begründet dies insbesondere nicht mit dem Fehlen doppelter Verfassungsunmittelbarkeit. Die erforderliche Einordnung ist daher nicht hinreichend klar und verifizierbar.</w:t>
      </w:r>
    </w:p>
    <w:p>
      <w:pPr>
        <w:pStyle w:val="Quote"/>
      </w:pPr>
      <w:r>
        <w:rPr>
          <w:rFonts w:ascii="Calibri" w:hAnsi="Calibri"/>
          <w:color w:val="5E6B78"/>
          <w:sz w:val="18"/>
        </w:rPr>
        <w:t>Fundstelle: „K muss gerichtlichen Eilrechtsschutz nach § 80 Abs. 5 Satz 1 VwGO beantragen.“</w:t>
      </w:r>
    </w:p>
    <w:p>
      <w:pPr>
        <w:pStyle w:val="Quote"/>
      </w:pPr>
      <w:r>
        <w:rPr>
          <w:rFonts w:ascii="Calibri" w:hAnsi="Calibri"/>
          <w:color w:val="5E6B78"/>
          <w:sz w:val="18"/>
        </w:rPr>
        <w:t>Fundstelle: „Zuständig ist nach § 80 Abs. 5 Satz 1 VwGO das Gericht der Hauptsache.“</w:t>
      </w:r>
    </w:p>
    <w:p>
      <w:pPr>
        <w:pStyle w:val="Quote"/>
      </w:pPr>
      <w:r>
        <w:rPr>
          <w:rFonts w:ascii="Calibri" w:hAnsi="Calibri"/>
          <w:color w:val="5E6B78"/>
          <w:sz w:val="18"/>
        </w:rPr>
        <w:t>Fundstelle: „Die Schredder-Rückstände ... gefährden die körperliche Unversehrtheit und das Leben von Menschen (Art. 2 Abs. 2 Satz 1 GG)“</w:t>
      </w:r>
    </w:p>
    <w:p>
      <w:pPr>
        <w:pStyle w:val="VerdictFail"/>
        <w:shd w:fill="FBECEC"/>
      </w:pPr>
      <w:r>
        <w:rPr>
          <w:rFonts w:ascii="Calibri" w:hAnsi="Calibri"/>
          <w:b/>
          <w:color w:val="9B1C1C"/>
          <w:sz w:val="21"/>
        </w:rPr>
        <w:t>✗ NICHT ERFÜLLT · C-005 · ★★ · Verwaltungsrechtsweg über § 40 Abs. 1 VwGO</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mangels aufdrängender oder abdrängender Sonderzuweisung den Verwaltungsrechtsweg nach § 40 Abs. 1 S. 1 VwGO eröffnet sieht. NICHT ERFÜLLT, wenn sie ohne tragfähige Sonderzuweisung den Zivilrechtsweg oder einen anderen Rechtsweg annimmt.</w:t>
      </w:r>
    </w:p>
    <w:p>
      <w:r>
        <w:rPr>
          <w:rFonts w:ascii="Calibri" w:hAnsi="Calibri"/>
          <w:b/>
          <w:color w:val="17365D"/>
          <w:sz w:val="20"/>
        </w:rPr>
        <w:t xml:space="preserve">Judge-Begründung: </w:t>
      </w:r>
      <w:r>
        <w:rPr>
          <w:rFonts w:ascii="Calibri" w:hAnsi="Calibri"/>
          <w:color w:val="1F2933"/>
          <w:sz w:val="20"/>
        </w:rPr>
        <w:t>Die Antwort geht zwar vom Verwaltungsgericht aus, prüft oder benennt aber nicht den Verwaltungsrechtsweg nach § 40 Abs. 1 Satz 1 VwGO und setzt insbesondere keine fehlende aufdrängende oder abdrängende Sonderzuweisung voraus. Damit ist das Kriterium nicht ausdrücklich und tragfähig erfüllt.</w:t>
      </w:r>
    </w:p>
    <w:p>
      <w:pPr>
        <w:pStyle w:val="Quote"/>
      </w:pPr>
      <w:r>
        <w:rPr>
          <w:rFonts w:ascii="Calibri" w:hAnsi="Calibri"/>
          <w:color w:val="5E6B78"/>
          <w:sz w:val="18"/>
        </w:rPr>
        <w:t>Fundstelle: „K muss daher beim zuständigen Verwaltungsgericht – dem Gericht der Hauptsache – einen Antrag auf Wiederherstellung der aufschiebenden Wirkung seiner Klage stellen“</w:t>
      </w:r>
    </w:p>
    <w:p>
      <w:pPr>
        <w:pStyle w:val="Quote"/>
      </w:pPr>
      <w:r>
        <w:rPr>
          <w:rFonts w:ascii="Calibri" w:hAnsi="Calibri"/>
          <w:color w:val="5E6B78"/>
          <w:sz w:val="18"/>
        </w:rPr>
        <w:t>Fundstelle: „Dies ist das Verwaltungsgericht, bei dem K die Anfechtungsklage gegen die Beseitigungsverfügung erhoben hat.“</w:t>
      </w:r>
    </w:p>
    <w:p>
      <w:pPr>
        <w:pStyle w:val="Heading3"/>
      </w:pPr>
      <w:r>
        <w:rPr>
          <w:rFonts w:ascii="Calibri" w:hAnsi="Calibri"/>
          <w:b/>
          <w:color w:val="17365D"/>
        </w:rPr>
        <w:t>A.II  Statthaftigkeit des Antrags</w:t>
      </w:r>
    </w:p>
    <w:p>
      <w:pPr>
        <w:pStyle w:val="SmallMuted"/>
      </w:pPr>
      <w:r>
        <w:t>3/3 Kriterien erfüllt</w:t>
      </w:r>
    </w:p>
    <w:p>
      <w:pPr>
        <w:pStyle w:val="VerdictPass"/>
        <w:shd w:fill="EAF5EF"/>
      </w:pPr>
      <w:r>
        <w:rPr>
          <w:rFonts w:ascii="Calibri" w:hAnsi="Calibri"/>
          <w:b/>
          <w:color w:val="1B6B45"/>
          <w:sz w:val="21"/>
        </w:rPr>
        <w:t>✓ ERFÜLLT · C-002 · ★★★ · Statthafter Antrag nach § 80 Abs. 5 VwGO</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als Vorgehen des K gegen die behördlich angeordnete sofortige Vollziehung der Beseitigungsverfügung vom Mai 2019 einen Antrag nach § 80 Abs. 5 S. 1 Var. 2 VwGO auf Wiederherstellung der aufschiebenden Wirkung seiner Klage nennt. NICHT ERFÜLLT, wenn sie § 123 VwGO, nur Widerspruch, nur eine neue Anfechtungsklage oder nur einen Antrag auf erstmalige Anordnung der aufschiebenden Wirkung als statthaft ansieht.</w:t>
      </w:r>
    </w:p>
    <w:p>
      <w:r>
        <w:rPr>
          <w:rFonts w:ascii="Calibri" w:hAnsi="Calibri"/>
          <w:b/>
          <w:color w:val="17365D"/>
          <w:sz w:val="20"/>
        </w:rPr>
        <w:t xml:space="preserve">Judge-Begründung: </w:t>
      </w:r>
      <w:r>
        <w:rPr>
          <w:rFonts w:ascii="Calibri" w:hAnsi="Calibri"/>
          <w:color w:val="1F2933"/>
          <w:sz w:val="20"/>
        </w:rPr>
        <w:t>Die Antwort nennt ausdrücklich den statthaften Antrag nach § 80 Abs. 5 Satz 1 VwGO auf Wiederherstellung der aufschiebenden Wirkung. Das entspricht inhaltlich § 80 Abs. 5 S. 1 Var. 2 VwGO bei behördlich angeordneter sofortiger Vollziehung.</w:t>
      </w:r>
    </w:p>
    <w:p>
      <w:pPr>
        <w:pStyle w:val="Quote"/>
      </w:pPr>
      <w:r>
        <w:rPr>
          <w:rFonts w:ascii="Calibri" w:hAnsi="Calibri"/>
          <w:color w:val="5E6B78"/>
          <w:sz w:val="18"/>
        </w:rPr>
        <w:t>Fundstelle: „K muss gerichtlichen Eilrechtsschutz nach § 80 Abs. 5 Satz 1 VwGO beantragen.“</w:t>
      </w:r>
    </w:p>
    <w:p>
      <w:pPr>
        <w:pStyle w:val="Quote"/>
      </w:pPr>
      <w:r>
        <w:rPr>
          <w:rFonts w:ascii="Calibri" w:hAnsi="Calibri"/>
          <w:color w:val="5E6B78"/>
          <w:sz w:val="18"/>
        </w:rPr>
        <w:t>Fundstelle: „K muss daher beim zuständigen Verwaltungsgericht – dem Gericht der Hauptsache – einen Antrag auf Wiederherstellung der aufschiebenden Wirkung seiner Klage stellen (§ 80 Abs. 5 Satz 1 Alt. 1 VwGO).“</w:t>
      </w:r>
    </w:p>
    <w:p>
      <w:pPr>
        <w:pStyle w:val="Quote"/>
      </w:pPr>
      <w:r>
        <w:rPr>
          <w:rFonts w:ascii="Calibri" w:hAnsi="Calibri"/>
          <w:color w:val="5E6B78"/>
          <w:sz w:val="18"/>
        </w:rPr>
        <w:t>Fundstelle: „Ein Antrag nach § 80 Abs. 5 Satz 1 Alt. 1 VwGO auf Wiederherstellung der aufschiebenden Wirkung ist daher die richtige Verfahrensart.“</w:t>
      </w:r>
    </w:p>
    <w:p>
      <w:pPr>
        <w:pStyle w:val="VerdictPass"/>
        <w:shd w:fill="EAF5EF"/>
      </w:pPr>
      <w:r>
        <w:rPr>
          <w:rFonts w:ascii="Calibri" w:hAnsi="Calibri"/>
          <w:b/>
          <w:color w:val="1B6B45"/>
          <w:sz w:val="21"/>
        </w:rPr>
        <w:t>✓ ERFÜLLT · C-006 · ★★ · Beseitigungsverfügung als belastender Verwaltungsakt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Verfügung vom Mai 2019, mit der K zur Beseitigung der ca. 40.000 t Schredder-Rückstände durch rechtlich zulässige Verwertung oder Entsorgung verpflichtet wurde, als K belastenden Verwaltungsakt im Sinne von § 35 S. 1 VwVfG einordnet. NICHT ERFÜLLT, wenn sie die Verfügung als Realakt, privatrechtliche Erklärung oder begünstigenden Akt behandelt.</w:t>
      </w:r>
    </w:p>
    <w:p>
      <w:r>
        <w:rPr>
          <w:rFonts w:ascii="Calibri" w:hAnsi="Calibri"/>
          <w:b/>
          <w:color w:val="17365D"/>
          <w:sz w:val="20"/>
        </w:rPr>
        <w:t xml:space="preserve">Judge-Begründung: </w:t>
      </w:r>
      <w:r>
        <w:rPr>
          <w:rFonts w:ascii="Calibri" w:hAnsi="Calibri"/>
          <w:color w:val="1F2933"/>
          <w:sz w:val="20"/>
        </w:rPr>
        <w:t>Die Antwort ordnet die Beseitigungsverfügung vom Mai 2019 ausdrücklich als belastenden Verwaltungsakt ein und behandelt sie als hoheitliche Verpflichtung zur Beseitigung der Schredder-Rückstände.</w:t>
      </w:r>
    </w:p>
    <w:p>
      <w:pPr>
        <w:pStyle w:val="Quote"/>
      </w:pPr>
      <w:r>
        <w:rPr>
          <w:rFonts w:ascii="Calibri" w:hAnsi="Calibri"/>
          <w:color w:val="5E6B78"/>
          <w:sz w:val="18"/>
        </w:rPr>
        <w:t>Fundstelle: „„K sich gegen einen belastenden Verwaltungsakt – die Beseitigungsverfügung vom Mai 2019 in der Gestalt des Widerspruchsbescheids vom Februar 2020 – wendet.““</w:t>
      </w:r>
    </w:p>
    <w:p>
      <w:pPr>
        <w:pStyle w:val="VerdictPass"/>
        <w:shd w:fill="EAF5EF"/>
      </w:pPr>
      <w:r>
        <w:rPr>
          <w:rFonts w:ascii="Calibri" w:hAnsi="Calibri"/>
          <w:b/>
          <w:color w:val="1B6B45"/>
          <w:sz w:val="21"/>
        </w:rPr>
        <w:t>✓ ERFÜLLT · C-007 · ★★★ · Anfechtungsklage in der Hauptsache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gegen die Beseitigungsverfügung vom Mai 2019 in der Hauptsache die Anfechtungsklage nach § 42 Abs. 1 S. 1 Var. 1 VwGO als statthaft ansieht. NICHT ERFÜLLT, wenn sie für Ks Aufhebungsbegehren eine Verpflichtungs-, Leistungs- oder Feststellungsklage als vorrangig statthaft wählt.</w:t>
      </w:r>
    </w:p>
    <w:p>
      <w:r>
        <w:rPr>
          <w:rFonts w:ascii="Calibri" w:hAnsi="Calibri"/>
          <w:b/>
          <w:color w:val="17365D"/>
          <w:sz w:val="20"/>
        </w:rPr>
        <w:t xml:space="preserve">Judge-Begründung: </w:t>
      </w:r>
      <w:r>
        <w:rPr>
          <w:rFonts w:ascii="Calibri" w:hAnsi="Calibri"/>
          <w:color w:val="1F2933"/>
          <w:sz w:val="20"/>
        </w:rPr>
        <w:t>Die Antwort behandelt Ks Hauptsachebegehren ausdrücklich als Anfechtungsklage gegen die Beseitigungsverfügung und nicht als Verpflichtungs-, Leistungs- oder Feststellungsklage. Damit wird die statthafte Klageart inhaltlich zutreffend eingeordnet; eine ausdrückliche Nennung des § 42 Abs. 1 Satz 1 Var. 1 VwGO ist hierfür nicht erforderlich.</w:t>
      </w:r>
    </w:p>
    <w:p>
      <w:pPr>
        <w:pStyle w:val="Quote"/>
      </w:pPr>
      <w:r>
        <w:rPr>
          <w:rFonts w:ascii="Calibri" w:hAnsi="Calibri"/>
          <w:color w:val="5E6B78"/>
          <w:sz w:val="18"/>
        </w:rPr>
        <w:t>Fundstelle: „K muss daher beim zuständigen Verwaltungsgericht – dem Gericht der Hauptsache – einen Antrag auf Wiederherstellung der aufschiebenden Wirkung seiner Klage stellen (§ 80 Abs. 5 Satz 1 Alt. 1 VwGO).“</w:t>
      </w:r>
    </w:p>
    <w:p>
      <w:pPr>
        <w:pStyle w:val="Quote"/>
      </w:pPr>
      <w:r>
        <w:rPr>
          <w:rFonts w:ascii="Calibri" w:hAnsi="Calibri"/>
          <w:color w:val="5E6B78"/>
          <w:sz w:val="18"/>
        </w:rPr>
        <w:t>Fundstelle: „Im Rahmen dieser Abwägung kommt der summarischen Prüfung der Erfolgsaussichten der Hauptsache – also der bereits erhobenen Anfechtungsklage – eine wesentliche ... Bedeutung zu.“</w:t>
      </w:r>
    </w:p>
    <w:p>
      <w:pPr>
        <w:pStyle w:val="Quote"/>
      </w:pPr>
      <w:r>
        <w:rPr>
          <w:rFonts w:ascii="Calibri" w:hAnsi="Calibri"/>
          <w:color w:val="5E6B78"/>
          <w:sz w:val="18"/>
        </w:rPr>
        <w:t>Fundstelle: „K hat ... Klage in der Hauptsache ... erhoben.“</w:t>
      </w:r>
    </w:p>
    <w:p>
      <w:pPr>
        <w:pStyle w:val="Heading3"/>
      </w:pPr>
      <w:r>
        <w:rPr>
          <w:rFonts w:ascii="Calibri" w:hAnsi="Calibri"/>
          <w:b/>
          <w:color w:val="17365D"/>
        </w:rPr>
        <w:t>A.III  Antragsbefugnis</w:t>
      </w:r>
    </w:p>
    <w:p>
      <w:pPr>
        <w:pStyle w:val="SmallMuted"/>
      </w:pPr>
      <w:r>
        <w:t>0/1 Kriterien erfüllt</w:t>
      </w:r>
    </w:p>
    <w:p>
      <w:pPr>
        <w:pStyle w:val="VerdictFail"/>
        <w:shd w:fill="FBECEC"/>
      </w:pPr>
      <w:r>
        <w:rPr>
          <w:rFonts w:ascii="Calibri" w:hAnsi="Calibri"/>
          <w:b/>
          <w:color w:val="9B1C1C"/>
          <w:sz w:val="21"/>
        </w:rPr>
        <w:t>✗ NICHT ERFÜLLT · C-008 · ★★ · Antragsbefugnis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Ks Antragsbefugnis analog § 42 Abs. 2 VwGO aus seiner Adressatenstellung gegenüber der belastenden Beseitigungsverfügung und der möglichen Verletzung von Art. 2 Abs. 1 GG herleitet. NICHT ERFÜLLT, wenn sie Ks Antragsbefugnis verneint oder nur auf Rechte der Anwohner abstellt.</w:t>
      </w:r>
    </w:p>
    <w:p>
      <w:r>
        <w:rPr>
          <w:rFonts w:ascii="Calibri" w:hAnsi="Calibri"/>
          <w:b/>
          <w:color w:val="17365D"/>
          <w:sz w:val="20"/>
        </w:rPr>
        <w:t xml:space="preserve">Judge-Begründung: </w:t>
      </w:r>
      <w:r>
        <w:rPr>
          <w:rFonts w:ascii="Calibri" w:hAnsi="Calibri"/>
          <w:color w:val="1F2933"/>
          <w:sz w:val="20"/>
        </w:rPr>
        <w:t>Die Antwort leitet die Antragsbefugnis zwar aus Ks Adressatenstellung und der möglichen Betroffenheit eigener Rechte her. Sie stellt jedoch weder ausdrücklich auf § 42 Abs. 2 VwGO analog noch auf eine mögliche Verletzung von Art. 2 Abs. 1 GG ab. Die an anderer Stelle erwähnte Bezugnahme auf Art. 2 Abs. 2 GG betrifft die gefährdeten Rechtsgüter und genügt hierfür nicht.</w:t>
      </w:r>
    </w:p>
    <w:p>
      <w:pPr>
        <w:pStyle w:val="Quote"/>
      </w:pPr>
      <w:r>
        <w:rPr>
          <w:rFonts w:ascii="Calibri" w:hAnsi="Calibri"/>
          <w:color w:val="5E6B78"/>
          <w:sz w:val="18"/>
        </w:rPr>
        <w:t>Fundstelle: „K ist als Adressat der Beseitigungsverfügung und der Anordnung der sofortigen Vollziehung unmittelbar in eigenen Rechten betroffen.“</w:t>
      </w:r>
    </w:p>
    <w:p>
      <w:pPr>
        <w:pStyle w:val="Quote"/>
      </w:pPr>
      <w:r>
        <w:rPr>
          <w:rFonts w:ascii="Calibri" w:hAnsi="Calibri"/>
          <w:color w:val="5E6B78"/>
          <w:sz w:val="18"/>
        </w:rPr>
        <w:t>Fundstelle: „Er ist zudem Kläger des Hauptsacheverfahrens. Die Antragsbefugnis ist gegeben.“</w:t>
      </w:r>
    </w:p>
    <w:p>
      <w:pPr>
        <w:pStyle w:val="Heading3"/>
      </w:pPr>
      <w:r>
        <w:rPr>
          <w:rFonts w:ascii="Calibri" w:hAnsi="Calibri"/>
          <w:b/>
          <w:color w:val="17365D"/>
        </w:rPr>
        <w:t>A.IV  Rechtsschutzbedürfnis</w:t>
      </w:r>
    </w:p>
    <w:p>
      <w:pPr>
        <w:pStyle w:val="SmallMuted"/>
      </w:pPr>
      <w:r>
        <w:t>2/2 Kriterien erfüllt</w:t>
      </w:r>
    </w:p>
    <w:p>
      <w:pPr>
        <w:pStyle w:val="VerdictPass"/>
        <w:shd w:fill="EAF5EF"/>
      </w:pPr>
      <w:r>
        <w:rPr>
          <w:rFonts w:ascii="Calibri" w:hAnsi="Calibri"/>
          <w:b/>
          <w:color w:val="1B6B45"/>
          <w:sz w:val="21"/>
        </w:rPr>
        <w:t>✓ ERFÜLLT · C-009 · ★★ · Rechtsschutzbedürfnis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 Rechtsschutzbedürfnis für den Antrag nach § 80 Abs. 5 VwGO bejaht, weil K gegen die sofortige Vollziehbarkeit keinen schnelleren oder effektiveren Rechtsbehelf hat. NICHT ERFÜLLT, wenn sie das Rechtsschutzbedürfnis allein wegen der bereits anhängigen Klage verneint oder K auf einen neuen Widerspruch verweist.</w:t>
      </w:r>
    </w:p>
    <w:p>
      <w:r>
        <w:rPr>
          <w:rFonts w:ascii="Calibri" w:hAnsi="Calibri"/>
          <w:b/>
          <w:color w:val="17365D"/>
          <w:sz w:val="20"/>
        </w:rPr>
        <w:t xml:space="preserve">Judge-Begründung: </w:t>
      </w:r>
      <w:r>
        <w:rPr>
          <w:rFonts w:ascii="Calibri" w:hAnsi="Calibri"/>
          <w:color w:val="1F2933"/>
          <w:sz w:val="20"/>
        </w:rPr>
        <w:t>Die Antwort bejaht das Rechtsschutzbedürfnis ausdrücklich und begründet es damit, dass ein behördlicher Aussetzungsantrag keinen Erfolg verspricht und § 80 Abs. 5 VwGO der spezielle Rechtsbehelf gegen die sofortige Vollziehung ist. Damit wird K nicht auf einen neuen Widerspruch verwiesen und der erforderliche effektive Eilrechtsschutz anerkannt.</w:t>
      </w:r>
    </w:p>
    <w:p>
      <w:pPr>
        <w:pStyle w:val="Quote"/>
      </w:pPr>
      <w:r>
        <w:rPr>
          <w:rFonts w:ascii="Calibri" w:hAnsi="Calibri"/>
          <w:color w:val="5E6B78"/>
          <w:sz w:val="18"/>
        </w:rPr>
        <w:t>Fundstelle: „Das allgemeine Rechtsschutzbedürfnis ist ebenfalls gegeben.“</w:t>
      </w:r>
    </w:p>
    <w:p>
      <w:pPr>
        <w:pStyle w:val="Quote"/>
      </w:pPr>
      <w:r>
        <w:rPr>
          <w:rFonts w:ascii="Calibri" w:hAnsi="Calibri"/>
          <w:color w:val="5E6B78"/>
          <w:sz w:val="18"/>
        </w:rPr>
        <w:t>Fundstelle: „Ein solcher Antrag wäre jedoch hier auch nicht erforderlich, da die Behörde selbst die sofortige Vollziehung angeordnet hat und ein Aussetzungsantrag bei der Behörde daher von vornherein keine Aussicht auf Erfolg böte.“</w:t>
      </w:r>
    </w:p>
    <w:p>
      <w:pPr>
        <w:pStyle w:val="Quote"/>
      </w:pPr>
      <w:r>
        <w:rPr>
          <w:rFonts w:ascii="Calibri" w:hAnsi="Calibri"/>
          <w:color w:val="5E6B78"/>
          <w:sz w:val="18"/>
        </w:rPr>
        <w:t>Fundstelle: „Die Anordnung der sofortigen Vollziehung ist kein selbständiger Verwaltungsakt, sondern eine unselbständige verfahrensrechtliche Nebenentscheidung, gegen die § 80 Abs. 5 VwGO den speziellen Rechtsbehelf darstellt.“</w:t>
      </w:r>
    </w:p>
    <w:p>
      <w:pPr>
        <w:pStyle w:val="VerdictPass"/>
        <w:shd w:fill="EAF5EF"/>
      </w:pPr>
      <w:r>
        <w:rPr>
          <w:rFonts w:ascii="Calibri" w:hAnsi="Calibri"/>
          <w:b/>
          <w:color w:val="1B6B45"/>
          <w:sz w:val="21"/>
        </w:rPr>
        <w:t>✓ ERFÜLLT · C-010 · ★★ · Nachträgliche Sofortvollzugsanordnung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anerkennt, dass die Behörde die sofortige Vollziehung der Verfügung vom Mai 2019 auch noch nach Klageerhebung bis zum rechtskräftigen Abschluss des Hauptsacheverfahrens anordnen konnte. NICHT ERFÜLLT, wenn sie die Anordnung allein deshalb für unwirksam hält, weil sie erst während des gerichtlichen Verfahrens erging.</w:t>
      </w:r>
    </w:p>
    <w:p>
      <w:r>
        <w:rPr>
          <w:rFonts w:ascii="Calibri" w:hAnsi="Calibri"/>
          <w:b/>
          <w:color w:val="17365D"/>
          <w:sz w:val="20"/>
        </w:rPr>
        <w:t xml:space="preserve">Judge-Begründung: </w:t>
      </w:r>
      <w:r>
        <w:rPr>
          <w:rFonts w:ascii="Calibri" w:hAnsi="Calibri"/>
          <w:color w:val="1F2933"/>
          <w:sz w:val="20"/>
        </w:rPr>
        <w:t>Die Antwort erkennt ausdrücklich an, dass die Behörde die sofortige Vollziehung während des laufenden Gerichtsverfahrens nach Klageerhebung anordnen durfte, und hält diese Anordnung für formell rechtmäßig. Sie verwirft sie nicht wegen ihres späteren Erlasses.</w:t>
      </w:r>
    </w:p>
    <w:p>
      <w:pPr>
        <w:pStyle w:val="Quote"/>
      </w:pPr>
      <w:r>
        <w:rPr>
          <w:rFonts w:ascii="Calibri" w:hAnsi="Calibri"/>
          <w:color w:val="5E6B78"/>
          <w:sz w:val="18"/>
        </w:rPr>
        <w:t>Fundstelle: „Die zuständige Behörde hat die sofortige Vollziehung der Verfügung vom Mai 2019 ... gemäß § 80 Abs. 2 Satz 1 Nr. 4 VwGO angeordnet.“</w:t>
      </w:r>
    </w:p>
    <w:p>
      <w:pPr>
        <w:pStyle w:val="Quote"/>
      </w:pPr>
      <w:r>
        <w:rPr>
          <w:rFonts w:ascii="Calibri" w:hAnsi="Calibri"/>
          <w:color w:val="5E6B78"/>
          <w:sz w:val="18"/>
        </w:rPr>
        <w:t>Fundstelle: „Die Anordnung der sofortigen Vollziehung ist formell rechtmäßig ergangen.“</w:t>
      </w:r>
    </w:p>
    <w:p>
      <w:pPr>
        <w:pStyle w:val="Quote"/>
      </w:pPr>
      <w:r>
        <w:rPr>
          <w:rFonts w:ascii="Calibri" w:hAnsi="Calibri"/>
          <w:color w:val="5E6B78"/>
          <w:sz w:val="18"/>
        </w:rPr>
        <w:t>Fundstelle: „Noch während des laufenden Gerichtsverfahrens ... ordnet deshalb ... die sofortige Vollziehung der Verfügung vom Mai 2019 an.“</w:t>
      </w:r>
    </w:p>
    <w:p>
      <w:pPr>
        <w:pStyle w:val="Heading3"/>
      </w:pPr>
      <w:r>
        <w:rPr>
          <w:rFonts w:ascii="Calibri" w:hAnsi="Calibri"/>
          <w:b/>
          <w:color w:val="17365D"/>
        </w:rPr>
        <w:t>A.V  Richtige Antragsgegnerin</w:t>
      </w:r>
    </w:p>
    <w:p>
      <w:pPr>
        <w:pStyle w:val="SmallMuted"/>
      </w:pPr>
      <w:r>
        <w:t>0/1 Kriterien erfüllt</w:t>
      </w:r>
    </w:p>
    <w:p>
      <w:pPr>
        <w:pStyle w:val="VerdictFail"/>
        <w:shd w:fill="FBECEC"/>
      </w:pPr>
      <w:r>
        <w:rPr>
          <w:rFonts w:ascii="Calibri" w:hAnsi="Calibri"/>
          <w:b/>
          <w:color w:val="9B1C1C"/>
          <w:sz w:val="21"/>
        </w:rPr>
        <w:t>✗ NICHT ERFÜLLT · C-011 · ★★ · Richtige Antragsgegnerin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Anwendung baden-württembergischen Rechts die Stadt Mannheim als Rechtsträgerin der handelnden Polizeibehörde nach § 78 Abs. 1 Nr. 1 VwGO analog als richtige Antragsgegnerin benennt. Ebenfalls ERFÜLLT ist eine Antwort, die ausdrücklich anderes Landesrecht zugrunde legt und nach dessen Behördenprinzip die handelnde Behörde oder nach dessen Rechtsträgerprinzip den zuständigen Rechtsträger mit konkreter landesrechtlicher Grundlage benennt. NICHT ERFÜLLT, wenn sie K, R, D oder eine unbeteiligte Behörde als Antragsgegner bezeichnet.</w:t>
      </w:r>
    </w:p>
    <w:p>
      <w:r>
        <w:rPr>
          <w:rFonts w:ascii="Calibri" w:hAnsi="Calibri"/>
          <w:b/>
          <w:color w:val="17365D"/>
          <w:sz w:val="20"/>
        </w:rPr>
        <w:t xml:space="preserve">Judge-Begründung: </w:t>
      </w:r>
      <w:r>
        <w:rPr>
          <w:rFonts w:ascii="Calibri" w:hAnsi="Calibri"/>
          <w:color w:val="1F2933"/>
          <w:sz w:val="20"/>
        </w:rPr>
        <w:t>Die Antwort benennt weder die Stadt Mannheim ausdrücklich als Rechtsträgerin der handelnden Polizeibehörde und richtige Antragsgegnerin noch verweist sie auf § 78 Abs. 1 Nr. 1 VwGO analog. Die bloße Feststellung, dass die Behörde der Stadt Mannheim handelte, genügt für das geforderte Benennen der Antragsgegnerin nicht.</w:t>
      </w:r>
    </w:p>
    <w:p>
      <w:pPr>
        <w:pStyle w:val="Quote"/>
      </w:pPr>
      <w:r>
        <w:rPr>
          <w:rFonts w:ascii="Calibri" w:hAnsi="Calibri"/>
          <w:color w:val="5E6B78"/>
          <w:sz w:val="18"/>
        </w:rPr>
        <w:t>Fundstelle: „Zuständig ist nach § 80 Abs. 5 Satz 1 VwGO das Gericht der Hauptsache.“</w:t>
      </w:r>
    </w:p>
    <w:p>
      <w:pPr>
        <w:pStyle w:val="Quote"/>
      </w:pPr>
      <w:r>
        <w:rPr>
          <w:rFonts w:ascii="Calibri" w:hAnsi="Calibri"/>
          <w:color w:val="5E6B78"/>
          <w:sz w:val="18"/>
        </w:rPr>
        <w:t>Fundstelle: „Aus dem Sachverhalt ergibt sich, dass die Behörde der Stadt Mannheim handelte; die sachliche und örtliche Zuständigkeit ist gegeben.“</w:t>
      </w:r>
    </w:p>
    <w:p>
      <w:pPr>
        <w:pStyle w:val="Heading3"/>
      </w:pPr>
      <w:r>
        <w:rPr>
          <w:rFonts w:ascii="Calibri" w:hAnsi="Calibri"/>
          <w:b/>
          <w:color w:val="17365D"/>
        </w:rPr>
        <w:t>A.VI  Beteiligten- und Prozessfähigkeit</w:t>
      </w:r>
    </w:p>
    <w:p>
      <w:pPr>
        <w:pStyle w:val="SmallMuted"/>
      </w:pPr>
      <w:r>
        <w:t>0/4 Kriterien erfüllt</w:t>
      </w:r>
    </w:p>
    <w:p>
      <w:pPr>
        <w:pStyle w:val="VerdictFail"/>
        <w:shd w:fill="FBECEC"/>
      </w:pPr>
      <w:r>
        <w:rPr>
          <w:rFonts w:ascii="Calibri" w:hAnsi="Calibri"/>
          <w:b/>
          <w:color w:val="9B1C1C"/>
          <w:sz w:val="21"/>
        </w:rPr>
        <w:t>✗ NICHT ERFÜLLT · C-014 · ★ · Beteiligtenfähigkeit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 als natürliche Person nach § 61 Nr. 1 Var. 1 VwGO für beteiligtenfähig hält. NICHT ERFÜLLT, wenn sie K ohne Sachverhaltsgrund die Beteiligtenfähigkeit abspricht.</w:t>
      </w:r>
    </w:p>
    <w:p>
      <w:r>
        <w:rPr>
          <w:rFonts w:ascii="Calibri" w:hAnsi="Calibri"/>
          <w:b/>
          <w:color w:val="17365D"/>
          <w:sz w:val="20"/>
        </w:rPr>
        <w:t xml:space="preserve">Judge-Begründung: </w:t>
      </w:r>
      <w:r>
        <w:rPr>
          <w:rFonts w:ascii="Calibri" w:hAnsi="Calibri"/>
          <w:color w:val="1F2933"/>
          <w:sz w:val="20"/>
        </w:rPr>
        <w:t>Die Antwort behandelt K zwar als Kläger und Adressaten, prüft seine Beteiligtenfähigkeit nach § 61 Nr. 1 Var. 1 VwGO als natürliche Person jedoch nicht ausdrücklich. Da dieses erforderliche Kriterium nur implizit und nicht eindeutig festgestellt wird, ist es nicht erfüllt.</w:t>
      </w:r>
    </w:p>
    <w:p>
      <w:pPr>
        <w:pStyle w:val="Quote"/>
      </w:pPr>
      <w:r>
        <w:rPr>
          <w:rFonts w:ascii="Calibri" w:hAnsi="Calibri"/>
          <w:color w:val="5E6B78"/>
          <w:sz w:val="18"/>
        </w:rPr>
        <w:t>Fundstelle: „K ist als Adressat der Beseitigungsverfügung und der Anordnung der sofortigen Vollziehung unmittelbar in eigenen Rechten betroffen.“</w:t>
      </w:r>
    </w:p>
    <w:p>
      <w:pPr>
        <w:pStyle w:val="Quote"/>
      </w:pPr>
      <w:r>
        <w:rPr>
          <w:rFonts w:ascii="Calibri" w:hAnsi="Calibri"/>
          <w:color w:val="5E6B78"/>
          <w:sz w:val="18"/>
        </w:rPr>
        <w:t>Fundstelle: „Er ist zudem Kläger des Hauptsacheverfahrens.“</w:t>
      </w:r>
    </w:p>
    <w:p>
      <w:pPr>
        <w:pStyle w:val="VerdictFail"/>
        <w:shd w:fill="FBECEC"/>
      </w:pPr>
      <w:r>
        <w:rPr>
          <w:rFonts w:ascii="Calibri" w:hAnsi="Calibri"/>
          <w:b/>
          <w:color w:val="9B1C1C"/>
          <w:sz w:val="21"/>
        </w:rPr>
        <w:t>✗ NICHT ERFÜLLT · C-015 · ★ · Prozessfähigkeit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 als natürliche Person nach § 62 Abs. 1 Nr. 1 VwGO für prozessfähig hält. NICHT ERFÜLLT, wenn sie K ohne Anhaltspunkt die Prozessfähigkeit abspricht.</w:t>
      </w:r>
    </w:p>
    <w:p>
      <w:r>
        <w:rPr>
          <w:rFonts w:ascii="Calibri" w:hAnsi="Calibri"/>
          <w:b/>
          <w:color w:val="17365D"/>
          <w:sz w:val="20"/>
        </w:rPr>
        <w:t xml:space="preserve">Judge-Begründung: </w:t>
      </w:r>
      <w:r>
        <w:rPr>
          <w:rFonts w:ascii="Calibri" w:hAnsi="Calibri"/>
          <w:color w:val="1F2933"/>
          <w:sz w:val="20"/>
        </w:rPr>
        <w:t>Die Antwort behandelt K zwar als Kläger und Verfahrensbeteiligten, stellt seine Prozessfähigkeit als natürliche Person nach § 62 Abs. 1 Nr. 1 VwGO jedoch nicht ausdrücklich fest. Eine bloße implizite Behandlung als Kläger genügt dem Kriterium nicht.</w:t>
      </w:r>
    </w:p>
    <w:p>
      <w:pPr>
        <w:pStyle w:val="Quote"/>
      </w:pPr>
      <w:r>
        <w:rPr>
          <w:rFonts w:ascii="Calibri" w:hAnsi="Calibri"/>
          <w:color w:val="5E6B78"/>
          <w:sz w:val="18"/>
        </w:rPr>
        <w:t>Fundstelle: „K ist als Adressat der Beseitigungsverfügung und der Anordnung der sofortigen Vollziehung unmittelbar in eigenen Rechten betroffen.“</w:t>
      </w:r>
    </w:p>
    <w:p>
      <w:pPr>
        <w:pStyle w:val="Quote"/>
      </w:pPr>
      <w:r>
        <w:rPr>
          <w:rFonts w:ascii="Calibri" w:hAnsi="Calibri"/>
          <w:color w:val="5E6B78"/>
          <w:sz w:val="18"/>
        </w:rPr>
        <w:t>Fundstelle: „Er ist zudem Kläger des Hauptsacheverfahrens.“</w:t>
      </w:r>
    </w:p>
    <w:p>
      <w:pPr>
        <w:pStyle w:val="VerdictFail"/>
        <w:shd w:fill="FBECEC"/>
      </w:pPr>
      <w:r>
        <w:rPr>
          <w:rFonts w:ascii="Calibri" w:hAnsi="Calibri"/>
          <w:b/>
          <w:color w:val="9B1C1C"/>
          <w:sz w:val="21"/>
        </w:rPr>
        <w:t>✗ NICHT ERFÜLLT · C-016 · ★ · Beteiligtenfähigkeit der passiven Seite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baden-württembergischem Recht die Stadt Mannheim als Gemeinde und juristische Person des öffentlichen Rechts nach § 61 Nr. 1 Var. 2 VwGO für beteiligtenfähig hält. Ebenfalls ERFÜLLT ist eine Antwort, die bei ausdrücklich zugrunde gelegtem Behördenprinzip die Beteiligtenfähigkeit der Behörde nach § 61 Nr. 3 VwGO in Verbindung mit Landesrecht begründet. NICHT ERFÜLLT, wenn sie die passive Seite ohne landesrechtliche Begründung als nicht beteiligtenfähig behandelt.</w:t>
      </w:r>
    </w:p>
    <w:p>
      <w:r>
        <w:rPr>
          <w:rFonts w:ascii="Calibri" w:hAnsi="Calibri"/>
          <w:b/>
          <w:color w:val="17365D"/>
          <w:sz w:val="20"/>
        </w:rPr>
        <w:t xml:space="preserve">Judge-Begründung: </w:t>
      </w:r>
      <w:r>
        <w:rPr>
          <w:rFonts w:ascii="Calibri" w:hAnsi="Calibri"/>
          <w:color w:val="1F2933"/>
          <w:sz w:val="20"/>
        </w:rPr>
        <w:t>Die Antwort erwähnt zwar die Stadt Mannheim und prüft deren Zuständigkeit, behandelt aber nicht die Beteiligtenfähigkeit der passiven Seite nach § 61 Nr. 1 Var. 2 VwGO. Insbesondere wird die Stadt nicht als Gemeinde und juristische Person des öffentlichen Rechts eingeordnet; eine Begründung nach § 61 Nr. 3 VwGO in Verbindung mit Landesrecht erfolgt ebenfalls nicht.</w:t>
      </w:r>
    </w:p>
    <w:p>
      <w:pPr>
        <w:pStyle w:val="Quote"/>
      </w:pPr>
      <w:r>
        <w:rPr>
          <w:rFonts w:ascii="Calibri" w:hAnsi="Calibri"/>
          <w:color w:val="5E6B78"/>
          <w:sz w:val="18"/>
        </w:rPr>
        <w:t>Fundstelle: „Aus dem Sachverhalt ergibt sich, dass die Behörde der Stadt Mannheim handelte; die sachliche und örtliche Zuständigkeit ist gegeben.“</w:t>
      </w:r>
    </w:p>
    <w:p>
      <w:pPr>
        <w:pStyle w:val="VerdictFail"/>
        <w:shd w:fill="FBECEC"/>
      </w:pPr>
      <w:r>
        <w:rPr>
          <w:rFonts w:ascii="Calibri" w:hAnsi="Calibri"/>
          <w:b/>
          <w:color w:val="9B1C1C"/>
          <w:sz w:val="21"/>
        </w:rPr>
        <w:t>✗ NICHT ERFÜLLT · C-017 · ★ · Vertretung der Stadt Mannheim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baden-württembergischem Recht ausführt, dass die Stadt Mannheim im verwaltungsgerichtlichen Verfahren durch ihren Oberbürgermeister vertreten wird. NICHT ERFÜLLT, wenn sie K, R, D oder eine unzuständige Privatperson als gesetzlichen Vertreter der Stadt Mannheim bezeichnet.</w:t>
      </w:r>
    </w:p>
    <w:p>
      <w:r>
        <w:rPr>
          <w:rFonts w:ascii="Calibri" w:hAnsi="Calibri"/>
          <w:b/>
          <w:color w:val="17365D"/>
          <w:sz w:val="20"/>
        </w:rPr>
        <w:t xml:space="preserve">Judge-Begründung: </w:t>
      </w:r>
      <w:r>
        <w:rPr>
          <w:rFonts w:ascii="Calibri" w:hAnsi="Calibri"/>
          <w:color w:val="1F2933"/>
          <w:sz w:val="20"/>
        </w:rPr>
        <w:t>Die Antwort erwähnt zwar die Stadt Mannheim, führt aber nicht aus, dass sie im verwaltungsgerichtlichen Verfahren durch ihren Oberbürgermeister vertreten wird. Damit fehlt die geforderte Angabe.</w:t>
      </w:r>
    </w:p>
    <w:p>
      <w:pPr>
        <w:pStyle w:val="Quote"/>
      </w:pPr>
      <w:r>
        <w:rPr>
          <w:rFonts w:ascii="Calibri" w:hAnsi="Calibri"/>
          <w:color w:val="5E6B78"/>
          <w:sz w:val="18"/>
        </w:rPr>
        <w:t>Fundstelle: „Aus dem Sachverhalt ergibt sich, dass die Behörde der Stadt Mannheim handelte; die sachliche und örtliche Zuständigkeit ist gegeben.“</w:t>
      </w:r>
    </w:p>
    <w:p>
      <w:pPr>
        <w:pStyle w:val="Heading3"/>
      </w:pPr>
      <w:r>
        <w:rPr>
          <w:rFonts w:ascii="Calibri" w:hAnsi="Calibri"/>
          <w:b/>
          <w:color w:val="17365D"/>
        </w:rPr>
        <w:t>A.VII  Zuständigkeit</w:t>
      </w:r>
    </w:p>
    <w:p>
      <w:pPr>
        <w:pStyle w:val="SmallMuted"/>
      </w:pPr>
      <w:r>
        <w:t>1/2 Kriterien erfüllt</w:t>
      </w:r>
    </w:p>
    <w:p>
      <w:pPr>
        <w:pStyle w:val="VerdictPass"/>
        <w:shd w:fill="EAF5EF"/>
      </w:pPr>
      <w:r>
        <w:rPr>
          <w:rFonts w:ascii="Calibri" w:hAnsi="Calibri"/>
          <w:b/>
          <w:color w:val="1B6B45"/>
          <w:sz w:val="21"/>
        </w:rPr>
        <w:t>✓ ERFÜLLT · C-012 · ★★ · Gericht der Hauptsache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 § 80 Abs. 5 S. 1 VwGO ableitet, dass über Ks Eilantrag das Gericht der Hauptsache entscheidet. NICHT ERFÜLLT, wenn sie die Widerspruchsbehörde, ein Zivilgericht oder ein Oberverwaltungsgericht ohne Hauptsachebezug als erstzuständig ansieht.</w:t>
      </w:r>
    </w:p>
    <w:p>
      <w:r>
        <w:rPr>
          <w:rFonts w:ascii="Calibri" w:hAnsi="Calibri"/>
          <w:b/>
          <w:color w:val="17365D"/>
          <w:sz w:val="20"/>
        </w:rPr>
        <w:t xml:space="preserve">Judge-Begründung: </w:t>
      </w:r>
      <w:r>
        <w:rPr>
          <w:rFonts w:ascii="Calibri" w:hAnsi="Calibri"/>
          <w:color w:val="1F2933"/>
          <w:sz w:val="20"/>
        </w:rPr>
        <w:t>Die Antwort leitet zutreffend aus § 80 Abs. 5 Satz 1 VwGO ab, dass der Eilantrag beim Gericht der Hauptsache zu stellen ist, und bezeichnet dieses konkret als zuständiges Verwaltungsgericht.</w:t>
      </w:r>
    </w:p>
    <w:p>
      <w:pPr>
        <w:pStyle w:val="Quote"/>
      </w:pPr>
      <w:r>
        <w:rPr>
          <w:rFonts w:ascii="Calibri" w:hAnsi="Calibri"/>
          <w:color w:val="5E6B78"/>
          <w:sz w:val="18"/>
        </w:rPr>
        <w:t>Fundstelle: „K muss daher beim zuständigen Verwaltungsgericht – dem Gericht der Hauptsache – einen Antrag auf Wiederherstellung der aufschiebenden Wirkung seiner Klage stellen (§ 80 Abs. 5 Satz 1 Alt. 1 VwGO).“</w:t>
      </w:r>
    </w:p>
    <w:p>
      <w:pPr>
        <w:pStyle w:val="Quote"/>
      </w:pPr>
      <w:r>
        <w:rPr>
          <w:rFonts w:ascii="Calibri" w:hAnsi="Calibri"/>
          <w:color w:val="5E6B78"/>
          <w:sz w:val="18"/>
        </w:rPr>
        <w:t>Fundstelle: „Zuständig ist nach § 80 Abs. 5 Satz 1 VwGO das Gericht der Hauptsache.“</w:t>
      </w:r>
    </w:p>
    <w:p>
      <w:pPr>
        <w:pStyle w:val="VerdictFail"/>
        <w:shd w:fill="FBECEC"/>
      </w:pPr>
      <w:r>
        <w:rPr>
          <w:rFonts w:ascii="Calibri" w:hAnsi="Calibri"/>
          <w:b/>
          <w:color w:val="9B1C1C"/>
          <w:sz w:val="21"/>
        </w:rPr>
        <w:t>✗ NICHT ERFÜLLT · C-013 · ★ · Zuständiges Verwaltungsgericht Karlsruhe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Anwendung baden-württembergischen Rechts das Verwaltungsgericht Karlsruhe als sachlich und örtlich zuständiges Gericht für Ks Antrag nach § 80 Abs. 5 VwGO benennt. NICHT ERFÜLLT, wenn sie bei baden-württembergischer Lösung ein Zivilgericht, ein Oberverwaltungsgericht als Eingangsgericht oder ein anderes Verwaltungsgericht ohne tragfähige Zuständigkeitsbegründung nennt.</w:t>
      </w:r>
    </w:p>
    <w:p>
      <w:r>
        <w:rPr>
          <w:rFonts w:ascii="Calibri" w:hAnsi="Calibri"/>
          <w:b/>
          <w:color w:val="17365D"/>
          <w:sz w:val="20"/>
        </w:rPr>
        <w:t xml:space="preserve">Judge-Begründung: </w:t>
      </w:r>
      <w:r>
        <w:rPr>
          <w:rFonts w:ascii="Calibri" w:hAnsi="Calibri"/>
          <w:color w:val="1F2933"/>
          <w:sz w:val="20"/>
        </w:rPr>
        <w:t>Die Antwort benennt lediglich allgemein das Verwaltungsgericht als Gericht der Hauptsache, nicht jedoch ausdrücklich das Verwaltungsgericht Karlsruhe. Damit ist das konkret geforderte sachlich und örtlich zuständige Gericht nicht genannt.</w:t>
      </w:r>
    </w:p>
    <w:p>
      <w:pPr>
        <w:pStyle w:val="Quote"/>
      </w:pPr>
      <w:r>
        <w:rPr>
          <w:rFonts w:ascii="Calibri" w:hAnsi="Calibri"/>
          <w:color w:val="5E6B78"/>
          <w:sz w:val="18"/>
        </w:rPr>
        <w:t>Fundstelle: „Zuständig ist nach § 80 Abs. 5 Satz 1 VwGO das Gericht der Hauptsache.“</w:t>
      </w:r>
    </w:p>
    <w:p>
      <w:pPr>
        <w:pStyle w:val="Quote"/>
      </w:pPr>
      <w:r>
        <w:rPr>
          <w:rFonts w:ascii="Calibri" w:hAnsi="Calibri"/>
          <w:color w:val="5E6B78"/>
          <w:sz w:val="18"/>
        </w:rPr>
        <w:t>Fundstelle: „Dies ist das Verwaltungsgericht, bei dem K die Anfechtungsklage gegen die Beseitigungsverfügung erhoben hat.“</w:t>
      </w:r>
    </w:p>
    <w:p>
      <w:pPr>
        <w:pStyle w:val="Heading2"/>
      </w:pPr>
      <w:r>
        <w:rPr>
          <w:rFonts w:ascii="Calibri" w:hAnsi="Calibri"/>
          <w:b/>
          <w:color w:val="17365D"/>
        </w:rPr>
        <w:t>B  Begründetheit des Antrags</w:t>
      </w:r>
    </w:p>
    <w:p>
      <w:pPr>
        <w:pStyle w:val="SmallMuted"/>
      </w:pPr>
      <w:r>
        <w:t>1/1 Kriterien erfüllt</w:t>
      </w:r>
    </w:p>
    <w:p>
      <w:pPr>
        <w:pStyle w:val="VerdictPass"/>
        <w:shd w:fill="EAF5EF"/>
      </w:pPr>
      <w:r>
        <w:rPr>
          <w:rFonts w:ascii="Calibri" w:hAnsi="Calibri"/>
          <w:b/>
          <w:color w:val="1B6B45"/>
          <w:sz w:val="21"/>
        </w:rPr>
        <w:t>✓ ERFÜLLT · C-019 · ★★ · Interessenabwägung im Eilverfahren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Begründetheit des § 80 Abs. 5-Antrags anhand einer Abwägung zwischen Ks Aussetzungsinteresse und dem öffentlichen Vollzugsinteresse prüft. NICHT ERFÜLLT, wenn sie ausschließlich die Hauptsacheklage wie eine Anfechtungsklage entscheidet oder die behördliche Sofortvollzugsanordnung ohne gerichtliche Abwägung für maßgeblich hält.</w:t>
      </w:r>
    </w:p>
    <w:p>
      <w:r>
        <w:rPr>
          <w:rFonts w:ascii="Calibri" w:hAnsi="Calibri"/>
          <w:b/>
          <w:color w:val="17365D"/>
          <w:sz w:val="20"/>
        </w:rPr>
        <w:t xml:space="preserve">Judge-Begründung: </w:t>
      </w:r>
      <w:r>
        <w:rPr>
          <w:rFonts w:ascii="Calibri" w:hAnsi="Calibri"/>
          <w:color w:val="1F2933"/>
          <w:sz w:val="20"/>
        </w:rPr>
        <w:t>Die Antwort prüft die Begründetheit des § 80 Abs. 5-Antrags ausdrücklich anhand der Abwägung zwischen Ks Aussetzungsinteresse und dem öffentlichen Vollzugsinteresse. Sie stellt beide Interessen gesondert dar und führt anschließend eine konkrete Abwägung durch. Damit ist das Kriterium erfüllt.</w:t>
      </w:r>
    </w:p>
    <w:p>
      <w:pPr>
        <w:pStyle w:val="Quote"/>
      </w:pPr>
      <w:r>
        <w:rPr>
          <w:rFonts w:ascii="Calibri" w:hAnsi="Calibri"/>
          <w:color w:val="5E6B78"/>
          <w:sz w:val="18"/>
        </w:rPr>
        <w:t>Fundstelle: „Der Antrag ist begründet, wenn das Aussetzungsinteresse des K das öffentliche Vollzugsinteresse überwiegt.“</w:t>
      </w:r>
    </w:p>
    <w:p>
      <w:pPr>
        <w:pStyle w:val="Quote"/>
      </w:pPr>
      <w:r>
        <w:rPr>
          <w:rFonts w:ascii="Calibri" w:hAnsi="Calibri"/>
          <w:color w:val="5E6B78"/>
          <w:sz w:val="18"/>
        </w:rPr>
        <w:t>Fundstelle: „Im Rahmen der offenen Interessenabwägung kollidieren zwei gewichtige Belange: das öffentliche Interesse an der sofortigen Gefahrenabwehr (Schutz von Leben und Gesundheit) und das private Interesse des K, nicht mit einer voraussichtlich rechtswidrigen Verfügung zum Adressaten einer kostenträchtigen Beseitigungsmaßnahme gemacht zu werden.“</w:t>
      </w:r>
    </w:p>
    <w:p>
      <w:pPr>
        <w:pStyle w:val="Heading3"/>
      </w:pPr>
      <w:r>
        <w:rPr>
          <w:rFonts w:ascii="Calibri" w:hAnsi="Calibri"/>
          <w:b/>
          <w:color w:val="17365D"/>
        </w:rPr>
        <w:t>B.I  Formelle Rechtswidrigkeit der Vollziehungsanordnung</w:t>
      </w:r>
    </w:p>
    <w:p>
      <w:pPr>
        <w:pStyle w:val="SmallMuted"/>
      </w:pPr>
      <w:r>
        <w:t>6/7 Kriterien erfüllt</w:t>
      </w:r>
    </w:p>
    <w:p>
      <w:pPr>
        <w:pStyle w:val="VerdictPass"/>
        <w:shd w:fill="EAF5EF"/>
      </w:pPr>
      <w:r>
        <w:rPr>
          <w:rFonts w:ascii="Calibri" w:hAnsi="Calibri"/>
          <w:b/>
          <w:color w:val="1B6B45"/>
          <w:sz w:val="21"/>
        </w:rPr>
        <w:t>✓ ERFÜLLT · C-018 · ★★ · Formelle Sofortvollzugsfehler als Begründetheitsgrund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ein formeller Fehler der Anordnung der sofortigen Vollziehung den Antrag auf Wiederherstellung der aufschiebenden Wirkung begründen kann. NICHT ERFÜLLT, wenn sie formelle Anforderungen an die Sofortvollzugsanordnung gar nicht als möglichen Begründetheitsansatz behandelt.</w:t>
      </w:r>
    </w:p>
    <w:p>
      <w:r>
        <w:rPr>
          <w:rFonts w:ascii="Calibri" w:hAnsi="Calibri"/>
          <w:b/>
          <w:color w:val="17365D"/>
          <w:sz w:val="20"/>
        </w:rPr>
        <w:t xml:space="preserve">Judge-Begründung: </w:t>
      </w:r>
      <w:r>
        <w:rPr>
          <w:rFonts w:ascii="Calibri" w:hAnsi="Calibri"/>
          <w:color w:val="1F2933"/>
          <w:sz w:val="20"/>
        </w:rPr>
        <w:t>Die Antwort behandelt die formelle Rechtmäßigkeit der Anordnung der sofortigen Vollziehung ausdrücklich als Teil der Begründetheitsprüfung und prüft insbesondere die Begründungspflicht nach § 80 Abs. 3 Satz 1 VwGO sowie die Anhörung. Damit erkennt sie formelle Sofortvollzugsfehler als möglichen Begründetheitsansatz an, auch wenn sie im konkreten Fall keinen Fehler bejaht.</w:t>
      </w:r>
    </w:p>
    <w:p>
      <w:pPr>
        <w:pStyle w:val="Quote"/>
      </w:pPr>
      <w:r>
        <w:rPr>
          <w:rFonts w:ascii="Calibri" w:hAnsi="Calibri"/>
          <w:color w:val="5E6B78"/>
          <w:sz w:val="18"/>
        </w:rPr>
        <w:t>Fundstelle: „„Der Antrag ist begründet, wenn das Aussetzungsinteresse des K das öffentliche Vollzugsinteresse überwiegt. Hierfür ist zunächst die formelle Rechtmäßigkeit der Anordnung der sofortigen Vollziehung zu prüfen““</w:t>
      </w:r>
    </w:p>
    <w:p>
      <w:pPr>
        <w:pStyle w:val="Quote"/>
      </w:pPr>
      <w:r>
        <w:rPr>
          <w:rFonts w:ascii="Calibri" w:hAnsi="Calibri"/>
          <w:color w:val="5E6B78"/>
          <w:sz w:val="18"/>
        </w:rPr>
        <w:t>Fundstelle: „„Schriftliche Begründung, § 80 Abs. 3 Satz 1 VwGO““</w:t>
      </w:r>
    </w:p>
    <w:p>
      <w:pPr>
        <w:pStyle w:val="Quote"/>
      </w:pPr>
      <w:r>
        <w:rPr>
          <w:rFonts w:ascii="Calibri" w:hAnsi="Calibri"/>
          <w:color w:val="5E6B78"/>
          <w:sz w:val="18"/>
        </w:rPr>
        <w:t>Fundstelle: „„Ein Anhörungsmangel liegt nicht vor.““</w:t>
      </w:r>
    </w:p>
    <w:p>
      <w:pPr>
        <w:pStyle w:val="VerdictPass"/>
        <w:shd w:fill="EAF5EF"/>
      </w:pPr>
      <w:r>
        <w:rPr>
          <w:rFonts w:ascii="Calibri" w:hAnsi="Calibri"/>
          <w:b/>
          <w:color w:val="1B6B45"/>
          <w:sz w:val="21"/>
        </w:rPr>
        <w:t>✓ ERFÜLLT · C-021 · ★ · Zuständigkeit für die Sofortvollzugsanordnung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keine Zuständigkeitsbedenken gegen die von der zuständigen Behörde erlassene Anordnung der sofortigen Vollziehung erhebt. NICHT ERFÜLLT, wenn sie die Vollziehungsanordnung wegen fehlender Behördenzuständigkeit für formell rechtswidrig hält, obwohl der Sachverhalt ein Handeln der zuständigen Behörde zugrunde legt.</w:t>
      </w:r>
    </w:p>
    <w:p>
      <w:r>
        <w:rPr>
          <w:rFonts w:ascii="Calibri" w:hAnsi="Calibri"/>
          <w:b/>
          <w:color w:val="17365D"/>
          <w:sz w:val="20"/>
        </w:rPr>
        <w:t xml:space="preserve">Judge-Begründung: </w:t>
      </w:r>
      <w:r>
        <w:rPr>
          <w:rFonts w:ascii="Calibri" w:hAnsi="Calibri"/>
          <w:color w:val="1F2933"/>
          <w:sz w:val="20"/>
        </w:rPr>
        <w:t>Die Antwort geht ausdrücklich davon aus, dass die zuständige Behörde die sofortige Vollziehung angeordnet hat, und erhebt keine Bedenken gegen deren Zuständigkeit.</w:t>
      </w:r>
    </w:p>
    <w:p>
      <w:pPr>
        <w:pStyle w:val="Quote"/>
      </w:pPr>
      <w:r>
        <w:rPr>
          <w:rFonts w:ascii="Calibri" w:hAnsi="Calibri"/>
          <w:color w:val="5E6B78"/>
          <w:sz w:val="18"/>
        </w:rPr>
        <w:t>Fundstelle: „Die zuständige Behörde hat die sofortige Vollziehung ... gemäß § 80 Abs. 2 Satz 1 Nr. 4 VwGO angeordnet.“</w:t>
      </w:r>
    </w:p>
    <w:p>
      <w:pPr>
        <w:pStyle w:val="Quote"/>
      </w:pPr>
      <w:r>
        <w:rPr>
          <w:rFonts w:ascii="Calibri" w:hAnsi="Calibri"/>
          <w:color w:val="5E6B78"/>
          <w:sz w:val="18"/>
        </w:rPr>
        <w:t>Fundstelle: „Die Anordnung der sofortigen Vollziehung wurde durch die zuständige Behörde getroffen.“</w:t>
      </w:r>
    </w:p>
    <w:p>
      <w:pPr>
        <w:pStyle w:val="VerdictPass"/>
        <w:shd w:fill="EAF5EF"/>
      </w:pPr>
      <w:r>
        <w:rPr>
          <w:rFonts w:ascii="Calibri" w:hAnsi="Calibri"/>
          <w:b/>
          <w:color w:val="1B6B45"/>
          <w:sz w:val="21"/>
        </w:rPr>
        <w:t>✓ ERFÜLLT · C-022 · ★★ · Schriftliche Begründung nach § 80 Abs. 3 S. 1 VwGO</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Grundsatz nennt, dass das besondere Interesse an der sofortigen Vollziehung nach § 80 Abs. 3 S. 1 VwGO schriftlich zu begründen ist. NICHT ERFÜLLT, wenn sie behauptet, eine behördliche Anordnung nach § 80 Abs. 2 Nr. 4 VwGO bedürfe grundsätzlich nie einer besonderen schriftlichen Begründung.</w:t>
      </w:r>
    </w:p>
    <w:p>
      <w:r>
        <w:rPr>
          <w:rFonts w:ascii="Calibri" w:hAnsi="Calibri"/>
          <w:b/>
          <w:color w:val="17365D"/>
          <w:sz w:val="20"/>
        </w:rPr>
        <w:t xml:space="preserve">Judge-Begründung: </w:t>
      </w:r>
      <w:r>
        <w:rPr>
          <w:rFonts w:ascii="Calibri" w:hAnsi="Calibri"/>
          <w:color w:val="1F2933"/>
          <w:sz w:val="20"/>
        </w:rPr>
        <w:t>Die Antwort nennt ausdrücklich den Grundsatz der schriftlichen Begründung des besonderen Vollzugsinteresses nach § 80 Abs. 3 Satz 1 VwGO und erläutert zusätzlich die Anforderungen an eine einzelfallbezogene Begründung. Sie behauptet nicht, dass eine solche Begründung grundsätzlich entbehrlich sei.</w:t>
      </w:r>
    </w:p>
    <w:p>
      <w:pPr>
        <w:pStyle w:val="Quote"/>
      </w:pPr>
      <w:r>
        <w:rPr>
          <w:rFonts w:ascii="Calibri" w:hAnsi="Calibri"/>
          <w:color w:val="5E6B78"/>
          <w:sz w:val="18"/>
        </w:rPr>
        <w:t>Fundstelle: „Gemäß § 80 Abs. 3 Satz 1 VwGO ist das besondere Interesse an der sofortigen Vollziehung schriftlich zu begründen.“</w:t>
      </w:r>
    </w:p>
    <w:p>
      <w:pPr>
        <w:pStyle w:val="Quote"/>
      </w:pPr>
      <w:r>
        <w:rPr>
          <w:rFonts w:ascii="Calibri" w:hAnsi="Calibri"/>
          <w:color w:val="5E6B78"/>
          <w:sz w:val="18"/>
        </w:rPr>
        <w:t>Fundstelle: „Die Begründung muss eine auf den konkreten Einzelfall bezogene Darlegung des öffentlichen Vollzugsinteresses enthalten; formelhafte oder an dem Gesetzeswortlaut orientierte Ausführungen genügen nicht.“</w:t>
      </w:r>
    </w:p>
    <w:p>
      <w:pPr>
        <w:pStyle w:val="VerdictFail"/>
        <w:shd w:fill="FBECEC"/>
      </w:pPr>
      <w:r>
        <w:rPr>
          <w:rFonts w:ascii="Calibri" w:hAnsi="Calibri"/>
          <w:b/>
          <w:color w:val="9B1C1C"/>
          <w:sz w:val="21"/>
        </w:rPr>
        <w:t>✗ NICHT ERFÜLLT · C-023 · ★★ · Ausnahme für Notstandsmaßnahme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80 Abs. 3 S. 2 VwGO anwendet und die fehlende schriftliche Begründung der sofortigen Vollziehung wegen Gefahr im Verzug bei einer als Notstandsmaßnahme angeordneten Vollziehung nicht als formellen Fehler wertet. NICHT ERFÜLLT, wenn sie die Sofortvollzugsanordnung allein wegen fehlender schriftlicher Begründung für formell rechtswidrig hält, ohne die Notstands-Ausnahme zu berücksichtigen.</w:t>
      </w:r>
    </w:p>
    <w:p>
      <w:r>
        <w:rPr>
          <w:rFonts w:ascii="Calibri" w:hAnsi="Calibri"/>
          <w:b/>
          <w:color w:val="17365D"/>
          <w:sz w:val="20"/>
        </w:rPr>
        <w:t xml:space="preserve">Judge-Begründung: </w:t>
      </w:r>
      <w:r>
        <w:rPr>
          <w:rFonts w:ascii="Calibri" w:hAnsi="Calibri"/>
          <w:color w:val="1F2933"/>
          <w:sz w:val="20"/>
        </w:rPr>
        <w:t>Die Antwort behandelt die Notstandsmaßnahme nur im Zusammenhang mit der Anhörung nach § 28 Abs. 2 Nr. 5 LVwVfG BW und prüft § 80 Abs. 3 Satz 2 VwGO nicht. Sie geht außerdem davon aus, dass eine schriftliche Begründung nach § 80 Abs. 3 Satz 1 VwGO vorliegt, statt ausdrücklich die Ausnahme für Gefahr im Verzug anzuwenden.</w:t>
      </w:r>
    </w:p>
    <w:p>
      <w:pPr>
        <w:pStyle w:val="Quote"/>
      </w:pPr>
      <w:r>
        <w:rPr>
          <w:rFonts w:ascii="Calibri" w:hAnsi="Calibri"/>
          <w:color w:val="5E6B78"/>
          <w:sz w:val="18"/>
        </w:rPr>
        <w:t>Fundstelle: „Die Behörde hat die sofortige Vollziehung mit der akuten Brand- und Explosionsgefahr ... begründet.“</w:t>
      </w:r>
    </w:p>
    <w:p>
      <w:pPr>
        <w:pStyle w:val="Quote"/>
      </w:pPr>
      <w:r>
        <w:rPr>
          <w:rFonts w:ascii="Calibri" w:hAnsi="Calibri"/>
          <w:color w:val="5E6B78"/>
          <w:sz w:val="18"/>
        </w:rPr>
        <w:t>Fundstelle: „Die Behörde war gemäß § 80 Abs. 2 Satz 1 Nr. 4 VwGO befugt, die sofortige Vollziehung anzuordnen.“</w:t>
      </w:r>
    </w:p>
    <w:p>
      <w:pPr>
        <w:pStyle w:val="Quote"/>
      </w:pPr>
      <w:r>
        <w:rPr>
          <w:rFonts w:ascii="Calibri" w:hAnsi="Calibri"/>
          <w:color w:val="5E6B78"/>
          <w:sz w:val="18"/>
        </w:rPr>
        <w:t>Fundstelle: „Ein Anhörungsmangel liegt nicht vor.“</w:t>
      </w:r>
    </w:p>
    <w:p>
      <w:pPr>
        <w:pStyle w:val="VerdictPass"/>
        <w:shd w:fill="EAF5EF"/>
      </w:pPr>
      <w:r>
        <w:rPr>
          <w:rFonts w:ascii="Calibri" w:hAnsi="Calibri"/>
          <w:b/>
          <w:color w:val="1B6B45"/>
          <w:sz w:val="21"/>
        </w:rPr>
        <w:t>✓ ERFÜLLT · C-024 · ★★ · Gefahr im Verzug durch Methan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wegen der im laufenden Gerichtsverfahren festgestellten extrem hohen Methankonzentration in der Lagerhalle und der akuten Brand- oder Explosionsgefahr Gefahr im Verzug annimmt. NICHT ERFÜLLT, wenn sie trotz dieser Methanlage keine Eilbedürftigkeit erkennt oder Gefahr im Verzug ohne tragfähige anderweitige Gefahrenabwehr verneint.</w:t>
      </w:r>
    </w:p>
    <w:p>
      <w:r>
        <w:rPr>
          <w:rFonts w:ascii="Calibri" w:hAnsi="Calibri"/>
          <w:b/>
          <w:color w:val="17365D"/>
          <w:sz w:val="20"/>
        </w:rPr>
        <w:t xml:space="preserve">Judge-Begründung: </w:t>
      </w:r>
      <w:r>
        <w:rPr>
          <w:rFonts w:ascii="Calibri" w:hAnsi="Calibri"/>
          <w:color w:val="1F2933"/>
          <w:sz w:val="20"/>
        </w:rPr>
        <w:t>Die Antwort erkennt aufgrund der extrem hohen Methankonzentration eine akute Brand- und Explosionsgefahr und bejaht ausdrücklich Gefahr im Verzug. Zudem wird tragfähig begründet, dass keine ausreichenden anderweitigen Gefahrenabwehrmaßnahmen zur Verfügung stehen.</w:t>
      </w:r>
    </w:p>
    <w:p>
      <w:pPr>
        <w:pStyle w:val="Quote"/>
      </w:pPr>
      <w:r>
        <w:rPr>
          <w:rFonts w:ascii="Calibri" w:hAnsi="Calibri"/>
          <w:color w:val="5E6B78"/>
          <w:sz w:val="18"/>
        </w:rPr>
        <w:t>Fundstelle: „„rekordsommerliche Temperaturen zu einer extrem hohen Methankonzentration geführt haben, die eine akute Brand- und Explosionsgefahr begründet““</w:t>
      </w:r>
    </w:p>
    <w:p>
      <w:pPr>
        <w:pStyle w:val="Quote"/>
      </w:pPr>
      <w:r>
        <w:rPr>
          <w:rFonts w:ascii="Calibri" w:hAnsi="Calibri"/>
          <w:color w:val="5E6B78"/>
          <w:sz w:val="18"/>
        </w:rPr>
        <w:t>Fundstelle: „„bei einer akuten Brand- und Explosionsgefahr die sofortige Entscheidung wegen Gefahr im Verzug im öffentlichen Interesse notwendig erschien““</w:t>
      </w:r>
    </w:p>
    <w:p>
      <w:pPr>
        <w:pStyle w:val="Quote"/>
      </w:pPr>
      <w:r>
        <w:rPr>
          <w:rFonts w:ascii="Calibri" w:hAnsi="Calibri"/>
          <w:color w:val="5E6B78"/>
          <w:sz w:val="18"/>
        </w:rPr>
        <w:t>Fundstelle: „„die Gefahr nicht durch anderweitige Maßnahmen, etwa eine Belüftung der Halle, sicher gebannt werden““</w:t>
      </w:r>
    </w:p>
    <w:p>
      <w:pPr>
        <w:pStyle w:val="VerdictPass"/>
        <w:shd w:fill="EAF5EF"/>
      </w:pPr>
      <w:r>
        <w:rPr>
          <w:rFonts w:ascii="Calibri" w:hAnsi="Calibri"/>
          <w:b/>
          <w:color w:val="1B6B45"/>
          <w:sz w:val="21"/>
        </w:rPr>
        <w:t>✓ ERFÜLLT · C-025 · ★★ · Öffentliches Interesse der Notstandsmaßnahme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Notstandsmaßnahme als im öffentlichen Interesse getroffen einordnet, weil sie dem Schutz von Leben, Gesundheit oder Eigentum Dritter vor Brand-, Explosions- oder Vergiftungsgefahren aus den Schredder-Rückständen dient. NICHT ERFÜLLT, wenn sie den Sofortvollzug als bloß fiskalisches oder rein privates Behördeninteresse ohne Gefahrenabwehrbezug versteht.</w:t>
      </w:r>
    </w:p>
    <w:p>
      <w:r>
        <w:rPr>
          <w:rFonts w:ascii="Calibri" w:hAnsi="Calibri"/>
          <w:b/>
          <w:color w:val="17365D"/>
          <w:sz w:val="20"/>
        </w:rPr>
        <w:t xml:space="preserve">Judge-Begründung: </w:t>
      </w:r>
      <w:r>
        <w:rPr>
          <w:rFonts w:ascii="Calibri" w:hAnsi="Calibri"/>
          <w:color w:val="1F2933"/>
          <w:sz w:val="20"/>
        </w:rPr>
        <w:t>Die Antwort ordnet die Notstandsmaßnahme ausdrücklich als im überragenden öffentlichen Vollzugsinteresse liegend ein und begründet dies mit dem Schutz von Leib, Leben und Eigentum vor akuter Brand-, Explosions- und Dioxingefahr aus den Schredder-Rückständen.</w:t>
      </w:r>
    </w:p>
    <w:p>
      <w:pPr>
        <w:pStyle w:val="Quote"/>
      </w:pPr>
      <w:r>
        <w:rPr>
          <w:rFonts w:ascii="Calibri" w:hAnsi="Calibri"/>
          <w:color w:val="5E6B78"/>
          <w:sz w:val="18"/>
        </w:rPr>
        <w:t>Fundstelle: „Dem steht ein überragendes öffentliches Vollzugsinteresse gegenüber.“</w:t>
      </w:r>
    </w:p>
    <w:p>
      <w:pPr>
        <w:pStyle w:val="Quote"/>
      </w:pPr>
      <w:r>
        <w:rPr>
          <w:rFonts w:ascii="Calibri" w:hAnsi="Calibri"/>
          <w:color w:val="5E6B78"/>
          <w:sz w:val="18"/>
        </w:rPr>
        <w:t>Fundstelle: „Es besteht eine akute, durch rekordsommerliche Temperaturen verschärfte Brand- und Explosionsgefahr mit erheblichem Gefährdungspotential für Leib, Leben und Eigentum.“</w:t>
      </w:r>
    </w:p>
    <w:p>
      <w:pPr>
        <w:pStyle w:val="Quote"/>
      </w:pPr>
      <w:r>
        <w:rPr>
          <w:rFonts w:ascii="Calibri" w:hAnsi="Calibri"/>
          <w:color w:val="5E6B78"/>
          <w:sz w:val="18"/>
        </w:rPr>
        <w:t>Fundstelle: „Die Freisetzung von Methan in entzündlicher Menge und von Dioxinen im Brandfall stellt eine unmittelbare und schwerwiegende Gefahr für hochrangige Rechtsgüter dar.“</w:t>
      </w:r>
    </w:p>
    <w:p>
      <w:pPr>
        <w:pStyle w:val="VerdictPass"/>
        <w:shd w:fill="EAF5EF"/>
      </w:pPr>
      <w:r>
        <w:rPr>
          <w:rFonts w:ascii="Calibri" w:hAnsi="Calibri"/>
          <w:b/>
          <w:color w:val="1B6B45"/>
          <w:sz w:val="21"/>
        </w:rPr>
        <w:t>✓ ERFÜLLT · C-026 · ★★ · Keine durchgreifende fehlende Anhörung vor Sofortvollzug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fehlende erneute Anhörung des K vor der Sofortvollzugsanordnung nicht als durchgreifenden Formfehler behandelt: Entweder verneint sie eine Anhörungspflicht bei der Vollziehungsanordnung generell, oder sie hält eine Anhörung nach § 28 Abs. 2 Nr. 1 LVwVfG wegen Gefahr im Verzug für entbehrlich. NICHT ERFÜLLT, wenn sie die Sofortvollzugsanordnung allein wegen fehlender erneuter Anhörung für formell rechtswidrig hält, ohne diese Alternativen zu prüfen.</w:t>
      </w:r>
    </w:p>
    <w:p>
      <w:r>
        <w:rPr>
          <w:rFonts w:ascii="Calibri" w:hAnsi="Calibri"/>
          <w:b/>
          <w:color w:val="17365D"/>
          <w:sz w:val="20"/>
        </w:rPr>
        <w:t xml:space="preserve">Judge-Begründung: </w:t>
      </w:r>
      <w:r>
        <w:rPr>
          <w:rFonts w:ascii="Calibri" w:hAnsi="Calibri"/>
          <w:color w:val="1F2933"/>
          <w:sz w:val="20"/>
        </w:rPr>
        <w:t>Die Antwort behandelt die fehlende erneute Anhörung nicht als durchgreifenden Formfehler. Sie verneint eine unmittelbare Anhörungspflicht für die unselbständige Vollziehungsanordnung und hält die Anhörung jedenfalls wegen Gefahr im Verzug für entbehrlich. Damit erfüllt sie das Kriterium, auch wenn sie hierfür § 28 Abs. 2 Nr. 5 statt Nr. 1 nennt.</w:t>
      </w:r>
    </w:p>
    <w:p>
      <w:pPr>
        <w:pStyle w:val="Quote"/>
      </w:pPr>
      <w:r>
        <w:rPr>
          <w:rFonts w:ascii="Calibri" w:hAnsi="Calibri"/>
          <w:color w:val="5E6B78"/>
          <w:sz w:val="18"/>
        </w:rPr>
        <w:t>Fundstelle: „Allerdings stellt bereits die Anordnung der sofortigen Vollziehung keinen selbständigen Verwaltungsakt, sondern eine unselbständige verfahrensrechtliche Nebenentscheidung dar, sodass § 28 LVwVfG hierauf nicht unmittelbar anwendbar ist.“</w:t>
      </w:r>
    </w:p>
    <w:p>
      <w:pPr>
        <w:pStyle w:val="Quote"/>
      </w:pPr>
      <w:r>
        <w:rPr>
          <w:rFonts w:ascii="Calibri" w:hAnsi="Calibri"/>
          <w:color w:val="5E6B78"/>
          <w:sz w:val="18"/>
        </w:rPr>
        <w:t>Fundstelle: „Jedenfalls wäre eine vorherige Anhörung gemäß § 28 Abs. 2 Nr. 5 LVwVfG BW entbehrlich gewesen, weil bei einer akuten Brand- und Explosionsgefahr die sofortige Entscheidung wegen Gefahr im Verzug im öffentlichen Interesse notwendig erschien.“</w:t>
      </w:r>
    </w:p>
    <w:p>
      <w:pPr>
        <w:pStyle w:val="Quote"/>
      </w:pPr>
      <w:r>
        <w:rPr>
          <w:rFonts w:ascii="Calibri" w:hAnsi="Calibri"/>
          <w:color w:val="5E6B78"/>
          <w:sz w:val="18"/>
        </w:rPr>
        <w:t>Fundstelle: „Ein Anhörungsmangel liegt nicht vor.“</w:t>
      </w:r>
    </w:p>
    <w:p>
      <w:pPr>
        <w:pStyle w:val="Heading3"/>
      </w:pPr>
      <w:r>
        <w:rPr>
          <w:rFonts w:ascii="Calibri" w:hAnsi="Calibri"/>
          <w:b/>
          <w:color w:val="17365D"/>
        </w:rPr>
        <w:t>B.II  Offensichtliche Rechtswidrigkeit der Verfügung vom Mai 2019</w:t>
      </w:r>
    </w:p>
    <w:p>
      <w:pPr>
        <w:pStyle w:val="SmallMuted"/>
      </w:pPr>
      <w:r>
        <w:t>1/1 Kriterien erfüllt</w:t>
      </w:r>
    </w:p>
    <w:p>
      <w:pPr>
        <w:pStyle w:val="VerdictPass"/>
        <w:shd w:fill="EAF5EF"/>
      </w:pPr>
      <w:r>
        <w:rPr>
          <w:rFonts w:ascii="Calibri" w:hAnsi="Calibri"/>
          <w:b/>
          <w:color w:val="1B6B45"/>
          <w:sz w:val="21"/>
        </w:rPr>
        <w:t>✓ ERFÜLLT · C-020 · ★★ · Offensichtliche Rechtswidrigkeit als Abwägungsfaktor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ausführt, dass bei offensichtlicher Rechtswidrigkeit der Beseitigungsverfügung vom Mai 2019 regelmäßig Ks Aussetzungsinteresse überwiegt. NICHT ERFÜLLT, wenn sie die Erfolgsaussichten der Hauptsache für die Interessenabwägung als rechtlich unerheblich behandelt.</w:t>
      </w:r>
    </w:p>
    <w:p>
      <w:r>
        <w:rPr>
          <w:rFonts w:ascii="Calibri" w:hAnsi="Calibri"/>
          <w:b/>
          <w:color w:val="17365D"/>
          <w:sz w:val="20"/>
        </w:rPr>
        <w:t xml:space="preserve">Judge-Begründung: </w:t>
      </w:r>
      <w:r>
        <w:rPr>
          <w:rFonts w:ascii="Calibri" w:hAnsi="Calibri"/>
          <w:color w:val="1F2933"/>
          <w:sz w:val="20"/>
        </w:rPr>
        <w:t>Die Antwort stellt ausdrücklich den maßgeblichen Abwägungsgrundsatz auf, dass bei offensichtlicher Rechtswidrigkeit der angegriffenen Beseitigungsverfügung regelmäßig Ks Aussetzungsinteresse überwiegt. Sie behandelt die Erfolgsaussichten der Hauptsache damit als wesentlichen Faktor der Interessenabwägung.</w:t>
      </w:r>
    </w:p>
    <w:p>
      <w:pPr>
        <w:pStyle w:val="Quote"/>
      </w:pPr>
      <w:r>
        <w:rPr>
          <w:rFonts w:ascii="Calibri" w:hAnsi="Calibri"/>
          <w:color w:val="5E6B78"/>
          <w:sz w:val="18"/>
        </w:rPr>
        <w:t>Fundstelle: „Erweist sich die angegriffene Verfügung bei summarischer Prüfung als offensichtlich rechtswidrig, überwiegt das Aussetzungsinteresse des Betroffenen regelmäßig das Vollzugsinteresse.“</w:t>
      </w:r>
    </w:p>
    <w:p>
      <w:pPr>
        <w:pStyle w:val="LegalSubheading"/>
      </w:pPr>
      <w:r>
        <w:rPr>
          <w:rFonts w:ascii="Calibri" w:hAnsi="Calibri"/>
          <w:b/>
          <w:color w:val="17365D"/>
        </w:rPr>
        <w:t>B.II.1.a  Ermächtigungsgrundlage</w:t>
      </w:r>
    </w:p>
    <w:p>
      <w:pPr>
        <w:pStyle w:val="SmallMuted"/>
      </w:pPr>
      <w:r>
        <w:t>2/3 Kriterien erfüllt</w:t>
      </w:r>
    </w:p>
    <w:p>
      <w:pPr>
        <w:pStyle w:val="VerdictPass"/>
        <w:shd w:fill="EAF5EF"/>
      </w:pPr>
      <w:r>
        <w:rPr>
          <w:rFonts w:ascii="Calibri" w:hAnsi="Calibri"/>
          <w:b/>
          <w:color w:val="1B6B45"/>
          <w:sz w:val="21"/>
        </w:rPr>
        <w:t>✓ ERFÜLLT · C-001 · ★★★ · Polizeirechtlicher Prüfungsmaßstab</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Beseitigungsverfügung gegen K nach Polizei- und Ordnungsrecht prüft und KrWG, sonstiges Abfallrecht sowie BImSchG nicht als tragende Rechtsgrundlagen verwendet. NICHT ERFÜLLT, wenn sie die Erfolgsaussichten maßgeblich abfallrechtlich oder immissionsschutzrechtlich löst.</w:t>
      </w:r>
    </w:p>
    <w:p>
      <w:r>
        <w:rPr>
          <w:rFonts w:ascii="Calibri" w:hAnsi="Calibri"/>
          <w:b/>
          <w:color w:val="17365D"/>
          <w:sz w:val="20"/>
        </w:rPr>
        <w:t xml:space="preserve">Judge-Begründung: </w:t>
      </w:r>
      <w:r>
        <w:rPr>
          <w:rFonts w:ascii="Calibri" w:hAnsi="Calibri"/>
          <w:color w:val="1F2933"/>
          <w:sz w:val="20"/>
        </w:rPr>
        <w:t>Die Antwort prüft die Beseitigungsverfügung maßgeblich nach dem Polizei- und Ordnungsrecht, insbesondere anhand der polizeirechtlichen Generalklausel sowie der §§ 6 und 7 PolG BW. KrWG, sonstiges Abfallrecht und BImSchG werden ausdrücklich nicht als tragende Rechtsgrundlagen herangezogen.</w:t>
      </w:r>
    </w:p>
    <w:p>
      <w:pPr>
        <w:pStyle w:val="Quote"/>
      </w:pPr>
      <w:r>
        <w:rPr>
          <w:rFonts w:ascii="Calibri" w:hAnsi="Calibri"/>
          <w:color w:val="5E6B78"/>
          <w:sz w:val="18"/>
        </w:rPr>
        <w:t>Fundstelle: „Als Ermächtigungsgrundlage für die Beseitigungsverfügung kommt die polizeirechtliche Generalklausel nach § 3 PolG BW i.V.m. § 1 Abs. 1 Satz 1 PolG BW in Betracht.“</w:t>
      </w:r>
    </w:p>
    <w:p>
      <w:pPr>
        <w:pStyle w:val="Quote"/>
      </w:pPr>
      <w:r>
        <w:rPr>
          <w:rFonts w:ascii="Calibri" w:hAnsi="Calibri"/>
          <w:color w:val="5E6B78"/>
          <w:sz w:val="18"/>
        </w:rPr>
        <w:t>Fundstelle: „Spezialregelungen aus dem KrWG oder dem BImSchG sind laut Bearbeitungsvermerk nicht zu prüfen.“</w:t>
      </w:r>
    </w:p>
    <w:p>
      <w:pPr>
        <w:pStyle w:val="Quote"/>
      </w:pPr>
      <w:r>
        <w:rPr>
          <w:rFonts w:ascii="Calibri" w:hAnsi="Calibri"/>
          <w:color w:val="5E6B78"/>
          <w:sz w:val="18"/>
        </w:rPr>
        <w:t>Fundstelle: „Es ist daher die polizeirechtliche Generalklausel heranzuziehen.“</w:t>
      </w:r>
    </w:p>
    <w:p>
      <w:pPr>
        <w:pStyle w:val="VerdictFail"/>
        <w:shd w:fill="FBECEC"/>
      </w:pPr>
      <w:r>
        <w:rPr>
          <w:rFonts w:ascii="Calibri" w:hAnsi="Calibri"/>
          <w:b/>
          <w:color w:val="9B1C1C"/>
          <w:sz w:val="21"/>
        </w:rPr>
        <w:t>✗ NICHT ERFÜLLT · C-027 · ★★ · Keine einschlägige Standardmaßnahme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erklärt, dass für die Beseitigung der in der Lagerhalle befindlichen Schredder-Rückstände keine spezielle polizeirechtliche Standardmaßnahme ersichtlich ist. NICHT ERFÜLLT, wenn sie ohne Begründung eine spezielle Standardmaßnahme als abschließende Ermächtigungsgrundlage annimmt.</w:t>
      </w:r>
    </w:p>
    <w:p>
      <w:r>
        <w:rPr>
          <w:rFonts w:ascii="Calibri" w:hAnsi="Calibri"/>
          <w:b/>
          <w:color w:val="17365D"/>
          <w:sz w:val="20"/>
        </w:rPr>
        <w:t xml:space="preserve">Judge-Begründung: </w:t>
      </w:r>
      <w:r>
        <w:rPr>
          <w:rFonts w:ascii="Calibri" w:hAnsi="Calibri"/>
          <w:color w:val="1F2933"/>
          <w:sz w:val="20"/>
        </w:rPr>
        <w:t>Die Antwort verwendet zwar die polizeirechtliche Generalklausel als Ermächtigungsgrundlage, erklärt aber nicht ausdrücklich oder nachvollziehbar, dass keine einschlägige spezielle polizeirechtliche Standardmaßnahme ersichtlich ist. Die bloße Verweisung auf den Bearbeitungsvermerk und den Ausschluss abfall- bzw. immissionsschutzrechtlicher Spezialregelungen erfüllt das Kriterium nicht.</w:t>
      </w:r>
    </w:p>
    <w:p>
      <w:pPr>
        <w:pStyle w:val="Quote"/>
      </w:pPr>
      <w:r>
        <w:rPr>
          <w:rFonts w:ascii="Calibri" w:hAnsi="Calibri"/>
          <w:color w:val="5E6B78"/>
          <w:sz w:val="18"/>
        </w:rPr>
        <w:t>Fundstelle: „Als Ermächtigungsgrundlage für die Beseitigungsverfügung kommt die polizeirechtliche Generalklausel nach § 3 PolG BW i.V.m. § 1 Abs. 1 Satz 1 PolG BW in Betracht.“</w:t>
      </w:r>
    </w:p>
    <w:p>
      <w:pPr>
        <w:pStyle w:val="Quote"/>
      </w:pPr>
      <w:r>
        <w:rPr>
          <w:rFonts w:ascii="Calibri" w:hAnsi="Calibri"/>
          <w:color w:val="5E6B78"/>
          <w:sz w:val="18"/>
        </w:rPr>
        <w:t>Fundstelle: „Spezialregelungen aus dem KrWG oder dem BImSchG sind laut Bearbeitungsvermerk nicht zu prüfen. Es ist daher die polizeirechtliche Generalklausel heranzuziehen.“</w:t>
      </w:r>
    </w:p>
    <w:p>
      <w:pPr>
        <w:pStyle w:val="VerdictPass"/>
        <w:shd w:fill="EAF5EF"/>
      </w:pPr>
      <w:r>
        <w:rPr>
          <w:rFonts w:ascii="Calibri" w:hAnsi="Calibri"/>
          <w:b/>
          <w:color w:val="1B6B45"/>
          <w:sz w:val="21"/>
        </w:rPr>
        <w:t>✓ ERFÜLLT · C-028 · ★★★ · Polizeirechtliche Generalklausel als Ermächtigungsgrundlage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bei baden-württembergischem Recht §§ 3, 1 Abs. 1 S. 1 PolG BW als taugliche Ermächtigungsgrundlage für die Beseitigung der Schredder-Rückstände heranzieht; ebenfalls ERFÜLLT ist die Benennung der entsprechenden landespolizeilichen Generalklausel bei ausdrücklich zugrunde gelegtem anderem Landesrecht. NICHT ERFÜLLT, wenn sie die Verfügung tragend auf KrWG, BImSchG, Baurecht oder eine nicht einschlägige Standardmaßnahme stützt.</w:t>
      </w:r>
    </w:p>
    <w:p>
      <w:r>
        <w:rPr>
          <w:rFonts w:ascii="Calibri" w:hAnsi="Calibri"/>
          <w:b/>
          <w:color w:val="17365D"/>
          <w:sz w:val="20"/>
        </w:rPr>
        <w:t xml:space="preserve">Judge-Begründung: </w:t>
      </w:r>
      <w:r>
        <w:rPr>
          <w:rFonts w:ascii="Calibri" w:hAnsi="Calibri"/>
          <w:color w:val="1F2933"/>
          <w:sz w:val="20"/>
        </w:rPr>
        <w:t>Die Antwort stützt die Beseitigungsverfügung ausdrücklich auf die baden-württembergische polizeirechtliche Generalklausel nach §§ 3, 1 Abs. 1 S. 1 PolG BW und nicht auf KrWG, BImSchG, Baurecht oder eine Standardmaßnahme.</w:t>
      </w:r>
    </w:p>
    <w:p>
      <w:pPr>
        <w:pStyle w:val="Quote"/>
      </w:pPr>
      <w:r>
        <w:rPr>
          <w:rFonts w:ascii="Calibri" w:hAnsi="Calibri"/>
          <w:color w:val="5E6B78"/>
          <w:sz w:val="18"/>
        </w:rPr>
        <w:t>Fundstelle: „Als Ermächtigungsgrundlage für die Beseitigungsverfügung kommt die polizeirechtliche Generalklausel nach § 3 PolG BW i.V.m. § 1 Abs. 1 Satz 1 PolG BW in Betracht.“</w:t>
      </w:r>
    </w:p>
    <w:p>
      <w:pPr>
        <w:pStyle w:val="Quote"/>
      </w:pPr>
      <w:r>
        <w:rPr>
          <w:rFonts w:ascii="Calibri" w:hAnsi="Calibri"/>
          <w:color w:val="5E6B78"/>
          <w:sz w:val="18"/>
        </w:rPr>
        <w:t>Fundstelle: „Es ist daher die polizeirechtliche Generalklausel heranzuziehen.“</w:t>
      </w:r>
    </w:p>
    <w:p>
      <w:pPr>
        <w:pStyle w:val="LegalSubheading"/>
      </w:pPr>
      <w:r>
        <w:rPr>
          <w:rFonts w:ascii="Calibri" w:hAnsi="Calibri"/>
          <w:b/>
          <w:color w:val="17365D"/>
        </w:rPr>
        <w:t>B.II.1.b  Formelle Rechtmäßigkeit der Beseitigungsverfügung</w:t>
      </w:r>
    </w:p>
    <w:p>
      <w:pPr>
        <w:pStyle w:val="SmallMuted"/>
      </w:pPr>
      <w:r>
        <w:t>1/1 Kriterien erfüllt</w:t>
      </w:r>
    </w:p>
    <w:p>
      <w:pPr>
        <w:pStyle w:val="VerdictPass"/>
        <w:shd w:fill="EAF5EF"/>
      </w:pPr>
      <w:r>
        <w:rPr>
          <w:rFonts w:ascii="Calibri" w:hAnsi="Calibri"/>
          <w:b/>
          <w:color w:val="1B6B45"/>
          <w:sz w:val="21"/>
        </w:rPr>
        <w:t>✓ ERFÜLLT · C-029 · ★★ · Formelle Rechtmäßigkeit der Grundverfügung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Beseitigungsverfügung vom Mai 2019 formell nicht beanstandet und insbesondere berücksichtigt, dass K Anfang 2019 vor Erlass zur Stellungnahme aufgefordert wurde. NICHT ERFÜLLT, wenn sie die Grundverfügung wegen fehlender Anhörung des K oder unzuständiger Behörde für formell rechtswidrig hält.</w:t>
      </w:r>
    </w:p>
    <w:p>
      <w:r>
        <w:rPr>
          <w:rFonts w:ascii="Calibri" w:hAnsi="Calibri"/>
          <w:b/>
          <w:color w:val="17365D"/>
          <w:sz w:val="20"/>
        </w:rPr>
        <w:t xml:space="preserve">Judge-Begründung: </w:t>
      </w:r>
      <w:r>
        <w:rPr>
          <w:rFonts w:ascii="Calibri" w:hAnsi="Calibri"/>
          <w:color w:val="1F2933"/>
          <w:sz w:val="20"/>
        </w:rPr>
        <w:t>Die Antwort beanstandet die formelle Rechtmäßigkeit der Grundverfügung nicht. Sie stellt insbesondere fest, dass die zuständige Behörde gehandelt hat und K Anfang 2019 vor Erlass zur Stellungnahme aufgefordert wurde, sodass die Anhörung als erfüllt angesehen wird.</w:t>
      </w:r>
    </w:p>
    <w:p>
      <w:pPr>
        <w:pStyle w:val="Quote"/>
      </w:pPr>
      <w:r>
        <w:rPr>
          <w:rFonts w:ascii="Calibri" w:hAnsi="Calibri"/>
          <w:color w:val="5E6B78"/>
          <w:sz w:val="18"/>
        </w:rPr>
        <w:t>Fundstelle: „Die Verfügung wurde von der hierfür zuständigen Behörde erlassen.“</w:t>
      </w:r>
    </w:p>
    <w:p>
      <w:pPr>
        <w:pStyle w:val="Quote"/>
      </w:pPr>
      <w:r>
        <w:rPr>
          <w:rFonts w:ascii="Calibri" w:hAnsi="Calibri"/>
          <w:color w:val="5E6B78"/>
          <w:sz w:val="18"/>
        </w:rPr>
        <w:t>Fundstelle: „K wurde bereits Anfang 2019 von der Behörde über die beabsichtigte Inanspruchnahme unterrichtet und zur Stellungnahme aufgefordert.“</w:t>
      </w:r>
    </w:p>
    <w:p>
      <w:pPr>
        <w:pStyle w:val="Quote"/>
      </w:pPr>
      <w:r>
        <w:rPr>
          <w:rFonts w:ascii="Calibri" w:hAnsi="Calibri"/>
          <w:color w:val="5E6B78"/>
          <w:sz w:val="18"/>
        </w:rPr>
        <w:t>Fundstelle: „Dem Anhörungserfordernis nach § 28 Abs. 1 LVwVfG BW ist damit Genüge getan.“</w:t>
      </w:r>
    </w:p>
    <w:p>
      <w:pPr>
        <w:pStyle w:val="Quote"/>
      </w:pPr>
      <w:r>
        <w:rPr>
          <w:rFonts w:ascii="Calibri" w:hAnsi="Calibri"/>
          <w:color w:val="5E6B78"/>
          <w:sz w:val="18"/>
        </w:rPr>
        <w:t>Fundstelle: „Die Beseitigungsverfügung ist formell rechtmäßig.“</w:t>
      </w:r>
    </w:p>
    <w:p>
      <w:pPr>
        <w:pStyle w:val="LegalSubheading"/>
      </w:pPr>
      <w:r>
        <w:rPr>
          <w:rFonts w:ascii="Calibri" w:hAnsi="Calibri"/>
          <w:b/>
          <w:color w:val="17365D"/>
        </w:rPr>
        <w:t>B.II.1.c.aa  Tatbestandliche Voraussetzungen für ein Einschreiten</w:t>
      </w:r>
    </w:p>
    <w:p>
      <w:pPr>
        <w:pStyle w:val="SmallMuted"/>
      </w:pPr>
      <w:r>
        <w:t>7/8 Kriterien erfüllt</w:t>
      </w:r>
    </w:p>
    <w:p>
      <w:pPr>
        <w:pStyle w:val="VerdictPass"/>
        <w:shd w:fill="EAF5EF"/>
      </w:pPr>
      <w:r>
        <w:rPr>
          <w:rFonts w:ascii="Calibri" w:hAnsi="Calibri"/>
          <w:b/>
          <w:color w:val="1B6B45"/>
          <w:sz w:val="21"/>
        </w:rPr>
        <w:t>✓ ERFÜLLT · C-030 · ★★ · Gefahr als Tatbestandsvoraussetzung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ein Einschreiten nach der polizeirechtlichen Generalklausel eine Gefahr für die öffentliche Sicherheit oder Ordnung verlangt. NICHT ERFÜLLT, wenn sie ein Einschreiten ohne Gefahrenprüfung oder nur wegen abstrakter behördlicher Zweckmäßigkeit genügen lässt.</w:t>
      </w:r>
    </w:p>
    <w:p>
      <w:r>
        <w:rPr>
          <w:rFonts w:ascii="Calibri" w:hAnsi="Calibri"/>
          <w:b/>
          <w:color w:val="17365D"/>
          <w:sz w:val="20"/>
        </w:rPr>
        <w:t xml:space="preserve">Judge-Begründung: </w:t>
      </w:r>
      <w:r>
        <w:rPr>
          <w:rFonts w:ascii="Calibri" w:hAnsi="Calibri"/>
          <w:color w:val="1F2933"/>
          <w:sz w:val="20"/>
        </w:rPr>
        <w:t>Die Antwort verlangt ausdrücklich eine Gefahr für die öffentliche Sicherheit oder Ordnung als Tatbestandsvoraussetzung der polizeirechtlichen Generalklausel und prüft konkret die Gefährdung von Leib, Leben und Eigentum.</w:t>
      </w:r>
    </w:p>
    <w:p>
      <w:pPr>
        <w:pStyle w:val="Quote"/>
      </w:pPr>
      <w:r>
        <w:rPr>
          <w:rFonts w:ascii="Calibri" w:hAnsi="Calibri"/>
          <w:color w:val="5E6B78"/>
          <w:sz w:val="18"/>
        </w:rPr>
        <w:t>Fundstelle: „Danach kann die zuständige Behörde die erforderlichen Maßnahmen treffen, um Gefahren für die öffentliche Sicherheit oder Ordnung abzuwehren.“</w:t>
      </w:r>
    </w:p>
    <w:p>
      <w:pPr>
        <w:pStyle w:val="Quote"/>
      </w:pPr>
      <w:r>
        <w:rPr>
          <w:rFonts w:ascii="Calibri" w:hAnsi="Calibri"/>
          <w:color w:val="5E6B78"/>
          <w:sz w:val="18"/>
        </w:rPr>
        <w:t>Fundstelle: „Eine konkrete Gefahr für Leib und Leben sowie das Eigentum Dritter liegt damit vor.“</w:t>
      </w:r>
    </w:p>
    <w:p>
      <w:pPr>
        <w:pStyle w:val="VerdictPass"/>
        <w:shd w:fill="EAF5EF"/>
      </w:pPr>
      <w:r>
        <w:rPr>
          <w:rFonts w:ascii="Calibri" w:hAnsi="Calibri"/>
          <w:b/>
          <w:color w:val="1B6B45"/>
          <w:sz w:val="21"/>
        </w:rPr>
        <w:t>✓ ERFÜLLT · C-031 · ★★ · Begriff der öffentlichen Sicherheit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öffentliche Sicherheit als Schutz der objektiven Rechtsordnung, staatlicher Einrichtungen oder individueller Rechtsgüter beschreibt. NICHT ERFÜLLT, wenn sie Eigentum und Gesundheit Dritter von vornherein nicht der öffentlichen Sicherheit zuordnet.</w:t>
      </w:r>
    </w:p>
    <w:p>
      <w:r>
        <w:rPr>
          <w:rFonts w:ascii="Calibri" w:hAnsi="Calibri"/>
          <w:b/>
          <w:color w:val="17365D"/>
          <w:sz w:val="20"/>
        </w:rPr>
        <w:t xml:space="preserve">Judge-Begründung: </w:t>
      </w:r>
      <w:r>
        <w:rPr>
          <w:rFonts w:ascii="Calibri" w:hAnsi="Calibri"/>
          <w:color w:val="1F2933"/>
          <w:sz w:val="20"/>
        </w:rPr>
        <w:t>Die Antwort beschreibt die öffentliche Sicherheit zutreffend als Schutz der objektiven Rechtsordnung, staatlicher Einrichtungen sowie individueller Rechte und Rechtsgüter. Sie ordnet insbesondere Leben, körperliche Unversehrtheit und Eigentum Dritter ausdrücklich der öffentlichen Sicherheit zu.</w:t>
      </w:r>
    </w:p>
    <w:p>
      <w:pPr>
        <w:pStyle w:val="Quote"/>
      </w:pPr>
      <w:r>
        <w:rPr>
          <w:rFonts w:ascii="Calibri" w:hAnsi="Calibri"/>
          <w:color w:val="5E6B78"/>
          <w:sz w:val="18"/>
        </w:rPr>
        <w:t>Fundstelle: „Die öffentliche Sicherheit umfasst die Unversehrtheit der Rechtsordnung, der subjektiven Rechte und Rechtsgüter des Einzelnen sowie des Bestands, der Einrichtungen und Veranstaltungen des Staates und sonstiger Träger der Hoheitsgewalt.“</w:t>
      </w:r>
    </w:p>
    <w:p>
      <w:pPr>
        <w:pStyle w:val="Quote"/>
      </w:pPr>
      <w:r>
        <w:rPr>
          <w:rFonts w:ascii="Calibri" w:hAnsi="Calibri"/>
          <w:color w:val="5E6B78"/>
          <w:sz w:val="18"/>
        </w:rPr>
        <w:t>Fundstelle: „Die Schredder-Rückstände in der Lagerhalle gefährden die körperliche Unversehrtheit und das Leben von Menschen (Art. 2 Abs. 2 Satz 1 GG) sowie das Eigentum Dritter (Art. 14 Abs. 1 GG). Ein Schutzgut der öffentlichen Sicherheit ist daher betroffen.“</w:t>
      </w:r>
    </w:p>
    <w:p>
      <w:pPr>
        <w:pStyle w:val="VerdictPass"/>
        <w:shd w:fill="EAF5EF"/>
      </w:pPr>
      <w:r>
        <w:rPr>
          <w:rFonts w:ascii="Calibri" w:hAnsi="Calibri"/>
          <w:b/>
          <w:color w:val="1B6B45"/>
          <w:sz w:val="21"/>
        </w:rPr>
        <w:t>✓ ERFÜLLT · C-032 · ★★ · Polizeirechtlicher Gefahrenbegriff</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Gefahr als Sachlage definiert, bei der bei ungehindertem Geschehensablauf mit hinreichender Wahrscheinlichkeit ein Schaden an Schutzgütern der öffentlichen Sicherheit eintreten wird. NICHT ERFÜLLT, wenn sie bloße entfernte Möglichkeiten genügen lässt oder eine bereits eingetretene Schädigung verlangt.</w:t>
      </w:r>
    </w:p>
    <w:p>
      <w:r>
        <w:rPr>
          <w:rFonts w:ascii="Calibri" w:hAnsi="Calibri"/>
          <w:b/>
          <w:color w:val="17365D"/>
          <w:sz w:val="20"/>
        </w:rPr>
        <w:t xml:space="preserve">Judge-Begründung: </w:t>
      </w:r>
      <w:r>
        <w:rPr>
          <w:rFonts w:ascii="Calibri" w:hAnsi="Calibri"/>
          <w:color w:val="1F2933"/>
          <w:sz w:val="20"/>
        </w:rPr>
        <w:t>Die Antwort definiert die polizeirechtliche Gefahr ausdrücklich als Sachlage, bei der bei ungehindertem Geschehensablauf mit hinreichender Wahrscheinlichkeit ein Schaden an einem polizeilichen Schutzgut eintreten wird. Damit entspricht sie dem geforderten Gefahrenbegriff und verlangt weder bloße entfernte Möglichkeiten noch einen bereits eingetretenen Schaden.</w:t>
      </w:r>
    </w:p>
    <w:p>
      <w:pPr>
        <w:pStyle w:val="Quote"/>
      </w:pPr>
      <w:r>
        <w:rPr>
          <w:rFonts w:ascii="Calibri" w:hAnsi="Calibri"/>
          <w:color w:val="5E6B78"/>
          <w:sz w:val="18"/>
        </w:rPr>
        <w:t>Fundstelle: „Eine Gefahr im polizeirechtlichen Sinne ist eine Sachlage, die bei ungehindertem Ablauf des zu erwartenden Geschehens mit hinreichender Wahrscheinlichkeit zu einem Schaden an einem polizeilichen Schutzgut führen wird.“</w:t>
      </w:r>
    </w:p>
    <w:p>
      <w:pPr>
        <w:pStyle w:val="VerdictFail"/>
        <w:shd w:fill="FBECEC"/>
      </w:pPr>
      <w:r>
        <w:rPr>
          <w:rFonts w:ascii="Calibri" w:hAnsi="Calibri"/>
          <w:b/>
          <w:color w:val="9B1C1C"/>
          <w:sz w:val="21"/>
        </w:rPr>
        <w:t>✗ NICHT ERFÜLLT · C-033 · ★★ · Methanaustritt aus Schredder-Rückständen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Sachverständigengutachten dahin verwertet, dass aus den ca. 40.000 t Schredder-Rückständen in der Lagerhalle infolge organischer Abbauprozesse Methan in entzündlicher Menge austritt. NICHT ERFÜLLT, wenn sie die Gefahrenlage ohne Bezug zur konkreten Methanbildung begründet oder die Rückstände als ungefährlich behandelt.</w:t>
      </w:r>
    </w:p>
    <w:p>
      <w:r>
        <w:rPr>
          <w:rFonts w:ascii="Calibri" w:hAnsi="Calibri"/>
          <w:b/>
          <w:color w:val="17365D"/>
          <w:sz w:val="20"/>
        </w:rPr>
        <w:t xml:space="preserve">Judge-Begründung: </w:t>
      </w:r>
      <w:r>
        <w:rPr>
          <w:rFonts w:ascii="Calibri" w:hAnsi="Calibri"/>
          <w:color w:val="1F2933"/>
          <w:sz w:val="20"/>
        </w:rPr>
        <w:t>Die Antwort verwertet das Gutachten zwar konkret dahin, dass Methan in entzündlicher Menge aus den Schredder-Rückständen austritt. Sie stellt diesen Austritt jedoch nicht ausdrücklich auf organische Abbauprozesse zurück. Damit fehlt ein ausdrücklich geforderter Bestandteil des Kriteriums.</w:t>
      </w:r>
    </w:p>
    <w:p>
      <w:pPr>
        <w:pStyle w:val="Quote"/>
      </w:pPr>
      <w:r>
        <w:rPr>
          <w:rFonts w:ascii="Calibri" w:hAnsi="Calibri"/>
          <w:color w:val="5E6B78"/>
          <w:sz w:val="18"/>
        </w:rPr>
        <w:t>Fundstelle: „Nach dem im Rahmen des Widerspruchsverfahrens zugrunde gelegten Sachverständigengutachten tritt aus den Schredder-Rückständen Methan in entzündlicher Menge aus.“</w:t>
      </w:r>
    </w:p>
    <w:p>
      <w:pPr>
        <w:pStyle w:val="Quote"/>
      </w:pPr>
      <w:r>
        <w:rPr>
          <w:rFonts w:ascii="Calibri" w:hAnsi="Calibri"/>
          <w:color w:val="5E6B78"/>
          <w:sz w:val="18"/>
        </w:rPr>
        <w:t>Fundstelle: „Die Freisetzung von Methan in entzündlicher Menge [...] stellt eine unmittelbare und schwerwiegende Gefahr [...] dar.“</w:t>
      </w:r>
    </w:p>
    <w:p>
      <w:pPr>
        <w:pStyle w:val="VerdictPass"/>
        <w:shd w:fill="EAF5EF"/>
      </w:pPr>
      <w:r>
        <w:rPr>
          <w:rFonts w:ascii="Calibri" w:hAnsi="Calibri"/>
          <w:b/>
          <w:color w:val="1B6B45"/>
          <w:sz w:val="21"/>
        </w:rPr>
        <w:t>✓ ERFÜLLT · C-034 · ★★ · Brand- und Explosionsgefahr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der entzündlichen Methankonzentration in der Lagerhalle eine erhöhte Brand- oder Explosionsgefahr ableitet. NICHT ERFÜLLT, wenn sie trotz Methanbildung eine relevante Brand- oder Explosionsgefahr verneint oder nur eine Geruchsbelästigung annimmt.</w:t>
      </w:r>
    </w:p>
    <w:p>
      <w:r>
        <w:rPr>
          <w:rFonts w:ascii="Calibri" w:hAnsi="Calibri"/>
          <w:b/>
          <w:color w:val="17365D"/>
          <w:sz w:val="20"/>
        </w:rPr>
        <w:t xml:space="preserve">Judge-Begründung: </w:t>
      </w:r>
      <w:r>
        <w:rPr>
          <w:rFonts w:ascii="Calibri" w:hAnsi="Calibri"/>
          <w:color w:val="1F2933"/>
          <w:sz w:val="20"/>
        </w:rPr>
        <w:t>Die Antwort leitet ausdrücklich aus der entzündlichen Methankonzentration eine akute Brand- und Explosionsgefahr in der Lagerhalle ab.</w:t>
      </w:r>
    </w:p>
    <w:p>
      <w:pPr>
        <w:pStyle w:val="Quote"/>
      </w:pPr>
      <w:r>
        <w:rPr>
          <w:rFonts w:ascii="Calibri" w:hAnsi="Calibri"/>
          <w:color w:val="5E6B78"/>
          <w:sz w:val="18"/>
        </w:rPr>
        <w:t>Fundstelle: „Aus den Schredder-Rückständen Methan in entzündlicher Menge aus.“</w:t>
      </w:r>
    </w:p>
    <w:p>
      <w:pPr>
        <w:pStyle w:val="Quote"/>
      </w:pPr>
      <w:r>
        <w:rPr>
          <w:rFonts w:ascii="Calibri" w:hAnsi="Calibri"/>
          <w:color w:val="5E6B78"/>
          <w:sz w:val="18"/>
        </w:rPr>
        <w:t>Fundstelle: „eine akute Brand- und Explosionsgefahr begründet“</w:t>
      </w:r>
    </w:p>
    <w:p>
      <w:pPr>
        <w:pStyle w:val="Quote"/>
      </w:pPr>
      <w:r>
        <w:rPr>
          <w:rFonts w:ascii="Calibri" w:hAnsi="Calibri"/>
          <w:color w:val="5E6B78"/>
          <w:sz w:val="18"/>
        </w:rPr>
        <w:t>Fundstelle: „Es besteht eine akute, durch rekordsommerliche Temperaturen verschärfte Brand- und Explosionsgefahr“</w:t>
      </w:r>
    </w:p>
    <w:p>
      <w:pPr>
        <w:pStyle w:val="VerdictPass"/>
        <w:shd w:fill="EAF5EF"/>
      </w:pPr>
      <w:r>
        <w:rPr>
          <w:rFonts w:ascii="Calibri" w:hAnsi="Calibri"/>
          <w:b/>
          <w:color w:val="1B6B45"/>
          <w:sz w:val="21"/>
        </w:rPr>
        <w:t>✓ ERFÜLLT · C-035 · ★★ · Dioxin- und Gesundheitsgefahr im Brandfall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bei einem Brand der Schredder-Rückstände gefährliche Mengen an Dioxinen oder giftigem Rauch freigesetzt würden und dadurch die Gesundheit Dritter gefährdet wäre. NICHT ERFÜLLT, wenn sie die im Sachverhalt angelegte Vergiftungs- oder Gesundheitsgefahr vollständig übergeht.</w:t>
      </w:r>
    </w:p>
    <w:p>
      <w:r>
        <w:rPr>
          <w:rFonts w:ascii="Calibri" w:hAnsi="Calibri"/>
          <w:b/>
          <w:color w:val="17365D"/>
          <w:sz w:val="20"/>
        </w:rPr>
        <w:t xml:space="preserve">Judge-Begründung: </w:t>
      </w:r>
      <w:r>
        <w:rPr>
          <w:rFonts w:ascii="Calibri" w:hAnsi="Calibri"/>
          <w:color w:val="1F2933"/>
          <w:sz w:val="20"/>
        </w:rPr>
        <w:t>Die Antwort berücksichtigt ausdrücklich, dass bei einem Brand gefährliche Mengen an Dioxinen freigesetzt werden und dadurch eine erhebliche Gefahr für Leib und Leben sowie die Gesundheit Dritter besteht.</w:t>
      </w:r>
    </w:p>
    <w:p>
      <w:pPr>
        <w:pStyle w:val="Quote"/>
      </w:pPr>
      <w:r>
        <w:rPr>
          <w:rFonts w:ascii="Calibri" w:hAnsi="Calibri"/>
          <w:color w:val="5E6B78"/>
          <w:sz w:val="18"/>
        </w:rPr>
        <w:t>Fundstelle: „Im Brandfall würden zudem gefährliche Mengen an Dioxinen freigesetzt.“</w:t>
      </w:r>
    </w:p>
    <w:p>
      <w:pPr>
        <w:pStyle w:val="Quote"/>
      </w:pPr>
      <w:r>
        <w:rPr>
          <w:rFonts w:ascii="Calibri" w:hAnsi="Calibri"/>
          <w:color w:val="5E6B78"/>
          <w:sz w:val="18"/>
        </w:rPr>
        <w:t>Fundstelle: „Die Freisetzung von Methan in entzündlicher Menge und von Dioxinen im Brandfall stellt eine unmittelbare und schwerwiegende Gefahr für hochrangige Rechtsgüter dar.“</w:t>
      </w:r>
    </w:p>
    <w:p>
      <w:pPr>
        <w:pStyle w:val="VerdictPass"/>
        <w:shd w:fill="EAF5EF"/>
      </w:pPr>
      <w:r>
        <w:rPr>
          <w:rFonts w:ascii="Calibri" w:hAnsi="Calibri"/>
          <w:b/>
          <w:color w:val="1B6B45"/>
          <w:sz w:val="21"/>
        </w:rPr>
        <w:t>✓ ERFÜLLT · C-036 · ★★ · Eigentumsgefahr für Dritte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ein Brand oder eine Explosion der Lagerhalle auch Eigentum Dritter, insbesondere Nachbargrundstücke, gefährden kann. NICHT ERFÜLLT, wenn sie die Gefahr ausschließlich als Problem des Grundstücks des K oder des D behandelt.</w:t>
      </w:r>
    </w:p>
    <w:p>
      <w:r>
        <w:rPr>
          <w:rFonts w:ascii="Calibri" w:hAnsi="Calibri"/>
          <w:b/>
          <w:color w:val="17365D"/>
          <w:sz w:val="20"/>
        </w:rPr>
        <w:t xml:space="preserve">Judge-Begründung: </w:t>
      </w:r>
      <w:r>
        <w:rPr>
          <w:rFonts w:ascii="Calibri" w:hAnsi="Calibri"/>
          <w:color w:val="1F2933"/>
          <w:sz w:val="20"/>
        </w:rPr>
        <w:t>Die Antwort erkennt ausdrücklich an, dass die Brand- und Explosionsgefahr auch das Eigentum Dritter gefährdet. Damit wird die geforderte Eigentumsgefahr für Dritte nicht ausschließlich auf das Grundstück von K oder D beschränkt.</w:t>
      </w:r>
    </w:p>
    <w:p>
      <w:pPr>
        <w:pStyle w:val="Quote"/>
      </w:pPr>
      <w:r>
        <w:rPr>
          <w:rFonts w:ascii="Calibri" w:hAnsi="Calibri"/>
          <w:color w:val="5E6B78"/>
          <w:sz w:val="18"/>
        </w:rPr>
        <w:t>Fundstelle: „Die Schredder-Rückstände in der Lagerhalle gefährden die körperliche Unversehrtheit und das Leben von Menschen (Art. 2 Abs. 2 Satz 1 GG) sowie das Eigentum Dritter (Art. 14 Abs. 1 GG).“</w:t>
      </w:r>
    </w:p>
    <w:p>
      <w:pPr>
        <w:pStyle w:val="Quote"/>
      </w:pPr>
      <w:r>
        <w:rPr>
          <w:rFonts w:ascii="Calibri" w:hAnsi="Calibri"/>
          <w:color w:val="5E6B78"/>
          <w:sz w:val="18"/>
        </w:rPr>
        <w:t>Fundstelle: „Eine konkrete Gefahr für Leib und Leben sowie das Eigentum Dritter liegt damit vor.“</w:t>
      </w:r>
    </w:p>
    <w:p>
      <w:pPr>
        <w:pStyle w:val="VerdictPass"/>
        <w:shd w:fill="EAF5EF"/>
      </w:pPr>
      <w:r>
        <w:rPr>
          <w:rFonts w:ascii="Calibri" w:hAnsi="Calibri"/>
          <w:b/>
          <w:color w:val="1B6B45"/>
          <w:sz w:val="21"/>
        </w:rPr>
        <w:t>✓ ERFÜLLT · C-037 · ★★ · Gefahr für die öffentliche Sicherheit</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den 40.000 t Schredder-Rückständen in der Lagerhalle wegen Methan-, Brand-, Explosions- oder Dioxingefahren eine Gefahr für die öffentliche Sicherheit bejaht. NICHT ERFÜLLT, wenn sie die tatbestandliche Gefahr der polizeirechtlichen Generalklausel verneint.</w:t>
      </w:r>
    </w:p>
    <w:p>
      <w:r>
        <w:rPr>
          <w:rFonts w:ascii="Calibri" w:hAnsi="Calibri"/>
          <w:b/>
          <w:color w:val="17365D"/>
          <w:sz w:val="20"/>
        </w:rPr>
        <w:t xml:space="preserve">Judge-Begründung: </w:t>
      </w:r>
      <w:r>
        <w:rPr>
          <w:rFonts w:ascii="Calibri" w:hAnsi="Calibri"/>
          <w:color w:val="1F2933"/>
          <w:sz w:val="20"/>
        </w:rPr>
        <w:t>Die Antwort bejaht ausdrücklich eine Gefahr für die öffentliche Sicherheit aufgrund der Methanfreisetzung sowie der daraus folgenden Brand- und Explosionsgefahr und der möglichen Dioxinfreisetzung.</w:t>
      </w:r>
    </w:p>
    <w:p>
      <w:pPr>
        <w:pStyle w:val="Quote"/>
      </w:pPr>
      <w:r>
        <w:rPr>
          <w:rFonts w:ascii="Calibri" w:hAnsi="Calibri"/>
          <w:color w:val="5E6B78"/>
          <w:sz w:val="18"/>
        </w:rPr>
        <w:t>Fundstelle: „Ein Schutzgut der öffentlichen Sicherheit ist daher betroffen.“</w:t>
      </w:r>
    </w:p>
    <w:p>
      <w:pPr>
        <w:pStyle w:val="Quote"/>
      </w:pPr>
      <w:r>
        <w:rPr>
          <w:rFonts w:ascii="Calibri" w:hAnsi="Calibri"/>
          <w:color w:val="5E6B78"/>
          <w:sz w:val="18"/>
        </w:rPr>
        <w:t>Fundstelle: „Eine konkrete Gefahr für Leib und Leben sowie das Eigentum Dritter liegt damit vor.“</w:t>
      </w:r>
    </w:p>
    <w:p>
      <w:pPr>
        <w:pStyle w:val="LegalSubheading"/>
      </w:pPr>
      <w:r>
        <w:rPr>
          <w:rFonts w:ascii="Calibri" w:hAnsi="Calibri"/>
          <w:b/>
          <w:color w:val="17365D"/>
        </w:rPr>
        <w:t>B.II.1.c.bb  Subsidiaritätsklausel</w:t>
      </w:r>
    </w:p>
    <w:p>
      <w:pPr>
        <w:pStyle w:val="SmallMuted"/>
      </w:pPr>
      <w:r>
        <w:t>1/2 Kriterien erfüllt</w:t>
      </w:r>
    </w:p>
    <w:p>
      <w:pPr>
        <w:pStyle w:val="VerdictPass"/>
        <w:shd w:fill="EAF5EF"/>
      </w:pPr>
      <w:r>
        <w:rPr>
          <w:rFonts w:ascii="Calibri" w:hAnsi="Calibri"/>
          <w:b/>
          <w:color w:val="1B6B45"/>
          <w:sz w:val="21"/>
        </w:rPr>
        <w:t>✓ ERFÜLLT · C-038 · ★★ · Keine Sperre durch Subsidiarität beim Schutz privater Rechte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2 Abs. 2 PolG BW oder eine entsprechende landesrechtliche Subsidiaritätsklausel nicht als Sperre gegen polizeiliches Einschreiten versteht, weil durch die Brand- und Gesundheitsgefahren zugleich die Rechtsordnung betroffen sein kann. NICHT ERFÜLLT, wenn sie polizeiliches Einschreiten allein deshalb ablehnt, weil Eigentum oder Gesundheit Privater betroffen sind.</w:t>
      </w:r>
    </w:p>
    <w:p>
      <w:r>
        <w:rPr>
          <w:rFonts w:ascii="Calibri" w:hAnsi="Calibri"/>
          <w:b/>
          <w:color w:val="17365D"/>
          <w:sz w:val="20"/>
        </w:rPr>
        <w:t xml:space="preserve">Judge-Begründung: </w:t>
      </w:r>
      <w:r>
        <w:rPr>
          <w:rFonts w:ascii="Calibri" w:hAnsi="Calibri"/>
          <w:color w:val="1F2933"/>
          <w:sz w:val="20"/>
        </w:rPr>
        <w:t>Die Antwort behandelt die Gefahren für Leben, Gesundheit und Eigentum nicht als Sperre des polizeilichen Einschreitens, sondern ordnet sie ausdrücklich dem Schutzgut der öffentlichen Sicherheit zu. Sie stellt zudem auf die Unversehrtheit der Rechtsordnung ab und bejaht deshalb die Anwendbarkeit der polizeirechtlichen Generalklausel.</w:t>
      </w:r>
    </w:p>
    <w:p>
      <w:pPr>
        <w:pStyle w:val="Quote"/>
      </w:pPr>
      <w:r>
        <w:rPr>
          <w:rFonts w:ascii="Calibri" w:hAnsi="Calibri"/>
          <w:color w:val="5E6B78"/>
          <w:sz w:val="18"/>
        </w:rPr>
        <w:t>Fundstelle: „Die öffentliche Sicherheit umfasst die Unversehrtheit der Rechtsordnung, der subjektiven Rechte und Rechtsgüter des Einzelnen“</w:t>
      </w:r>
    </w:p>
    <w:p>
      <w:pPr>
        <w:pStyle w:val="Quote"/>
      </w:pPr>
      <w:r>
        <w:rPr>
          <w:rFonts w:ascii="Calibri" w:hAnsi="Calibri"/>
          <w:color w:val="5E6B78"/>
          <w:sz w:val="18"/>
        </w:rPr>
        <w:t>Fundstelle: „Die Schredder-Rückstände in der Lagerhalle gefährden die körperliche Unversehrtheit und das Leben von Menschen (Art. 2 Abs. 2 Satz 1 GG) sowie das Eigentum Dritter (Art. 14 Abs. 1 GG). Ein Schutzgut der öffentlichen Sicherheit ist daher betroffen.“</w:t>
      </w:r>
    </w:p>
    <w:p>
      <w:pPr>
        <w:pStyle w:val="Quote"/>
      </w:pPr>
      <w:r>
        <w:rPr>
          <w:rFonts w:ascii="Calibri" w:hAnsi="Calibri"/>
          <w:color w:val="5E6B78"/>
          <w:sz w:val="18"/>
        </w:rPr>
        <w:t>Fundstelle: „Eine konkrete Gefahr für Leib und Leben sowie das Eigentum Dritter liegt damit vor.“</w:t>
      </w:r>
    </w:p>
    <w:p>
      <w:pPr>
        <w:pStyle w:val="VerdictFail"/>
        <w:shd w:fill="FBECEC"/>
      </w:pPr>
      <w:r>
        <w:rPr>
          <w:rFonts w:ascii="Calibri" w:hAnsi="Calibri"/>
          <w:b/>
          <w:color w:val="9B1C1C"/>
          <w:sz w:val="21"/>
        </w:rPr>
        <w:t>✗ NICHT ERFÜLLT · C-039 · ★ · Strafrechtlicher Bezug der Gefahrenlage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wegen drohender Brände und Gesundheitsgefahren Straftatbestände wie fahrlässige Brandstiftung nach § 306d Abs. 1 StGB oder fahrlässige Körperverletzung nach § 229 StGB in Betracht zieht. NICHT ERFÜLLT, wenn sie die Gefahrenlage ausschließlich als privatrechtlichen Nachbarschaftskonflikt ohne möglichen Verstoß gegen gesetzliche Vorschriften behandelt.</w:t>
      </w:r>
    </w:p>
    <w:p>
      <w:r>
        <w:rPr>
          <w:rFonts w:ascii="Calibri" w:hAnsi="Calibri"/>
          <w:b/>
          <w:color w:val="17365D"/>
          <w:sz w:val="20"/>
        </w:rPr>
        <w:t xml:space="preserve">Judge-Begründung: </w:t>
      </w:r>
      <w:r>
        <w:rPr>
          <w:rFonts w:ascii="Calibri" w:hAnsi="Calibri"/>
          <w:color w:val="1F2933"/>
          <w:sz w:val="20"/>
        </w:rPr>
        <w:t>Die Antwort beschreibt zwar ausführlich die Brand-, Explosions- und Gesundheitsgefahren, prüft jedoch keine möglichen Straftatbestände, insbesondere weder fahrlässige Brandstiftung nach § 306d Abs. 1 StGB noch fahrlässige Körperverletzung nach § 229 StGB. Der geforderte strafrechtliche Bezug der Gefahrenlage fehlt daher.</w:t>
      </w:r>
    </w:p>
    <w:p>
      <w:pPr>
        <w:pStyle w:val="Quote"/>
      </w:pPr>
      <w:r>
        <w:rPr>
          <w:rFonts w:ascii="Calibri" w:hAnsi="Calibri"/>
          <w:color w:val="5E6B78"/>
          <w:sz w:val="18"/>
        </w:rPr>
        <w:t>Fundstelle: „Die Schredder-Rückstände ... gefährden die körperliche Unversehrtheit und das Leben von Menschen“</w:t>
      </w:r>
    </w:p>
    <w:p>
      <w:pPr>
        <w:pStyle w:val="Quote"/>
      </w:pPr>
      <w:r>
        <w:rPr>
          <w:rFonts w:ascii="Calibri" w:hAnsi="Calibri"/>
          <w:color w:val="5E6B78"/>
          <w:sz w:val="18"/>
        </w:rPr>
        <w:t>Fundstelle: „Eine konkrete Gefahr für Leib und Leben sowie das Eigentum Dritter liegt damit vor.“</w:t>
      </w:r>
    </w:p>
    <w:p>
      <w:pPr>
        <w:pStyle w:val="Quote"/>
      </w:pPr>
      <w:r>
        <w:rPr>
          <w:rFonts w:ascii="Calibri" w:hAnsi="Calibri"/>
          <w:color w:val="5E6B78"/>
          <w:sz w:val="18"/>
        </w:rPr>
        <w:t>Fundstelle: „Im Brandfall würden zudem gefährliche Mengen an Dioxinen freigesetzt.“</w:t>
      </w:r>
    </w:p>
    <w:p>
      <w:pPr>
        <w:pStyle w:val="LegalSubheading"/>
      </w:pPr>
      <w:r>
        <w:rPr>
          <w:rFonts w:ascii="Calibri" w:hAnsi="Calibri"/>
          <w:b/>
          <w:color w:val="17365D"/>
        </w:rPr>
        <w:t>B.II.1.c.cc  Richtiger Adressat der Verfügung</w:t>
      </w:r>
    </w:p>
    <w:p>
      <w:pPr>
        <w:pStyle w:val="SmallMuted"/>
      </w:pPr>
      <w:r>
        <w:t>1/3 Kriterien erfüllt</w:t>
      </w:r>
    </w:p>
    <w:p>
      <w:pPr>
        <w:pStyle w:val="VerdictPass"/>
        <w:shd w:fill="EAF5EF"/>
      </w:pPr>
      <w:r>
        <w:rPr>
          <w:rFonts w:ascii="Calibri" w:hAnsi="Calibri"/>
          <w:b/>
          <w:color w:val="1B6B45"/>
          <w:sz w:val="21"/>
        </w:rPr>
        <w:t>✓ ERFÜLLT · C-040 · ★★ · Adressatenprüfung nach Störerrecht</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prüft, ob die Beseitigungsverfügung gegen K als Handlungsverantwortlichen, Zustandsverantwortlichen oder ausnahmsweise Nichtstörer gerichtet werden durfte. NICHT ERFÜLLT, wenn sie K allein wegen bestehender Gefahr oder früherer Vermieterstellung ohne Störerprüfung für adressierbar hält.</w:t>
      </w:r>
    </w:p>
    <w:p>
      <w:r>
        <w:rPr>
          <w:rFonts w:ascii="Calibri" w:hAnsi="Calibri"/>
          <w:b/>
          <w:color w:val="17365D"/>
          <w:sz w:val="20"/>
        </w:rPr>
        <w:t xml:space="preserve">Judge-Begründung: </w:t>
      </w:r>
      <w:r>
        <w:rPr>
          <w:rFonts w:ascii="Calibri" w:hAnsi="Calibri"/>
          <w:color w:val="1F2933"/>
          <w:sz w:val="20"/>
        </w:rPr>
        <w:t>Die Antwort führt eine ausdrückliche Adressaten- und Störerprüfung nach §§ 6 und 7 PolG BW durch. Sie prüft sowohl die Verhaltensverantwortlichkeit als Handlungsstörer als auch die Zustandsverantwortlichkeit, berücksichtigt die Dereliktion und den Eigentumserwerb des D und gelangt zu einem differenzierten Ergebnis. Eine Prüfung als Nichtstörer ist mangels entsprechender Ausnahmevoraussetzungen nicht erforderlich, da die Antwort K bereits auf eine mögliche Zustandsverantwortlichkeit stützt.</w:t>
      </w:r>
    </w:p>
    <w:p>
      <w:pPr>
        <w:pStyle w:val="Quote"/>
      </w:pPr>
      <w:r>
        <w:rPr>
          <w:rFonts w:ascii="Calibri" w:hAnsi="Calibri"/>
          <w:color w:val="5E6B78"/>
          <w:sz w:val="18"/>
        </w:rPr>
        <w:t>Fundstelle: „"**(1) Verhaltensverantwortlichkeit des K nach § 6 PolG BW**"“</w:t>
      </w:r>
    </w:p>
    <w:p>
      <w:pPr>
        <w:pStyle w:val="Quote"/>
      </w:pPr>
      <w:r>
        <w:rPr>
          <w:rFonts w:ascii="Calibri" w:hAnsi="Calibri"/>
          <w:color w:val="5E6B78"/>
          <w:sz w:val="18"/>
        </w:rPr>
        <w:t>Fundstelle: „"Nach alledem ist K nicht Verhaltensverantwortlicher im Sinne des § 6 PolG BW."“</w:t>
      </w:r>
    </w:p>
    <w:p>
      <w:pPr>
        <w:pStyle w:val="Quote"/>
      </w:pPr>
      <w:r>
        <w:rPr>
          <w:rFonts w:ascii="Calibri" w:hAnsi="Calibri"/>
          <w:color w:val="5E6B78"/>
          <w:sz w:val="18"/>
        </w:rPr>
        <w:t>Fundstelle: „"**(2) Zustandsverantwortlichkeit des K nach § 7 PolG BW**"“</w:t>
      </w:r>
    </w:p>
    <w:p>
      <w:pPr>
        <w:pStyle w:val="Quote"/>
      </w:pPr>
      <w:r>
        <w:rPr>
          <w:rFonts w:ascii="Calibri" w:hAnsi="Calibri"/>
          <w:color w:val="5E6B78"/>
          <w:sz w:val="18"/>
        </w:rPr>
        <w:t>Fundstelle: „"K ist jedoch Zustandsverantwortlicher nach § 7 PolG BW, wobei auch D als aktueller Eigentümer und Besitzer des Grundstücks neben K zustandsverantwortlich ist."“</w:t>
      </w:r>
    </w:p>
    <w:p>
      <w:pPr>
        <w:pStyle w:val="VerdictFail"/>
        <w:shd w:fill="FBECEC"/>
      </w:pPr>
      <w:r>
        <w:rPr>
          <w:rFonts w:ascii="Calibri" w:hAnsi="Calibri"/>
          <w:b/>
          <w:color w:val="9B1C1C"/>
          <w:sz w:val="21"/>
        </w:rPr>
        <w:t>✗ NICHT ERFÜLLT · C-073 · ★★ · Keine Nichtstörerhaftung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 Inanspruchnahme des K als Nichtstörer nach § 9 PolG BW oder entsprechender landesrechtlicher Notstandsvorschrift ablehnt, weil die Behörde die Gefahr mit eigenen Mitteln beseitigen kann. NICHT ERFÜLLT, wenn sie K ohne Prüfung der strengen Notstandsvoraussetzungen als Nichtstörer heranzieht.</w:t>
      </w:r>
    </w:p>
    <w:p>
      <w:r>
        <w:rPr>
          <w:rFonts w:ascii="Calibri" w:hAnsi="Calibri"/>
          <w:b/>
          <w:color w:val="17365D"/>
          <w:sz w:val="20"/>
        </w:rPr>
        <w:t xml:space="preserve">Judge-Begründung: </w:t>
      </w:r>
      <w:r>
        <w:rPr>
          <w:rFonts w:ascii="Calibri" w:hAnsi="Calibri"/>
          <w:color w:val="1F2933"/>
          <w:sz w:val="20"/>
        </w:rPr>
        <w:t>Die Antwort prüft § 9 PolG BW bzw. eine sonstige Nichtstörerhaftung des K nicht ausdrücklich und lehnt eine solche Inanspruchnahme nicht wegen der fehlenden strengen Notstandsvoraussetzungen ab. Zwar erwähnt sie, dass die Behörde die Gefahr selbst oder durch D beseitigen könne, ordnet K aber weiterhin als Zustandsverantwortlichen ein und lässt seine Inanspruchnahme teilweise zu. Damit ist die erforderliche klare Ablehnung einer Nichtstörerhaftung nicht hinreichend enthalten.</w:t>
      </w:r>
    </w:p>
    <w:p>
      <w:pPr>
        <w:pStyle w:val="Quote"/>
      </w:pPr>
      <w:r>
        <w:rPr>
          <w:rFonts w:ascii="Calibri" w:hAnsi="Calibri"/>
          <w:color w:val="5E6B78"/>
          <w:sz w:val="18"/>
        </w:rPr>
        <w:t>Fundstelle: „K ist jedoch Zustandsverantwortlicher nach § 7 PolG BW“</w:t>
      </w:r>
    </w:p>
    <w:p>
      <w:pPr>
        <w:pStyle w:val="Quote"/>
      </w:pPr>
      <w:r>
        <w:rPr>
          <w:rFonts w:ascii="Calibri" w:hAnsi="Calibri"/>
          <w:color w:val="5E6B78"/>
          <w:sz w:val="18"/>
        </w:rPr>
        <w:t>Fundstelle: „Die Behörde hat die Möglichkeit, unmittelbar gegen den aktuellen Zustandsverantwortlichen D vorzugehen oder die Gefahr im Wege der Ersatzvornahme selbst zu beseitigen“</w:t>
      </w:r>
    </w:p>
    <w:p>
      <w:pPr>
        <w:pStyle w:val="Quote"/>
      </w:pPr>
      <w:r>
        <w:rPr>
          <w:rFonts w:ascii="Calibri" w:hAnsi="Calibri"/>
          <w:color w:val="5E6B78"/>
          <w:sz w:val="18"/>
        </w:rPr>
        <w:t>Fundstelle: „Eine vollständige Wiederherstellung der aufschiebenden Wirkung würde bedeuten, dass die Behörde die Verfügung gegen K nicht vollstrecken darf.“</w:t>
      </w:r>
    </w:p>
    <w:p>
      <w:pPr>
        <w:pStyle w:val="VerdictFail"/>
        <w:shd w:fill="FBECEC"/>
      </w:pPr>
      <w:r>
        <w:rPr>
          <w:rFonts w:ascii="Calibri" w:hAnsi="Calibri"/>
          <w:b/>
          <w:color w:val="9B1C1C"/>
          <w:sz w:val="21"/>
        </w:rPr>
        <w:t>✗ NICHT ERFÜLLT · C-074 · ★★★ · K nicht richtiger Adressat</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im Ergebnis feststellt, dass K mangels Zustandsverantwortlichkeit, Verhaltensverantwortlichkeit und Nichtstörerhaftung nicht richtiger Adressat der Beseitigungsverfügung vom Mai 2019 war. NICHT ERFÜLLT, wenn sie K als richtigen Polizeipflichtigen bestätigt oder die Verfügung trotz verneinter Störereigenschaft als adressatenrechtlich rechtmäßig behandelt.</w:t>
      </w:r>
    </w:p>
    <w:p>
      <w:r>
        <w:rPr>
          <w:rFonts w:ascii="Calibri" w:hAnsi="Calibri"/>
          <w:b/>
          <w:color w:val="17365D"/>
          <w:sz w:val="20"/>
        </w:rPr>
        <w:t xml:space="preserve">Judge-Begründung: </w:t>
      </w:r>
      <w:r>
        <w:rPr>
          <w:rFonts w:ascii="Calibri" w:hAnsi="Calibri"/>
          <w:color w:val="1F2933"/>
          <w:sz w:val="20"/>
        </w:rPr>
        <w:t>Die Antwort verneint zwar eine Verhaltensverantwortlichkeit, bestätigt aber ausdrücklich eine fortbestehende Zustandsverantwortlichkeit des K aufgrund der Unbeachtlichkeit der Dereliktion bzw. einer nachwirkenden Haftung. Damit stellt sie gerade nicht fest, dass K mangels jeglicher Verantwortlichkeit und Nichtstörerhaftung der falsche Adressat war. Die angenommene Rechtswidrigkeit beruht vielmehr primär auf einem Ermessensfehler bei der Auswahl zwischen K und D.</w:t>
      </w:r>
    </w:p>
    <w:p>
      <w:pPr>
        <w:pStyle w:val="Quote"/>
      </w:pPr>
      <w:r>
        <w:rPr>
          <w:rFonts w:ascii="Calibri" w:hAnsi="Calibri"/>
          <w:color w:val="5E6B78"/>
          <w:sz w:val="18"/>
        </w:rPr>
        <w:t>Fundstelle: „K ist jedoch Zustandsverantwortlicher nach § 7 PolG BW“</w:t>
      </w:r>
    </w:p>
    <w:p>
      <w:pPr>
        <w:pStyle w:val="Quote"/>
      </w:pPr>
      <w:r>
        <w:rPr>
          <w:rFonts w:ascii="Calibri" w:hAnsi="Calibri"/>
          <w:color w:val="5E6B78"/>
          <w:sz w:val="18"/>
        </w:rPr>
        <w:t>Fundstelle: „Sowohl nach der Nichtigkeit der Dereliktion im öffentlichen Recht als auch nach den Grundsätzen der nachwirkenden Haftung ist K bei summarischer Prüfung weiterhin als Zustandsverantwortlicher nach § 7 PolG BW anzusehen.“</w:t>
      </w:r>
    </w:p>
    <w:p>
      <w:pPr>
        <w:pStyle w:val="Quote"/>
      </w:pPr>
      <w:r>
        <w:rPr>
          <w:rFonts w:ascii="Calibri" w:hAnsi="Calibri"/>
          <w:color w:val="5E6B78"/>
          <w:sz w:val="18"/>
        </w:rPr>
        <w:t>Fundstelle: „K hat daher teilweise Aussicht auf Erfolg.“</w:t>
      </w:r>
    </w:p>
    <w:p>
      <w:pPr>
        <w:pStyle w:val="LegalSubheading"/>
      </w:pPr>
      <w:r>
        <w:rPr>
          <w:rFonts w:ascii="Calibri" w:hAnsi="Calibri"/>
          <w:b/>
          <w:color w:val="17365D"/>
        </w:rPr>
        <w:t>B.II.1.c.cc.1  Zustandsverantwortlichkeit des K?</w:t>
      </w:r>
    </w:p>
    <w:p>
      <w:pPr>
        <w:pStyle w:val="SmallMuted"/>
      </w:pPr>
      <w:r>
        <w:t>4/13 Kriterien erfüllt</w:t>
      </w:r>
    </w:p>
    <w:p>
      <w:pPr>
        <w:pStyle w:val="VerdictPass"/>
        <w:shd w:fill="EAF5EF"/>
      </w:pPr>
      <w:r>
        <w:rPr>
          <w:rFonts w:ascii="Calibri" w:hAnsi="Calibri"/>
          <w:b/>
          <w:color w:val="1B6B45"/>
          <w:sz w:val="21"/>
        </w:rPr>
        <w:t>✓ ERFÜLLT · C-041 · ★★ · Ausgangspunkt der Zustandshaftung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Ks Zustandsverantwortlichkeit zunächst wegen seines früheren Eigentums an Grundstück und Lagerhalle oder wegen seiner früheren tatsächlichen Sachherrschaft in Betracht kam. NICHT ERFÜLLT, wenn sie eine Zustandshaftung ohne Bezug zu Eigentum, Lagerhalle oder Sachherrschaft prüft oder den früheren Eigentums- und Besitzbezug vollständig übergeht.</w:t>
      </w:r>
    </w:p>
    <w:p>
      <w:r>
        <w:rPr>
          <w:rFonts w:ascii="Calibri" w:hAnsi="Calibri"/>
          <w:b/>
          <w:color w:val="17365D"/>
          <w:sz w:val="20"/>
        </w:rPr>
        <w:t xml:space="preserve">Judge-Begründung: </w:t>
      </w:r>
      <w:r>
        <w:rPr>
          <w:rFonts w:ascii="Calibri" w:hAnsi="Calibri"/>
          <w:color w:val="1F2933"/>
          <w:sz w:val="20"/>
        </w:rPr>
        <w:t>Die Antwort erkennt ausdrücklich an, dass Ks Zustandshaftung zunächst aufgrund seines früheren Eigentums an Grundstück und Lagerhalle sowie seiner tatsächlichen Sachherrschaft in Betracht kam.</w:t>
      </w:r>
    </w:p>
    <w:p>
      <w:pPr>
        <w:pStyle w:val="Quote"/>
      </w:pPr>
      <w:r>
        <w:rPr>
          <w:rFonts w:ascii="Calibri" w:hAnsi="Calibri"/>
          <w:color w:val="5E6B78"/>
          <w:sz w:val="18"/>
        </w:rPr>
        <w:t>Fundstelle: „Die Schredder-Rückstände lagern auf dem Grundstück des K, jedenfalls war K zum Zeitpunkt der Einlagerung im Jahr 2017 Eigentümer des Grundstücks und der Lagerhalle.“</w:t>
      </w:r>
    </w:p>
    <w:p>
      <w:pPr>
        <w:pStyle w:val="Quote"/>
      </w:pPr>
      <w:r>
        <w:rPr>
          <w:rFonts w:ascii="Calibri" w:hAnsi="Calibri"/>
          <w:color w:val="5E6B78"/>
          <w:sz w:val="18"/>
        </w:rPr>
        <w:t>Fundstelle: „Zustandsverantwortlich ist nach § 7 PolG BW der Inhaber der tatsächlichen Sachherrschaft, in der Regel der Eigentümer oder Besitzer einer Sache, von der eine Gefahr ausgeht.“</w:t>
      </w:r>
    </w:p>
    <w:p>
      <w:pPr>
        <w:pStyle w:val="VerdictPass"/>
        <w:shd w:fill="EAF5EF"/>
      </w:pPr>
      <w:r>
        <w:rPr>
          <w:rFonts w:ascii="Calibri" w:hAnsi="Calibri"/>
          <w:b/>
          <w:color w:val="1B6B45"/>
          <w:sz w:val="21"/>
        </w:rPr>
        <w:t>✓ ERFÜLLT · C-042 · ★★ · Dereliktion vor der Beseitigungsverfügung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K nach der Anhörung Anfang 2019, aber vor der Beseitigungsverfügung vom Mai 2019 sein Eigentum am Grundstück nebst Lagerhalle und seine tatsächliche Sachherrschaft aufgegeben hatte. NICHT ERFÜLLT, wenn sie K im Mai 2019 ohne Prüfung der Dereliktion weiterhin als Eigentümer oder Besitzer behandelt.</w:t>
      </w:r>
    </w:p>
    <w:p>
      <w:r>
        <w:rPr>
          <w:rFonts w:ascii="Calibri" w:hAnsi="Calibri"/>
          <w:b/>
          <w:color w:val="17365D"/>
          <w:sz w:val="20"/>
        </w:rPr>
        <w:t xml:space="preserve">Judge-Begründung: </w:t>
      </w:r>
      <w:r>
        <w:rPr>
          <w:rFonts w:ascii="Calibri" w:hAnsi="Calibri"/>
          <w:color w:val="1F2933"/>
          <w:sz w:val="20"/>
        </w:rPr>
        <w:t>Die Antwort berücksichtigt ausdrücklich, dass K nach der Anhörung Anfang 2019 und vor Erlass der Beseitigungsverfügung im Mai 2019 sowohl sein Eigentum als auch seine tatsächliche Sachherrschaft aufgegeben hatte, und prüft die rechtlichen Folgen dieser Dereliktion.</w:t>
      </w:r>
    </w:p>
    <w:p>
      <w:pPr>
        <w:pStyle w:val="Quote"/>
      </w:pPr>
      <w:r>
        <w:rPr>
          <w:rFonts w:ascii="Calibri" w:hAnsi="Calibri"/>
          <w:color w:val="5E6B78"/>
          <w:sz w:val="18"/>
        </w:rPr>
        <w:t>Fundstelle: „K hat jedoch Anfang 2019 – also zeitlich vor Erlass der Verfügung im Mai 2019 – sowohl das Eigentum am Grundstück nebst Lagerhalle aufgegeben (Dereliktion nach § 928 BGB) als auch die tatsächliche Sachherrschaft über das Grundstück aufgegeben“</w:t>
      </w:r>
    </w:p>
    <w:p>
      <w:pPr>
        <w:pStyle w:val="VerdictFail"/>
        <w:shd w:fill="FBECEC"/>
      </w:pPr>
      <w:r>
        <w:rPr>
          <w:rFonts w:ascii="Calibri" w:hAnsi="Calibri"/>
          <w:b/>
          <w:color w:val="9B1C1C"/>
          <w:sz w:val="21"/>
        </w:rPr>
        <w:t>✗ NICHT ERFÜLLT · C-043 · ★★ · Aktuelles Eigentum oder tatsächliche Gewalt nach § 7 PolG BW</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baden-württembergischem Recht aus § 7 PolG BW ableitet, dass Zustandsverantwortlichkeit grundsätzlich Eigentum oder tatsächliche Gewalt im Zeitpunkt der behördlichen Inanspruchnahme voraussetzt. NICHT ERFÜLLT, wenn sie früheres Eigentum nach § 7 PolG BW ohne weitere gesetzliche Grundlage genügen lässt.</w:t>
      </w:r>
    </w:p>
    <w:p>
      <w:r>
        <w:rPr>
          <w:rFonts w:ascii="Calibri" w:hAnsi="Calibri"/>
          <w:b/>
          <w:color w:val="17365D"/>
          <w:sz w:val="20"/>
        </w:rPr>
        <w:t xml:space="preserve">Judge-Begründung: </w:t>
      </w:r>
      <w:r>
        <w:rPr>
          <w:rFonts w:ascii="Calibri" w:hAnsi="Calibri"/>
          <w:color w:val="1F2933"/>
          <w:sz w:val="20"/>
        </w:rPr>
        <w:t>Die Antwort erkennt zwar an, dass D als aktueller Eigentümer und Besitzer Zustandsverantwortlicher ist. Sie lässt jedoch zugleich K trotz Aufgabe von Eigentum und tatsächlicher Sachherrschaft weiterhin unmittelbar nach § 7 PolG BW haften. Damit stellt sie nicht konsequent auf Eigentum oder tatsächliche Gewalt im Zeitpunkt der behördlichen Inanspruchnahme ab und lässt früheres Eigentum über eine nicht hinreichend gesetzlich fundierte 'nachwirkende Haftung' genügen.</w:t>
      </w:r>
    </w:p>
    <w:p>
      <w:pPr>
        <w:pStyle w:val="Quote"/>
      </w:pPr>
      <w:r>
        <w:rPr>
          <w:rFonts w:ascii="Calibri" w:hAnsi="Calibri"/>
          <w:color w:val="5E6B78"/>
          <w:sz w:val="18"/>
        </w:rPr>
        <w:t>Fundstelle: „Zustandsverantwortlich ist nach § 7 PolG BW der Inhaber der tatsächlichen Sachherrschaft, in der Regel der Eigentümer oder Besitzer einer Sache, von der eine Gefahr ausgeht.“</w:t>
      </w:r>
    </w:p>
    <w:p>
      <w:pPr>
        <w:pStyle w:val="Quote"/>
      </w:pPr>
      <w:r>
        <w:rPr>
          <w:rFonts w:ascii="Calibri" w:hAnsi="Calibri"/>
          <w:color w:val="5E6B78"/>
          <w:sz w:val="18"/>
        </w:rPr>
        <w:t>Fundstelle: „K hat jedoch Anfang 2019 – also zeitlich vor Erlass der Verfügung im Mai 2019 – sowohl das Eigentum am Grundstück nebst Lagerhalle aufgegeben ... als auch die tatsächliche Sachherrschaft über das Grundstück aufgegeben“</w:t>
      </w:r>
    </w:p>
    <w:p>
      <w:pPr>
        <w:pStyle w:val="Quote"/>
      </w:pPr>
      <w:r>
        <w:rPr>
          <w:rFonts w:ascii="Calibri" w:hAnsi="Calibri"/>
          <w:color w:val="5E6B78"/>
          <w:sz w:val="18"/>
        </w:rPr>
        <w:t>Fundstelle: „Sowohl nach der Nichtigkeit der Dereliktion im öffentlichen Recht als auch nach den Grundsätzen der nachwirkenden Haftung ist K bei summarischer Prüfung weiterhin als Zustandsverantwortlicher nach § 7 PolG BW anzusehen.“</w:t>
      </w:r>
    </w:p>
    <w:p>
      <w:pPr>
        <w:pStyle w:val="VerdictFail"/>
        <w:shd w:fill="FBECEC"/>
      </w:pPr>
      <w:r>
        <w:rPr>
          <w:rFonts w:ascii="Calibri" w:hAnsi="Calibri"/>
          <w:b/>
          <w:color w:val="9B1C1C"/>
          <w:sz w:val="21"/>
        </w:rPr>
        <w:t>✗ NICHT ERFÜLLT · C-044 · ★★ · Gesetzliche Grundlage für nachwirkende Zustandshaftung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nachwirkende Zustandshaftung früherer Eigentümer oder früherer Inhaber tatsächlicher Gewalt nur bei gesetzlicher Grundlage zulässt, insbesondere wegen Art. 14 Abs. 1 GG und der schweren Folgen der verschuldensunabhängigen Zustandshaftung. NICHT ERFÜLLT, wenn sie eine ungeschriebene nachwirkende Zustandshaftung aus bloßen Gerechtigkeits- oder Kostenvermeidungserwägungen annimmt.</w:t>
      </w:r>
    </w:p>
    <w:p>
      <w:r>
        <w:rPr>
          <w:rFonts w:ascii="Calibri" w:hAnsi="Calibri"/>
          <w:b/>
          <w:color w:val="17365D"/>
          <w:sz w:val="20"/>
        </w:rPr>
        <w:t xml:space="preserve">Judge-Begründung: </w:t>
      </w:r>
      <w:r>
        <w:rPr>
          <w:rFonts w:ascii="Calibri" w:hAnsi="Calibri"/>
          <w:color w:val="1F2933"/>
          <w:sz w:val="20"/>
        </w:rPr>
        <w:t>Die Antwort lässt eine nachwirkende Zustandshaftung aufgrund einer von ihr als anerkannt bezeichneten Rechtsfigur und wegen einer bloßen Mitverursachung durch Vermietung zu. Sie verlangt keine gesetzliche Grundlage und setzt sich insbesondere nicht mit Art. 14 Abs. 1 GG und den schweren Folgen einer verschuldensunabhängigen Zustandshaftung auseinander. Damit nimmt sie eine ungeschriebene nachwirkende Haftung an.</w:t>
      </w:r>
    </w:p>
    <w:p>
      <w:pPr>
        <w:pStyle w:val="Quote"/>
      </w:pPr>
      <w:r>
        <w:rPr>
          <w:rFonts w:ascii="Calibri" w:hAnsi="Calibri"/>
          <w:color w:val="5E6B78"/>
          <w:sz w:val="18"/>
        </w:rPr>
        <w:t>Fundstelle: „„Nach der von der Widerspruchsbehörde angeführten und in der Rechtsprechung anerkannten Rechtsfigur der ‚nachwirkenden Haftung‘ eine fortdauernde öffentlich-rechtliche Verantwortlichkeit des früheren Eigentümers.““</w:t>
      </w:r>
    </w:p>
    <w:p>
      <w:pPr>
        <w:pStyle w:val="Quote"/>
      </w:pPr>
      <w:r>
        <w:rPr>
          <w:rFonts w:ascii="Calibri" w:hAnsi="Calibri"/>
          <w:color w:val="5E6B78"/>
          <w:sz w:val="18"/>
        </w:rPr>
        <w:t>Fundstelle: „„Da K die Gefahrenlage durch die Vermietung der Halle an R – zumindest im Sinne einer conditio sine qua non – mitverursacht hat, käme eine nachwirkende Haftung in Betracht.““</w:t>
      </w:r>
    </w:p>
    <w:p>
      <w:pPr>
        <w:pStyle w:val="Quote"/>
      </w:pPr>
      <w:r>
        <w:rPr>
          <w:rFonts w:ascii="Calibri" w:hAnsi="Calibri"/>
          <w:color w:val="5E6B78"/>
          <w:sz w:val="18"/>
        </w:rPr>
        <w:t>Fundstelle: „„Sowohl nach der Nichtigkeit der Dereliktion im öffentlichen Recht als auch nach den Grundsätzen der nachwirkenden Haftung ist K bei summarischer Prüfung weiterhin als Zustandsverantwortlicher nach § 7 PolG BW anzusehen.““</w:t>
      </w:r>
    </w:p>
    <w:p>
      <w:pPr>
        <w:pStyle w:val="VerdictFail"/>
        <w:shd w:fill="FBECEC"/>
      </w:pPr>
      <w:r>
        <w:rPr>
          <w:rFonts w:ascii="Calibri" w:hAnsi="Calibri"/>
          <w:b/>
          <w:color w:val="9B1C1C"/>
          <w:sz w:val="21"/>
        </w:rPr>
        <w:t>✗ NICHT ERFÜLLT · C-045 · ★★★ · Keine nachwirkende Zustandshaftung im PolG BW</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bei baden-württembergischem Recht feststellt, dass das PolG BW keine ausdrückliche Regelung einer nachwirkenden Zustandshaftung enthält. Ebenfalls ERFÜLLT ist eine Antwort, die ausdrücklich anderes Landesrecht zugrunde legt und eine dort vorhandene Nachhaftungsnorm konkret benennt und prüft. NICHT ERFÜLLT, wenn sie in Baden-Württemberg eine nachwirkende Zustandshaftung ohne Norm bejaht.</w:t>
      </w:r>
    </w:p>
    <w:p>
      <w:r>
        <w:rPr>
          <w:rFonts w:ascii="Calibri" w:hAnsi="Calibri"/>
          <w:b/>
          <w:color w:val="17365D"/>
          <w:sz w:val="20"/>
        </w:rPr>
        <w:t xml:space="preserve">Judge-Begründung: </w:t>
      </w:r>
      <w:r>
        <w:rPr>
          <w:rFonts w:ascii="Calibri" w:hAnsi="Calibri"/>
          <w:color w:val="1F2933"/>
          <w:sz w:val="20"/>
        </w:rPr>
        <w:t>Die Antwort bejaht in Baden-Württemberg eine fortdauernde bzw. nachwirkende Zustandshaftung, ohne festzustellen, dass das PolG BW hierfür keine ausdrückliche Regelung enthält oder eine konkrete gesetzliche Nachhaftungsnorm zu benennen. Die kritische Relativierung genügt nicht, weil die nachwirkende Haftung letztlich ausdrücklich als Grundlage der Zustandsverantwortlichkeit des K herangezogen wird.</w:t>
      </w:r>
    </w:p>
    <w:p>
      <w:pPr>
        <w:pStyle w:val="Quote"/>
      </w:pPr>
      <w:r>
        <w:rPr>
          <w:rFonts w:ascii="Calibri" w:hAnsi="Calibri"/>
          <w:color w:val="5E6B78"/>
          <w:sz w:val="18"/>
        </w:rPr>
        <w:t>Fundstelle: „„Nachwirkende Haftung“ eine „in der Rechtsprechung anerkannte Rechtsfigur““</w:t>
      </w:r>
    </w:p>
    <w:p>
      <w:pPr>
        <w:pStyle w:val="Quote"/>
      </w:pPr>
      <w:r>
        <w:rPr>
          <w:rFonts w:ascii="Calibri" w:hAnsi="Calibri"/>
          <w:color w:val="5E6B78"/>
          <w:sz w:val="18"/>
        </w:rPr>
        <w:t>Fundstelle: „„Selbst wenn man die Dereliktion zivilrechtlich für wirksam hielte, bestünde ... eine fortdauernde öffentlich-rechtliche Verantwortlichkeit des früheren Eigentümers.““</w:t>
      </w:r>
    </w:p>
    <w:p>
      <w:pPr>
        <w:pStyle w:val="Quote"/>
      </w:pPr>
      <w:r>
        <w:rPr>
          <w:rFonts w:ascii="Calibri" w:hAnsi="Calibri"/>
          <w:color w:val="5E6B78"/>
          <w:sz w:val="18"/>
        </w:rPr>
        <w:t>Fundstelle: „„Sowohl nach der Nichtigkeit der Dereliktion im öffentlichen Recht als auch nach den Grundsätzen der nachwirkenden Haftung ist K ... weiterhin als Zustandsverantwortlicher nach § 7 PolG BW anzusehen.““</w:t>
      </w:r>
    </w:p>
    <w:p>
      <w:pPr>
        <w:pStyle w:val="VerdictPass"/>
        <w:shd w:fill="EAF5EF"/>
      </w:pPr>
      <w:r>
        <w:rPr>
          <w:rFonts w:ascii="Calibri" w:hAnsi="Calibri"/>
          <w:b/>
          <w:color w:val="1B6B45"/>
          <w:sz w:val="21"/>
        </w:rPr>
        <w:t>✓ ERFÜLLT · C-046 · ★★ · Aneignung des Grundstücks durch 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der Schrotthändler D sich das nach Ks Dereliktion herrenlose Grundstück noch im Widerspruchsverfahren angeeignet hat und als Grundstückseigentümer im Grundbuch eingetragen wurde. NICHT ERFÜLLT, wenn sie D ignoriert oder das Grundstück im Zeitpunkt des Widerspruchsbescheids weiterhin als herrenlos behandelt.</w:t>
      </w:r>
    </w:p>
    <w:p>
      <w:r>
        <w:rPr>
          <w:rFonts w:ascii="Calibri" w:hAnsi="Calibri"/>
          <w:b/>
          <w:color w:val="17365D"/>
          <w:sz w:val="20"/>
        </w:rPr>
        <w:t xml:space="preserve">Judge-Begründung: </w:t>
      </w:r>
      <w:r>
        <w:rPr>
          <w:rFonts w:ascii="Calibri" w:hAnsi="Calibri"/>
          <w:color w:val="1F2933"/>
          <w:sz w:val="20"/>
        </w:rPr>
        <w:t>Die Antwort berücksichtigt ausdrücklich, dass D sich das nach Ks Dereliktion herrenlose Grundstück noch während des Widerspruchsverfahrens angeeignet hat und als Eigentümer im Grundbuch eingetragen wurde. Sie behandelt D folgerichtig als aktuellen Zustandsverantwortlichen und beanstandet, dass die Widerspruchsbehörde diesen Eigentumsübergang nicht berücksichtigt hat.</w:t>
      </w:r>
    </w:p>
    <w:p>
      <w:pPr>
        <w:pStyle w:val="Quote"/>
      </w:pPr>
      <w:r>
        <w:rPr>
          <w:rFonts w:ascii="Calibri" w:hAnsi="Calibri"/>
          <w:color w:val="5E6B78"/>
          <w:sz w:val="18"/>
        </w:rPr>
        <w:t>Fundstelle: „D während des Widerspruchsverfahrens das herrenlose Grundstück wirksam nach § 958 BGB angeeignet und Eigentum erlangt hat“</w:t>
      </w:r>
    </w:p>
    <w:p>
      <w:pPr>
        <w:pStyle w:val="Quote"/>
      </w:pPr>
      <w:r>
        <w:rPr>
          <w:rFonts w:ascii="Calibri" w:hAnsi="Calibri"/>
          <w:color w:val="5E6B78"/>
          <w:sz w:val="18"/>
        </w:rPr>
        <w:t>Fundstelle: „er wurde auch als Grundstückseigentümer ins Grundbuch eingetragen“</w:t>
      </w:r>
    </w:p>
    <w:p>
      <w:pPr>
        <w:pStyle w:val="VerdictPass"/>
        <w:shd w:fill="EAF5EF"/>
      </w:pPr>
      <w:r>
        <w:rPr>
          <w:rFonts w:ascii="Calibri" w:hAnsi="Calibri"/>
          <w:b/>
          <w:color w:val="1B6B45"/>
          <w:sz w:val="21"/>
        </w:rPr>
        <w:t>✓ ERFÜLLT · C-047 · ★★ · Maßgeblicher Zeitpunkt letzte Behördenentscheidung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Beurteilung der Beseitigungsverfügung grundsätzlich auf die Sach- und Rechtslage im Zeitpunkt der letzten behördlichen Entscheidung, hier des Widerspruchsbescheids vom Februar 2020, abstellt. NICHT ERFÜLLT, wenn sie Veränderungen im Widerspruchsverfahren wie Ds Eigentumserwerb nur deshalb ausblendet, weil die Ausgangsverfügung schon im Mai 2019 erging.</w:t>
      </w:r>
    </w:p>
    <w:p>
      <w:r>
        <w:rPr>
          <w:rFonts w:ascii="Calibri" w:hAnsi="Calibri"/>
          <w:b/>
          <w:color w:val="17365D"/>
          <w:sz w:val="20"/>
        </w:rPr>
        <w:t xml:space="preserve">Judge-Begründung: </w:t>
      </w:r>
      <w:r>
        <w:rPr>
          <w:rFonts w:ascii="Calibri" w:hAnsi="Calibri"/>
          <w:color w:val="1F2933"/>
          <w:sz w:val="20"/>
        </w:rPr>
        <w:t>Die Antwort stellt ausdrücklich auf den Zeitpunkt des Widerspruchsbescheids im Februar 2020 als letzte Behördenentscheidung ab und berücksichtigt deshalb Ds während des Widerspruchsverfahrens erfolgten Eigentumserwerb. Die Veränderung wird nicht wegen des Erlasses der Ausgangsverfügung im Mai 2019 ausgeblendet.</w:t>
      </w:r>
    </w:p>
    <w:p>
      <w:pPr>
        <w:pStyle w:val="Quote"/>
      </w:pPr>
      <w:r>
        <w:rPr>
          <w:rFonts w:ascii="Calibri" w:hAnsi="Calibri"/>
          <w:color w:val="5E6B78"/>
          <w:sz w:val="18"/>
        </w:rPr>
        <w:t>Fundstelle: „bei der Anfechtungsklage der maßgebliche Zeitpunkt für die Beurteilung der Sach- und Rechtslage grundsätzlich der Zeitpunkt der letzten Verwaltungsentscheidung“</w:t>
      </w:r>
    </w:p>
    <w:p>
      <w:pPr>
        <w:pStyle w:val="Quote"/>
      </w:pPr>
      <w:r>
        <w:rPr>
          <w:rFonts w:ascii="Calibri" w:hAnsi="Calibri"/>
          <w:color w:val="5E6B78"/>
          <w:sz w:val="18"/>
        </w:rPr>
        <w:t>Fundstelle: „Zu diesem Zeitpunkt war D bereits Eigentümer des Grundstücks. Die Behörde hätte daher D als weiteren, vorrangig in Anspruch zu nehmenden Zustandsverantwortlichen in ihre Ermessensausübung einbeziehen müssen.“</w:t>
      </w:r>
    </w:p>
    <w:p>
      <w:pPr>
        <w:pStyle w:val="VerdictFail"/>
        <w:shd w:fill="FBECEC"/>
      </w:pPr>
      <w:r>
        <w:rPr>
          <w:rFonts w:ascii="Calibri" w:hAnsi="Calibri"/>
          <w:b/>
          <w:color w:val="9B1C1C"/>
          <w:sz w:val="21"/>
        </w:rPr>
        <w:t>✗ NICHT ERFÜLLT · C-048 · ★★ · Zustandshaftung des K nur bei unwirksamer Dereliktion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K nach Aufgabe von Eigentum und Sachherrschaft in Baden-Württemberg nur dann weiter als Zustandsverantwortlicher in Betracht käme, wenn seine Dereliktion nichtig oder unwirksam wäre. NICHT ERFÜLLT, wenn sie Ks Zustandshaftung trotz wirksamer Dereliktion allein aus früherer Eigentümerstellung ableitet.</w:t>
      </w:r>
    </w:p>
    <w:p>
      <w:r>
        <w:rPr>
          <w:rFonts w:ascii="Calibri" w:hAnsi="Calibri"/>
          <w:b/>
          <w:color w:val="17365D"/>
          <w:sz w:val="20"/>
        </w:rPr>
        <w:t xml:space="preserve">Judge-Begründung: </w:t>
      </w:r>
      <w:r>
        <w:rPr>
          <w:rFonts w:ascii="Calibri" w:hAnsi="Calibri"/>
          <w:color w:val="1F2933"/>
          <w:sz w:val="20"/>
        </w:rPr>
        <w:t>Die Antwort erkennt zwar ausdrücklich, dass die Dereliktion für die weitere Zustandshaftung entscheidend ist und diskutiert ihre mögliche Unwirksamkeit. Sie bejaht Ks fortdauernde Zustandsverantwortlichkeit jedoch zusätzlich für den Fall einer wirksamen Dereliktion aufgrund einer „nachwirkenden Haftung“. Damit leitet sie die Zustandshaftung nicht ausschließlich von einer unwirksamen oder nichtigen Dereliktion ab, sondern lässt sie trotz wirksamer Dereliktion fortbestehen.</w:t>
      </w:r>
    </w:p>
    <w:p>
      <w:pPr>
        <w:pStyle w:val="Quote"/>
      </w:pPr>
      <w:r>
        <w:rPr>
          <w:rFonts w:ascii="Calibri" w:hAnsi="Calibri"/>
          <w:color w:val="5E6B78"/>
          <w:sz w:val="18"/>
        </w:rPr>
        <w:t>Fundstelle: „„Fraglich ist, ob diese zivilrechtliche Aufgabe des Eigentums und der Sachherrschaft auch die öffentlich-rechtliche Zustandsverantwortlichkeit des K nach § 7 PolG BW entfallen lässt.““</w:t>
      </w:r>
    </w:p>
    <w:p>
      <w:pPr>
        <w:pStyle w:val="Quote"/>
      </w:pPr>
      <w:r>
        <w:rPr>
          <w:rFonts w:ascii="Calibri" w:hAnsi="Calibri"/>
          <w:color w:val="5E6B78"/>
          <w:sz w:val="18"/>
        </w:rPr>
        <w:t>Fundstelle: „„Eine Dereliktion nach § 928 BGB ist zivilrechtlich zwar grundsätzlich formwirksam möglich. Erfolgt sie jedoch ausschließlich zu dem Zweck, sich öffentlich-rechtlicher Pflichten ... zu entziehen, stellt sie eine unzulässige Rechtsausübung dar.““</w:t>
      </w:r>
    </w:p>
    <w:p>
      <w:pPr>
        <w:pStyle w:val="Quote"/>
      </w:pPr>
      <w:r>
        <w:rPr>
          <w:rFonts w:ascii="Calibri" w:hAnsi="Calibri"/>
          <w:color w:val="5E6B78"/>
          <w:sz w:val="18"/>
        </w:rPr>
        <w:t>Fundstelle: „„Selbst wenn man die Dereliktion zivilrechtlich für wirksam hielte, bestünde ... eine fortdauernde öffentlich-rechtliche Verantwortlichkeit des früheren Eigentümers.““</w:t>
      </w:r>
    </w:p>
    <w:p>
      <w:pPr>
        <w:pStyle w:val="Quote"/>
      </w:pPr>
      <w:r>
        <w:rPr>
          <w:rFonts w:ascii="Calibri" w:hAnsi="Calibri"/>
          <w:color w:val="5E6B78"/>
          <w:sz w:val="18"/>
        </w:rPr>
        <w:t>Fundstelle: „„Sowohl nach der Nichtigkeit der Dereliktion im öffentlichen Recht als auch nach den Grundsätzen der nachwirkenden Haftung ist K ... weiterhin als Zustandsverantwortlicher nach § 7 PolG BW anzusehen.““</w:t>
      </w:r>
    </w:p>
    <w:p>
      <w:pPr>
        <w:pStyle w:val="VerdictFail"/>
        <w:shd w:fill="FBECEC"/>
      </w:pPr>
      <w:r>
        <w:rPr>
          <w:rFonts w:ascii="Calibri" w:hAnsi="Calibri"/>
          <w:b/>
          <w:color w:val="9B1C1C"/>
          <w:sz w:val="21"/>
        </w:rPr>
        <w:t>✗ NICHT ERFÜLLT · C-049 · ★★ · Sittenwidrigkeit als möglicher Nichtigkeitsgrund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138 BGB oder einen gleichwertigen Sittenwidrigkeitsgedanken als möglichen Grund nennt, aus dem eine Dereliktion in besonders gelagerten Fällen nichtig sein kann. NICHT ERFÜLLT, wenn sie jede zivilrechtliche Unwirksamkeit der Dereliktion kategorisch ausschließt oder die Nichtigkeit ohne Rechtsgrundlage bejaht.</w:t>
      </w:r>
    </w:p>
    <w:p>
      <w:r>
        <w:rPr>
          <w:rFonts w:ascii="Calibri" w:hAnsi="Calibri"/>
          <w:b/>
          <w:color w:val="17365D"/>
          <w:sz w:val="20"/>
        </w:rPr>
        <w:t xml:space="preserve">Judge-Begründung: </w:t>
      </w:r>
      <w:r>
        <w:rPr>
          <w:rFonts w:ascii="Calibri" w:hAnsi="Calibri"/>
          <w:color w:val="1F2933"/>
          <w:sz w:val="20"/>
        </w:rPr>
        <w:t>Die Antwort nennt zwar Rechtsmissbrauch nach § 242 BGB und Gesetzesumgehung als mögliche Gründe, behandelt dies aber nicht als Sittenwidrigkeit nach § 138 BGB oder als eindeutig gleichwertigen Sittenwidrigkeitsgedanken. Zudem bejaht sie die Unbeachtlichkeit der Dereliktion ohne eine hinreichend passende Nichtigkeitsgrundlage. Das erforderliche Kriterium ist daher nicht klar erfüllt.</w:t>
      </w:r>
    </w:p>
    <w:p>
      <w:pPr>
        <w:pStyle w:val="Quote"/>
      </w:pPr>
      <w:r>
        <w:rPr>
          <w:rFonts w:ascii="Calibri" w:hAnsi="Calibri"/>
          <w:color w:val="5E6B78"/>
          <w:sz w:val="18"/>
        </w:rPr>
        <w:t>Fundstelle: „Die Grundsätze des Rechtsmissbrauchs (§ 242 BGB) und der Gesetzesumgehung finden auch im öffentlichen Recht Anwendung.“</w:t>
      </w:r>
    </w:p>
    <w:p>
      <w:pPr>
        <w:pStyle w:val="Quote"/>
      </w:pPr>
      <w:r>
        <w:rPr>
          <w:rFonts w:ascii="Calibri" w:hAnsi="Calibri"/>
          <w:color w:val="5E6B78"/>
          <w:sz w:val="18"/>
        </w:rPr>
        <w:t>Fundstelle: „Erfolgt sie jedoch ausschließlich zu dem Zweck, sich öffentlich-rechtlicher Pflichten ... zu entziehen, stellt sie eine unzulässige Rechtsausübung dar.“</w:t>
      </w:r>
    </w:p>
    <w:p>
      <w:pPr>
        <w:pStyle w:val="Quote"/>
      </w:pPr>
      <w:r>
        <w:rPr>
          <w:rFonts w:ascii="Calibri" w:hAnsi="Calibri"/>
          <w:color w:val="5E6B78"/>
          <w:sz w:val="18"/>
        </w:rPr>
        <w:t>Fundstelle: „Die Dereliktion des K ist daher im Verhältnis zur öffentlich-rechtlichen Zustandsverantwortlichkeit unbeachtlich.“</w:t>
      </w:r>
    </w:p>
    <w:p>
      <w:pPr>
        <w:pStyle w:val="VerdictFail"/>
        <w:shd w:fill="FBECEC"/>
      </w:pPr>
      <w:r>
        <w:rPr>
          <w:rFonts w:ascii="Calibri" w:hAnsi="Calibri"/>
          <w:b/>
          <w:color w:val="9B1C1C"/>
          <w:sz w:val="21"/>
        </w:rPr>
        <w:t>✗ NICHT ERFÜLLT · C-050 · ★★ · Kostenabwälzung als Maßstab der Sittenwidrigkeit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Maßstab für eine sittenwidrige Dereliktion darauf abstellt, ob der alleinige Zweck der Eigentumsaufgabe die Abwälzung der Gefahrenbeseitigungskosten auf die Allgemeinheit war. NICHT ERFÜLLT, wenn sie schon jede haftungsvermeidende Dereliktion oder jede Kostenfolge für die Allgemeinheit automatisch für sittenwidrig hält.</w:t>
      </w:r>
    </w:p>
    <w:p>
      <w:r>
        <w:rPr>
          <w:rFonts w:ascii="Calibri" w:hAnsi="Calibri"/>
          <w:b/>
          <w:color w:val="17365D"/>
          <w:sz w:val="20"/>
        </w:rPr>
        <w:t xml:space="preserve">Judge-Begründung: </w:t>
      </w:r>
      <w:r>
        <w:rPr>
          <w:rFonts w:ascii="Calibri" w:hAnsi="Calibri"/>
          <w:color w:val="1F2933"/>
          <w:sz w:val="20"/>
        </w:rPr>
        <w:t>Die Antwort stellt zwar auf den alleinigen Zweck der Entziehung von öffentlich-rechtlichen Pflichten ab, benennt aber nicht ausdrücklich die Abwälzung der Gefahrenbeseitigungskosten auf die Allgemeinheit als Maßstab. Eine Kostenabwälzung wird nur allgemein als mögliche Folge erwähnt, nicht als entscheidendes Kriterium der Sittenwidrigkeit.</w:t>
      </w:r>
    </w:p>
    <w:p>
      <w:pPr>
        <w:pStyle w:val="Quote"/>
      </w:pPr>
      <w:r>
        <w:rPr>
          <w:rFonts w:ascii="Calibri" w:hAnsi="Calibri"/>
          <w:color w:val="5E6B78"/>
          <w:sz w:val="18"/>
        </w:rPr>
        <w:t>Fundstelle: „Erfolgt sie jedoch ausschließlich zu dem Zweck, sich öffentlich-rechtlicher Pflichten – insbesondere der Zustandsverantwortlichkeit – zu entziehen, stellt sie eine unzulässige Rechtsausübung dar.“</w:t>
      </w:r>
    </w:p>
    <w:p>
      <w:pPr>
        <w:pStyle w:val="Quote"/>
      </w:pPr>
      <w:r>
        <w:rPr>
          <w:rFonts w:ascii="Calibri" w:hAnsi="Calibri"/>
          <w:color w:val="5E6B78"/>
          <w:sz w:val="18"/>
        </w:rPr>
        <w:t>Fundstelle: „Es entspricht allgemeiner Auffassung, dass sich ein Grundstückseigentümer seinen öffentlich-rechtlichen Pflichten nicht einseitig durch Eigentumsaufgabe entziehen kann.“</w:t>
      </w:r>
    </w:p>
    <w:p>
      <w:pPr>
        <w:pStyle w:val="VerdictFail"/>
        <w:shd w:fill="FBECEC"/>
      </w:pPr>
      <w:r>
        <w:rPr>
          <w:rFonts w:ascii="Calibri" w:hAnsi="Calibri"/>
          <w:b/>
          <w:color w:val="9B1C1C"/>
          <w:sz w:val="21"/>
        </w:rPr>
        <w:t>✗ NICHT ERFÜLLT · C-051 · ★★ · Keine feststellbare alleinige Kostenabwälzung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dem Sachverhalt keine hinreichenden Anhaltspunkte dafür entnimmt, dass Ks Dereliktion allein der Abwälzung der Gefahrenbeseitigungskosten auf die Allgemeinheit diente. NICHT ERFÜLLT, wenn sie ohne tragfähige Sachverhaltsgrundlage eine sittenwidrige reine Kostenabwälzungsabsicht des K unterstellt.</w:t>
      </w:r>
    </w:p>
    <w:p>
      <w:r>
        <w:rPr>
          <w:rFonts w:ascii="Calibri" w:hAnsi="Calibri"/>
          <w:b/>
          <w:color w:val="17365D"/>
          <w:sz w:val="20"/>
        </w:rPr>
        <w:t xml:space="preserve">Judge-Begründung: </w:t>
      </w:r>
      <w:r>
        <w:rPr>
          <w:rFonts w:ascii="Calibri" w:hAnsi="Calibri"/>
          <w:color w:val="1F2933"/>
          <w:sz w:val="20"/>
        </w:rPr>
        <w:t>Die Antwort unterstellt K ausdrücklich, die Dereliktion habe ausschließlich dem Entzug öffentlich-rechtlicher Pflichten gedient, und stimmt dieser Bewertung zu. Damit wird eine reine Abwälzungs- bzw. Entziehungsabsicht angenommen, obwohl dies aus dem Sachverhalt nicht hinreichend tragfähig festgestellt wird.</w:t>
      </w:r>
    </w:p>
    <w:p>
      <w:pPr>
        <w:pStyle w:val="Quote"/>
      </w:pPr>
      <w:r>
        <w:rPr>
          <w:rFonts w:ascii="Calibri" w:hAnsi="Calibri"/>
          <w:color w:val="5E6B78"/>
          <w:sz w:val="18"/>
        </w:rPr>
        <w:t>Fundstelle: „Erfolgt sie jedoch ausschließlich zu dem Zweck, sich öffentlich-rechtlicher Pflichten – insbesondere der Zustandsverantwortlichkeit – zu entziehen, stellt sie eine unzulässige Rechtsausübung dar.“</w:t>
      </w:r>
    </w:p>
    <w:p>
      <w:pPr>
        <w:pStyle w:val="Quote"/>
      </w:pPr>
      <w:r>
        <w:rPr>
          <w:rFonts w:ascii="Calibri" w:hAnsi="Calibri"/>
          <w:color w:val="5E6B78"/>
          <w:sz w:val="18"/>
        </w:rPr>
        <w:t>Fundstelle: „Dem ist beizutreten.“</w:t>
      </w:r>
    </w:p>
    <w:p>
      <w:pPr>
        <w:pStyle w:val="Quote"/>
      </w:pPr>
      <w:r>
        <w:rPr>
          <w:rFonts w:ascii="Calibri" w:hAnsi="Calibri"/>
          <w:color w:val="5E6B78"/>
          <w:sz w:val="18"/>
        </w:rPr>
        <w:t>Fundstelle: „Die Dereliktion des K ist daher im Verhältnis zur öffentlich-rechtlichen Zustandsverantwortlichkeit unbeachtlich.“</w:t>
      </w:r>
    </w:p>
    <w:p>
      <w:pPr>
        <w:pStyle w:val="VerdictFail"/>
        <w:shd w:fill="FBECEC"/>
      </w:pPr>
      <w:r>
        <w:rPr>
          <w:rFonts w:ascii="Calibri" w:hAnsi="Calibri"/>
          <w:b/>
          <w:color w:val="9B1C1C"/>
          <w:sz w:val="21"/>
        </w:rPr>
        <w:t>✗ NICHT ERFÜLLT · C-052 · ★★ · Wirksamkeit der Dereliktion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Dereliktion des K nicht wegen Sittenwidrigkeit nach § 138 BGB für nichtig hält. NICHT ERFÜLLT, wenn sie die Eigentumsaufgabe allein deshalb für nichtig hält, weil K öffentlich-rechtliche Pflichten vermeiden wollte.</w:t>
      </w:r>
    </w:p>
    <w:p>
      <w:r>
        <w:rPr>
          <w:rFonts w:ascii="Calibri" w:hAnsi="Calibri"/>
          <w:b/>
          <w:color w:val="17365D"/>
          <w:sz w:val="20"/>
        </w:rPr>
        <w:t xml:space="preserve">Judge-Begründung: </w:t>
      </w:r>
      <w:r>
        <w:rPr>
          <w:rFonts w:ascii="Calibri" w:hAnsi="Calibri"/>
          <w:color w:val="1F2933"/>
          <w:sz w:val="20"/>
        </w:rPr>
        <w:t>Die Antwort behandelt die Dereliktion als zivilrechtlich zwar grundsätzlich wirksam, hält sie aber gerade wegen der beabsichtigten Entledigung öffentlich-rechtlicher Pflichten für nichtig beziehungsweise öffentlich-rechtlich unbeachtlich. Damit erfüllt sie das Negativkriterium.</w:t>
      </w:r>
    </w:p>
    <w:p>
      <w:pPr>
        <w:pStyle w:val="Quote"/>
      </w:pPr>
      <w:r>
        <w:rPr>
          <w:rFonts w:ascii="Calibri" w:hAnsi="Calibri"/>
          <w:color w:val="5E6B78"/>
          <w:sz w:val="18"/>
        </w:rPr>
        <w:t>Fundstelle: „Die Widerspruchsbehörde vertritt die Auffassung, eine Dereliktion, mit der sich der Eigentümer seiner öffentlich-rechtlichen Pflichten zu entledigen gedenke, sei nichtig. Dem ist beizutreten.“</w:t>
      </w:r>
    </w:p>
    <w:p>
      <w:pPr>
        <w:pStyle w:val="Quote"/>
      </w:pPr>
      <w:r>
        <w:rPr>
          <w:rFonts w:ascii="Calibri" w:hAnsi="Calibri"/>
          <w:color w:val="5E6B78"/>
          <w:sz w:val="18"/>
        </w:rPr>
        <w:t>Fundstelle: „Erfolgt sie jedoch ausschließlich zu dem Zweck, sich öffentlich-rechtlicher Pflichten – insbesondere der Zustandsverantwortlichkeit – zu entziehen, stellt sie eine unzulässige Rechtsausübung dar.“</w:t>
      </w:r>
    </w:p>
    <w:p>
      <w:pPr>
        <w:pStyle w:val="Quote"/>
      </w:pPr>
      <w:r>
        <w:rPr>
          <w:rFonts w:ascii="Calibri" w:hAnsi="Calibri"/>
          <w:color w:val="5E6B78"/>
          <w:sz w:val="18"/>
        </w:rPr>
        <w:t>Fundstelle: „Die Dereliktion des K ist daher im Verhältnis zur öffentlich-rechtlichen Zustandsverantwortlichkeit unbeachtlich.“</w:t>
      </w:r>
    </w:p>
    <w:p>
      <w:pPr>
        <w:pStyle w:val="VerdictFail"/>
        <w:shd w:fill="FBECEC"/>
      </w:pPr>
      <w:r>
        <w:rPr>
          <w:rFonts w:ascii="Calibri" w:hAnsi="Calibri"/>
          <w:b/>
          <w:color w:val="9B1C1C"/>
          <w:sz w:val="21"/>
        </w:rPr>
        <w:t>✗ NICHT ERFÜLLT · C-053 · ★★★ · K kein Zustandsverantwortlicher</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K bei Anwendung baden-württembergischen Rechts wegen wirksamer Aufgabe von Eigentum und Sachherrschaft sowie fehlender gesetzlicher nachwirkender Zustandshaftung nicht als Zustandsverantwortlichen nach § 7 PolG BW ansieht. NICHT ERFÜLLT, wenn sie K in Baden-Württemberg allein aus früherem Eigentum oder früherer Vermieterstellung als Zustandsstörer in Anspruch nimmt.</w:t>
      </w:r>
    </w:p>
    <w:p>
      <w:r>
        <w:rPr>
          <w:rFonts w:ascii="Calibri" w:hAnsi="Calibri"/>
          <w:b/>
          <w:color w:val="17365D"/>
          <w:sz w:val="20"/>
        </w:rPr>
        <w:t xml:space="preserve">Judge-Begründung: </w:t>
      </w:r>
      <w:r>
        <w:rPr>
          <w:rFonts w:ascii="Calibri" w:hAnsi="Calibri"/>
          <w:color w:val="1F2933"/>
          <w:sz w:val="20"/>
        </w:rPr>
        <w:t>Die Antwort nimmt K trotz Aufgabe von Eigentum und Sachherrschaft weiterhin als Zustandsverantwortlichen nach § 7 PolG BW in Anspruch. Damit verneint sie weder die Zustandshaftung wegen wirksamer Dereliktion noch eine gesetzliche nachwirkende Zustandshaftung, sondern begründet ausdrücklich eine fortbestehende Verantwortlichkeit.</w:t>
      </w:r>
    </w:p>
    <w:p>
      <w:pPr>
        <w:pStyle w:val="Quote"/>
      </w:pPr>
      <w:r>
        <w:rPr>
          <w:rFonts w:ascii="Calibri" w:hAnsi="Calibri"/>
          <w:color w:val="5E6B78"/>
          <w:sz w:val="18"/>
        </w:rPr>
        <w:t>Fundstelle: „Sowohl nach der Nichtigkeit der Dereliktion im öffentlichen Recht als auch nach den Grundsätzen der nachwirkenden Haftung ist K bei summarischer Prüfung weiterhin als Zustandsverantwortlicher nach § 7 PolG BW anzusehen.“</w:t>
      </w:r>
    </w:p>
    <w:p>
      <w:pPr>
        <w:pStyle w:val="Quote"/>
      </w:pPr>
      <w:r>
        <w:rPr>
          <w:rFonts w:ascii="Calibri" w:hAnsi="Calibri"/>
          <w:color w:val="5E6B78"/>
          <w:sz w:val="18"/>
        </w:rPr>
        <w:t>Fundstelle: „K ist jedoch Zustandsverantwortlicher nach § 7 PolG BW“</w:t>
      </w:r>
    </w:p>
    <w:p>
      <w:pPr>
        <w:pStyle w:val="LegalSubheading"/>
      </w:pPr>
      <w:r>
        <w:rPr>
          <w:rFonts w:ascii="Calibri" w:hAnsi="Calibri"/>
          <w:b/>
          <w:color w:val="17365D"/>
        </w:rPr>
        <w:t>B.II.1.c.cc.2  Handlungsverantwortlichkeit des K?</w:t>
      </w:r>
    </w:p>
    <w:p>
      <w:pPr>
        <w:pStyle w:val="SmallMuted"/>
      </w:pPr>
      <w:r>
        <w:t>16/19 Kriterien erfüllt</w:t>
      </w:r>
    </w:p>
    <w:p>
      <w:pPr>
        <w:pStyle w:val="VerdictPass"/>
        <w:shd w:fill="EAF5EF"/>
      </w:pPr>
      <w:r>
        <w:rPr>
          <w:rFonts w:ascii="Calibri" w:hAnsi="Calibri"/>
          <w:b/>
          <w:color w:val="1B6B45"/>
          <w:sz w:val="21"/>
        </w:rPr>
        <w:t>✓ ERFÜLLT · C-054 · ★★ · Handlungsverantwortlichkeit verlangt eigene Verursachung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Handlungsverantwortlichkeit des K nur bejaht, falls sein eigenes Verhalten die Brand- oder Explosionsgefahr polizeirechtlich verursacht hat. NICHT ERFÜLLT, wenn sie K ohne Zurechnungsprüfung allein wegen Vermieterstellung, Kenntnis der Vermietung oder wirtschaftlichen Nutzens als Verhaltensstörer behandelt.</w:t>
      </w:r>
    </w:p>
    <w:p>
      <w:r>
        <w:rPr>
          <w:rFonts w:ascii="Calibri" w:hAnsi="Calibri"/>
          <w:b/>
          <w:color w:val="17365D"/>
          <w:sz w:val="20"/>
        </w:rPr>
        <w:t xml:space="preserve">Judge-Begründung: </w:t>
      </w:r>
      <w:r>
        <w:rPr>
          <w:rFonts w:ascii="Calibri" w:hAnsi="Calibri"/>
          <w:color w:val="1F2933"/>
          <w:sz w:val="20"/>
        </w:rPr>
        <w:t>Die Antwort prüft die eigene Verursachung und grenzt die bloße Vermietung, den wirtschaftlichen Nutzen sowie die Zweckveranlasser-Theorie von einer eigenen polizeirechtlich zurechenbaren Verursachung ab. Sie bejaht daher keine Handlungsverantwortlichkeit des K allein aufgrund seiner Vermieterstellung.</w:t>
      </w:r>
    </w:p>
    <w:p>
      <w:pPr>
        <w:pStyle w:val="Quote"/>
      </w:pPr>
      <w:r>
        <w:rPr>
          <w:rFonts w:ascii="Calibri" w:hAnsi="Calibri"/>
          <w:color w:val="5E6B78"/>
          <w:sz w:val="18"/>
        </w:rPr>
        <w:t>Fundstelle: „Das eigentliche gefahrverursachende Verhalten – die Einlagerung der Schredder-Rückstände – ging von R aus, nicht von K.“</w:t>
      </w:r>
    </w:p>
    <w:p>
      <w:pPr>
        <w:pStyle w:val="Quote"/>
      </w:pPr>
      <w:r>
        <w:rPr>
          <w:rFonts w:ascii="Calibri" w:hAnsi="Calibri"/>
          <w:color w:val="5E6B78"/>
          <w:sz w:val="18"/>
        </w:rPr>
        <w:t>Fundstelle: „Die bloße rechtmäßige Gebrauchsüberlassung einer Sache (Vermietung) begründet grundsätzlich noch keine Verhaltensverantwortlichkeit des Vermieters für das Verhalten des Mieters.“</w:t>
      </w:r>
    </w:p>
    <w:p>
      <w:pPr>
        <w:pStyle w:val="Quote"/>
      </w:pPr>
      <w:r>
        <w:rPr>
          <w:rFonts w:ascii="Calibri" w:hAnsi="Calibri"/>
          <w:color w:val="5E6B78"/>
          <w:sz w:val="18"/>
        </w:rPr>
        <w:t>Fundstelle: „Nach alledem ist K nicht Verhaltensverantwortlicher im Sinne des § 6 PolG BW.“</w:t>
      </w:r>
    </w:p>
    <w:p>
      <w:pPr>
        <w:pStyle w:val="VerdictPass"/>
        <w:shd w:fill="EAF5EF"/>
      </w:pPr>
      <w:r>
        <w:rPr>
          <w:rFonts w:ascii="Calibri" w:hAnsi="Calibri"/>
          <w:b/>
          <w:color w:val="1B6B45"/>
          <w:sz w:val="21"/>
        </w:rPr>
        <w:t>✓ ERFÜLLT · C-055 · ★★ · Theorie der unmittelbaren Verursachung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Verhaltensverantwortlichkeit nach der Theorie der unmittelbaren Verursachung beurteilt, wonach das Verhalten selbst die polizeirechtliche Gefahrenschwelle überschreiten und die Schadenswahrscheinlichkeit mitbegründen muss. NICHT ERFÜLLT, wenn sie bloße Äquivalenzkausalität oder entfernte Bedingungen genügen lässt.</w:t>
      </w:r>
    </w:p>
    <w:p>
      <w:r>
        <w:rPr>
          <w:rFonts w:ascii="Calibri" w:hAnsi="Calibri"/>
          <w:b/>
          <w:color w:val="17365D"/>
          <w:sz w:val="20"/>
        </w:rPr>
        <w:t xml:space="preserve">Judge-Begründung: </w:t>
      </w:r>
      <w:r>
        <w:rPr>
          <w:rFonts w:ascii="Calibri" w:hAnsi="Calibri"/>
          <w:color w:val="1F2933"/>
          <w:sz w:val="20"/>
        </w:rPr>
        <w:t>Die Antwort beurteilt die Verhaltensverantwortlichkeit ausdrücklich nach der Theorie der unmittelbaren Verursachung: Bloße naturwissenschaftliche Äquivalenzkausalität genügt nicht; vielmehr muss das Verhalten die Gefahrengrenze überschreiten und unmittelbar oder zumindest adäquat zur Gefahr beitragen. Die Vermietung wird deshalb als bloße Rahmenbedingung und nicht als ausreichende Verursachung bewertet.</w:t>
      </w:r>
    </w:p>
    <w:p>
      <w:pPr>
        <w:pStyle w:val="Quote"/>
      </w:pPr>
      <w:r>
        <w:rPr>
          <w:rFonts w:ascii="Calibri" w:hAnsi="Calibri"/>
          <w:color w:val="5E6B78"/>
          <w:sz w:val="18"/>
        </w:rPr>
        <w:t>Fundstelle: „Allerdings verlangt die polizeirechtliche Verhaltensverantwortlichkeit mehr als bloße Kausalität im naturwissenschaftlichen Sinne.“</w:t>
      </w:r>
    </w:p>
    <w:p>
      <w:pPr>
        <w:pStyle w:val="Quote"/>
      </w:pPr>
      <w:r>
        <w:rPr>
          <w:rFonts w:ascii="Calibri" w:hAnsi="Calibri"/>
          <w:color w:val="5E6B78"/>
          <w:sz w:val="18"/>
        </w:rPr>
        <w:t>Fundstelle: „Nach der in Rechtsprechung und Literatur vorherrschenden Auffassung muss der Betroffene die Gefahrengrenze überschritten haben, also eine unmittelbare oder zumindest adäquat-kausale Ursache gesetzt haben.“</w:t>
      </w:r>
    </w:p>
    <w:p>
      <w:pPr>
        <w:pStyle w:val="Quote"/>
      </w:pPr>
      <w:r>
        <w:rPr>
          <w:rFonts w:ascii="Calibri" w:hAnsi="Calibri"/>
          <w:color w:val="5E6B78"/>
          <w:sz w:val="18"/>
        </w:rPr>
        <w:t>Fundstelle: „Die bloße rechtmäßige Gebrauchsüberlassung einer Sache (Vermietung) begründet grundsätzlich noch keine Verhaltensverantwortlichkeit des Vermieters für das Verhalten des Mieters.“</w:t>
      </w:r>
    </w:p>
    <w:p>
      <w:pPr>
        <w:pStyle w:val="Quote"/>
      </w:pPr>
      <w:r>
        <w:rPr>
          <w:rFonts w:ascii="Calibri" w:hAnsi="Calibri"/>
          <w:color w:val="5E6B78"/>
          <w:sz w:val="18"/>
        </w:rPr>
        <w:t>Fundstelle: „Das eigentliche gefahrverursachende Verhalten – die Einlagerung der Schredder-Rückstände – ging von R aus, nicht von K.“</w:t>
      </w:r>
    </w:p>
    <w:p>
      <w:pPr>
        <w:pStyle w:val="VerdictPass"/>
        <w:shd w:fill="EAF5EF"/>
      </w:pPr>
      <w:r>
        <w:rPr>
          <w:rFonts w:ascii="Calibri" w:hAnsi="Calibri"/>
          <w:b/>
          <w:color w:val="1B6B45"/>
          <w:sz w:val="21"/>
        </w:rPr>
        <w:t>✓ ERFÜLLT · C-056 · ★★ · Einlagerung durch R statt durch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die R-GmbH und nicht K die ca. 40.000 t Schredder-Rückstände in die angemietete Lagerhalle verbracht hat. NICHT ERFÜLLT, wenn sie K fälschlich als Einlagerer der Rückstände oder Betreiber der Lagerung darstellt.</w:t>
      </w:r>
    </w:p>
    <w:p>
      <w:r>
        <w:rPr>
          <w:rFonts w:ascii="Calibri" w:hAnsi="Calibri"/>
          <w:b/>
          <w:color w:val="17365D"/>
          <w:sz w:val="20"/>
        </w:rPr>
        <w:t xml:space="preserve">Judge-Begründung: </w:t>
      </w:r>
      <w:r>
        <w:rPr>
          <w:rFonts w:ascii="Calibri" w:hAnsi="Calibri"/>
          <w:color w:val="1F2933"/>
          <w:sz w:val="20"/>
        </w:rPr>
        <w:t>Die Antwort stellt eindeutig fest, dass R und nicht K die Schredder-Rückstände eingelagert hat. K wird lediglich als Vermieter der Lagerhalle dargestellt.</w:t>
      </w:r>
    </w:p>
    <w:p>
      <w:pPr>
        <w:pStyle w:val="Quote"/>
      </w:pPr>
      <w:r>
        <w:rPr>
          <w:rFonts w:ascii="Calibri" w:hAnsi="Calibri"/>
          <w:color w:val="5E6B78"/>
          <w:sz w:val="18"/>
        </w:rPr>
        <w:t>Fundstelle: „Das eigentliche gefahrverursachende Verhalten – die Einlagerung der Schredder-Rückstände – ging von R aus, nicht von K.“</w:t>
      </w:r>
    </w:p>
    <w:p>
      <w:pPr>
        <w:pStyle w:val="Quote"/>
      </w:pPr>
      <w:r>
        <w:rPr>
          <w:rFonts w:ascii="Calibri" w:hAnsi="Calibri"/>
          <w:color w:val="5E6B78"/>
          <w:sz w:val="18"/>
        </w:rPr>
        <w:t>Fundstelle: „K hat die gegenständliche Lagerhalle im Jahr 2017 an R vermietet.“</w:t>
      </w:r>
    </w:p>
    <w:p>
      <w:pPr>
        <w:pStyle w:val="VerdictPass"/>
        <w:shd w:fill="EAF5EF"/>
      </w:pPr>
      <w:r>
        <w:rPr>
          <w:rFonts w:ascii="Calibri" w:hAnsi="Calibri"/>
          <w:b/>
          <w:color w:val="1B6B45"/>
          <w:sz w:val="21"/>
        </w:rPr>
        <w:t>✓ ERFÜLLT · C-057 · ★★ · Keine unmittelbare Verursachung durch K</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wegen der Einlagerung der Schredder-Rückstände durch R eine unmittelbare Verursachung der Brand- oder Explosionsgefahr durch K verneint. NICHT ERFÜLLT, wenn sie K ohne Zweckveranlasserprüfung als unmittelbaren Verursacher qualifiziert.</w:t>
      </w:r>
    </w:p>
    <w:p>
      <w:r>
        <w:rPr>
          <w:rFonts w:ascii="Calibri" w:hAnsi="Calibri"/>
          <w:b/>
          <w:color w:val="17365D"/>
          <w:sz w:val="20"/>
        </w:rPr>
        <w:t xml:space="preserve">Judge-Begründung: </w:t>
      </w:r>
      <w:r>
        <w:rPr>
          <w:rFonts w:ascii="Calibri" w:hAnsi="Calibri"/>
          <w:color w:val="1F2933"/>
          <w:sz w:val="20"/>
        </w:rPr>
        <w:t>Die Antwort verneint ausdrücklich eine unmittelbare Verursachung der Brand- und Explosionsgefahr durch K und ordnet die Einlagerung als gefahrverursachendes Verhalten der R ein. Sie prüft außerdem gesondert eine mögliche Zweckveranlassung.</w:t>
      </w:r>
    </w:p>
    <w:p>
      <w:pPr>
        <w:pStyle w:val="Quote"/>
      </w:pPr>
      <w:r>
        <w:rPr>
          <w:rFonts w:ascii="Calibri" w:hAnsi="Calibri"/>
          <w:color w:val="5E6B78"/>
          <w:sz w:val="18"/>
        </w:rPr>
        <w:t>Fundstelle: „Das eigentliche gefahrverursachende Verhalten – die Einlagerung der Schredder-Rückstände – ging von R aus, nicht von K.“</w:t>
      </w:r>
    </w:p>
    <w:p>
      <w:pPr>
        <w:pStyle w:val="Quote"/>
      </w:pPr>
      <w:r>
        <w:rPr>
          <w:rFonts w:ascii="Calibri" w:hAnsi="Calibri"/>
          <w:color w:val="5E6B78"/>
          <w:sz w:val="18"/>
        </w:rPr>
        <w:t>Fundstelle: „K hat durch die Vermietung lediglich eine Rahmenbedingung geschaffen, die R die Begehung der Gefahrenhandlung ermöglichte.“</w:t>
      </w:r>
    </w:p>
    <w:p>
      <w:pPr>
        <w:pStyle w:val="Quote"/>
      </w:pPr>
      <w:r>
        <w:rPr>
          <w:rFonts w:ascii="Calibri" w:hAnsi="Calibri"/>
          <w:color w:val="5E6B78"/>
          <w:sz w:val="18"/>
        </w:rPr>
        <w:t>Fundstelle: „Nach alledem ist K nicht Verhaltensverantwortlicher im Sinne des § 6 PolG BW.“</w:t>
      </w:r>
    </w:p>
    <w:p>
      <w:pPr>
        <w:pStyle w:val="VerdictPass"/>
        <w:shd w:fill="EAF5EF"/>
      </w:pPr>
      <w:r>
        <w:rPr>
          <w:rFonts w:ascii="Calibri" w:hAnsi="Calibri"/>
          <w:b/>
          <w:color w:val="1B6B45"/>
          <w:sz w:val="21"/>
        </w:rPr>
        <w:t>✓ ERFÜLLT · C-058 · ★★ · Zweckveranlasserprüfung bei Überlassung an Dritte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eine Vermietung oder sonstige Überlassung einer Sache an Dritte grundsätzlich eine Zweckveranlasserprüfung auslösen kann, weil der Überlassende eine Lage schaffen kann, in der Dritte die öffentliche Sicherheit gefährden. NICHT ERFÜLLT, wenn sie Zweckveranlassung schon deshalb kategorisch ausschließt, weil K die Rückstände nicht selbst eingelagert hat oder der Mietvertrag zivilrechtlich erlaubt war.</w:t>
      </w:r>
    </w:p>
    <w:p>
      <w:r>
        <w:rPr>
          <w:rFonts w:ascii="Calibri" w:hAnsi="Calibri"/>
          <w:b/>
          <w:color w:val="17365D"/>
          <w:sz w:val="20"/>
        </w:rPr>
        <w:t xml:space="preserve">Judge-Begründung: </w:t>
      </w:r>
      <w:r>
        <w:rPr>
          <w:rFonts w:ascii="Calibri" w:hAnsi="Calibri"/>
          <w:color w:val="1F2933"/>
          <w:sz w:val="20"/>
        </w:rPr>
        <w:t>Die Antwort prüft die Zweckveranlassung ausdrücklich und erkennt an, dass der Vermieter durch die Überlassung grundsätzlich den Anstoß zu einem gefahrbegründenden Verhalten des Dritten geben kann. Sie schließt die Verantwortlichkeit nicht kategorisch aus, sondern verneint sie erst aufgrund der konkreten Umstände des Falls.</w:t>
      </w:r>
    </w:p>
    <w:p>
      <w:pPr>
        <w:pStyle w:val="Quote"/>
      </w:pPr>
      <w:r>
        <w:rPr>
          <w:rFonts w:ascii="Calibri" w:hAnsi="Calibri"/>
          <w:color w:val="5E6B78"/>
          <w:sz w:val="18"/>
        </w:rPr>
        <w:t>Fundstelle: „„Nach der polizeirechtlichen Figur des Zweckveranlassers kann auch derjenige verantwortlich sein, der eine Gefahrenlage zwar nicht unmittelbar selbst verursacht, aber in zurechenbarer Weise den Anstoß zu dem gefahrbegründenden Verhalten eines Dritten gegeben hat““</w:t>
      </w:r>
    </w:p>
    <w:p>
      <w:pPr>
        <w:pStyle w:val="Quote"/>
      </w:pPr>
      <w:r>
        <w:rPr>
          <w:rFonts w:ascii="Calibri" w:hAnsi="Calibri"/>
          <w:color w:val="5E6B78"/>
          <w:sz w:val="18"/>
        </w:rPr>
        <w:t>Fundstelle: „„Die bloße rechtmäßige Gebrauchsüberlassung einer Sache (Vermietung) begründet grundsätzlich noch keine Verhaltensverantwortlichkeit des Vermieters““</w:t>
      </w:r>
    </w:p>
    <w:p>
      <w:pPr>
        <w:pStyle w:val="VerdictPass"/>
        <w:shd w:fill="EAF5EF"/>
      </w:pPr>
      <w:r>
        <w:rPr>
          <w:rFonts w:ascii="Calibri" w:hAnsi="Calibri"/>
          <w:b/>
          <w:color w:val="1B6B45"/>
          <w:sz w:val="21"/>
        </w:rPr>
        <w:t>✓ ERFÜLLT · C-059 · ★★ · Keine automatische Haftung bei sozialadäquater Vermietung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die Überlassung einer Sache im Rahmen sozialadäquater Geschäftsbeziehungen wie Vermietung keine Zweckveranlasserhaftung begründet, sofern der Vermieter nicht mit polizeiwidriger Verwendung rechnen musste. NICHT ERFÜLLT, wenn sie jeden Vermieter allein wegen Ermöglichung der Nutzung automatisch als Zweckveranlasser haften lässt.</w:t>
      </w:r>
    </w:p>
    <w:p>
      <w:r>
        <w:rPr>
          <w:rFonts w:ascii="Calibri" w:hAnsi="Calibri"/>
          <w:b/>
          <w:color w:val="17365D"/>
          <w:sz w:val="20"/>
        </w:rPr>
        <w:t xml:space="preserve">Judge-Begründung: </w:t>
      </w:r>
      <w:r>
        <w:rPr>
          <w:rFonts w:ascii="Calibri" w:hAnsi="Calibri"/>
          <w:color w:val="1F2933"/>
          <w:sz w:val="20"/>
        </w:rPr>
        <w:t>Die Antwort stellt klar, dass eine sozialadäquate und rechtmäßige Vermietung allein keine Zweckveranlasserhaftung begründet. Sie berücksichtigt zudem, dass K mangels besonderer Anhaltspunkte auf die gesetzestreue Nutzung durch R vertrauen durfte und die polizeiwidrige Verwendung nicht sehenden Auges ermöglicht hat.</w:t>
      </w:r>
    </w:p>
    <w:p>
      <w:pPr>
        <w:pStyle w:val="Quote"/>
      </w:pPr>
      <w:r>
        <w:rPr>
          <w:rFonts w:ascii="Calibri" w:hAnsi="Calibri"/>
          <w:color w:val="5E6B78"/>
          <w:sz w:val="18"/>
        </w:rPr>
        <w:t>Fundstelle: „Die bloße rechtmäßige Gebrauchsüberlassung einer Sache (Vermietung) begründet grundsätzlich noch keine Verhaltensverantwortlichkeit des Vermieters für das Verhalten des Mieters.“</w:t>
      </w:r>
    </w:p>
    <w:p>
      <w:pPr>
        <w:pStyle w:val="Quote"/>
      </w:pPr>
      <w:r>
        <w:rPr>
          <w:rFonts w:ascii="Calibri" w:hAnsi="Calibri"/>
          <w:color w:val="5E6B78"/>
          <w:sz w:val="18"/>
        </w:rPr>
        <w:t>Fundstelle: „K hat sich damit vertraglich gegen gefahrträchtiges Verhalten des R abgesichert. Er durfte grundsätzlich darauf vertrauen, dass R die gesetzlichen Bestimmungen einhält.“</w:t>
      </w:r>
    </w:p>
    <w:p>
      <w:pPr>
        <w:pStyle w:val="Quote"/>
      </w:pPr>
      <w:r>
        <w:rPr>
          <w:rFonts w:ascii="Calibri" w:hAnsi="Calibri"/>
          <w:color w:val="5E6B78"/>
          <w:sz w:val="18"/>
        </w:rPr>
        <w:t>Fundstelle: „allein der wirtschaftliche Vorteil aus einer Vermietung begründet keine Zweckveranlassereigenschaft.“</w:t>
      </w:r>
    </w:p>
    <w:p>
      <w:pPr>
        <w:pStyle w:val="VerdictPass"/>
        <w:shd w:fill="EAF5EF"/>
      </w:pPr>
      <w:r>
        <w:rPr>
          <w:rFonts w:ascii="Calibri" w:hAnsi="Calibri"/>
          <w:b/>
          <w:color w:val="1B6B45"/>
          <w:sz w:val="21"/>
        </w:rPr>
        <w:t>✓ ERFÜLLT · C-060 · ★★ · Natürliche Einheit als Zurechnungszusammenhang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Zurechnung des Verhaltens der R an K einen besonderen sachlichen Zusammenhang oder eine natürliche Einheit zwischen Ks Überlassung der Halle und der späteren Gefahr verlangt. NICHT ERFÜLLT, wenn sie jede entfernte Ermöglichung oder bloße Kausalität des Mietvertrags genügen lässt.</w:t>
      </w:r>
    </w:p>
    <w:p>
      <w:r>
        <w:rPr>
          <w:rFonts w:ascii="Calibri" w:hAnsi="Calibri"/>
          <w:b/>
          <w:color w:val="17365D"/>
          <w:sz w:val="20"/>
        </w:rPr>
        <w:t xml:space="preserve">Judge-Begründung: </w:t>
      </w:r>
      <w:r>
        <w:rPr>
          <w:rFonts w:ascii="Calibri" w:hAnsi="Calibri"/>
          <w:color w:val="1F2933"/>
          <w:sz w:val="20"/>
        </w:rPr>
        <w:t>Die Antwort lässt nicht jede entfernte Ermöglichung oder die bloße conditio-sine-qua-non-Kausalität genügen. Sie verlangt vielmehr eine unmittelbare oder adäquat-kausale, zurechenbare Veranlassung und eine bewusste Inkaufnahme der Gefahr. Gerade einen solchen besonderen Zurechnungszusammenhang zwischen der Vermietung und der späteren Gefahr verneint sie hier, weil die Vermietung lediglich eine Rahmenbedingung geschaffen habe.</w:t>
      </w:r>
    </w:p>
    <w:p>
      <w:pPr>
        <w:pStyle w:val="Quote"/>
      </w:pPr>
      <w:r>
        <w:rPr>
          <w:rFonts w:ascii="Calibri" w:hAnsi="Calibri"/>
          <w:color w:val="5E6B78"/>
          <w:sz w:val="18"/>
        </w:rPr>
        <w:t>Fundstelle: „„Allerdings verlangt die polizeirechtliche Verhaltensverantwortlichkeit mehr als bloße Kausalität im naturwissenschaftlichen Sinne.““</w:t>
      </w:r>
    </w:p>
    <w:p>
      <w:pPr>
        <w:pStyle w:val="Quote"/>
      </w:pPr>
      <w:r>
        <w:rPr>
          <w:rFonts w:ascii="Calibri" w:hAnsi="Calibri"/>
          <w:color w:val="5E6B78"/>
          <w:sz w:val="18"/>
        </w:rPr>
        <w:t>Fundstelle: „„Nach der in Rechtsprechung und Literatur vorherrschenden Auffassung muss der Betroffene die Gefahrengrenze überschritten haben, also eine unmittelbare oder zumindest adäquat-kausale Ursache gesetzt haben.““</w:t>
      </w:r>
    </w:p>
    <w:p>
      <w:pPr>
        <w:pStyle w:val="Quote"/>
      </w:pPr>
      <w:r>
        <w:rPr>
          <w:rFonts w:ascii="Calibri" w:hAnsi="Calibri"/>
          <w:color w:val="5E6B78"/>
          <w:sz w:val="18"/>
        </w:rPr>
        <w:t>Fundstelle: „„Nach der polizeirechtlichen Figur des Zweckveranlassers kann auch derjenige verantwortlich sein, der eine Gefahrenlage zwar nicht unmittelbar selbst verursacht, aber in zurechenbarer Weise den Anstoß zu dem gefahrbegründenden Verhalten eines Dritten gegeben hat und die Entstehung der Gefahr bewusst in Kauf genommen hat.““</w:t>
      </w:r>
    </w:p>
    <w:p>
      <w:pPr>
        <w:pStyle w:val="Quote"/>
      </w:pPr>
      <w:r>
        <w:rPr>
          <w:rFonts w:ascii="Calibri" w:hAnsi="Calibri"/>
          <w:color w:val="5E6B78"/>
          <w:sz w:val="18"/>
        </w:rPr>
        <w:t>Fundstelle: „„K hat durch die Vermietung lediglich eine Rahmenbedingung geschaffen, die R die Begehung der Gefahrenhandlung ermöglichte.““</w:t>
      </w:r>
    </w:p>
    <w:p>
      <w:pPr>
        <w:pStyle w:val="VerdictPass"/>
        <w:shd w:fill="EAF5EF"/>
      </w:pPr>
      <w:r>
        <w:rPr>
          <w:rFonts w:ascii="Calibri" w:hAnsi="Calibri"/>
          <w:b/>
          <w:color w:val="1B6B45"/>
          <w:sz w:val="21"/>
        </w:rPr>
        <w:t>✓ ERFÜLLT · C-061 · ★ · Subjektive Zwecksetzung als Vermieterhaftung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Zweckveranlasserhaftung des Vermieters für möglich hält, falls der Vermieter die vom Mieter unmittelbar verursachte Gefahr subjektiv bezweckt hat. NICHT ERFÜLLT, wenn sie subjektive Zwecksetzung als rechtlich unerheblich behandelt.</w:t>
      </w:r>
    </w:p>
    <w:p>
      <w:r>
        <w:rPr>
          <w:rFonts w:ascii="Calibri" w:hAnsi="Calibri"/>
          <w:b/>
          <w:color w:val="17365D"/>
          <w:sz w:val="20"/>
        </w:rPr>
        <w:t xml:space="preserve">Judge-Begründung: </w:t>
      </w:r>
      <w:r>
        <w:rPr>
          <w:rFonts w:ascii="Calibri" w:hAnsi="Calibri"/>
          <w:color w:val="1F2933"/>
          <w:sz w:val="20"/>
        </w:rPr>
        <w:t>Die Antwort hält eine Zweckveranlasserhaftung des Vermieters ausdrücklich für möglich, wenn er die Gefahr in zurechenbarer Weise veranlasst und ihre Entstehung bewusst in Kauf nimmt. Damit behandelt sie eine subjektive Zwecksetzung nicht als rechtlich unerheblich, sondern als relevanten Anknüpfungspunkt; dass sie dies im konkreten Fall verneint, steht dem nicht entgegen.</w:t>
      </w:r>
    </w:p>
    <w:p>
      <w:pPr>
        <w:pStyle w:val="Quote"/>
      </w:pPr>
      <w:r>
        <w:rPr>
          <w:rFonts w:ascii="Calibri" w:hAnsi="Calibri"/>
          <w:color w:val="5E6B78"/>
          <w:sz w:val="18"/>
        </w:rPr>
        <w:t>Fundstelle: „Nach der polizeirechtlichen Figur des Zweckveranlassers kann auch derjenige verantwortlich sein, der eine Gefahrenlage zwar nicht unmittelbar selbst verursacht, aber in zurechenbarer Weise den Anstoß zu dem gefahrbegründenden Verhalten eines Dritten gegeben hat und die Entstehung der Gefahr bewusst in Kauf genommen hat.“</w:t>
      </w:r>
    </w:p>
    <w:p>
      <w:pPr>
        <w:pStyle w:val="VerdictPass"/>
        <w:shd w:fill="EAF5EF"/>
      </w:pPr>
      <w:r>
        <w:rPr>
          <w:rFonts w:ascii="Calibri" w:hAnsi="Calibri"/>
          <w:b/>
          <w:color w:val="1B6B45"/>
          <w:sz w:val="21"/>
        </w:rPr>
        <w:t>✓ ERFÜLLT · C-062 · ★ · Zwangsläufige Folge als Vermieterhaftung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Zweckveranlasserhaftung des Vermieters für möglich hält, falls sich die Gefährdung als zwangsläufige Folge der Überlassung darstellt. NICHT ERFÜLLT, wenn sie eine Haftung trotz zwangsläufiger Störungsfolge generell ausschließt.</w:t>
      </w:r>
    </w:p>
    <w:p>
      <w:r>
        <w:rPr>
          <w:rFonts w:ascii="Calibri" w:hAnsi="Calibri"/>
          <w:b/>
          <w:color w:val="17365D"/>
          <w:sz w:val="20"/>
        </w:rPr>
        <w:t xml:space="preserve">Judge-Begründung: </w:t>
      </w:r>
      <w:r>
        <w:rPr>
          <w:rFonts w:ascii="Calibri" w:hAnsi="Calibri"/>
          <w:color w:val="1F2933"/>
          <w:sz w:val="20"/>
        </w:rPr>
        <w:t>Die Antwort erkennt eine Zweckveranlasserhaftung des Vermieters grundsätzlich als möglich an und schließt sie trotz der Vermietung nicht generell aus. Dass sie die Haftung im konkreten Fall mangels zurechenbarer Veranlassung verneint, steht dem Kriterium nicht entgegen.</w:t>
      </w:r>
    </w:p>
    <w:p>
      <w:pPr>
        <w:pStyle w:val="Quote"/>
      </w:pPr>
      <w:r>
        <w:rPr>
          <w:rFonts w:ascii="Calibri" w:hAnsi="Calibri"/>
          <w:color w:val="5E6B78"/>
          <w:sz w:val="18"/>
        </w:rPr>
        <w:t>Fundstelle: „Nach der polizeirechtlichen Figur des Zweckveranlassers kann auch derjenige verantwortlich sein, der eine Gefahrenlage zwar nicht unmittelbar selbst verursacht, aber in zurechenbarer Weise den Anstoß zu dem gefahrbegründenden Verhalten eines Dritten gegeben hat“</w:t>
      </w:r>
    </w:p>
    <w:p>
      <w:pPr>
        <w:pStyle w:val="Quote"/>
      </w:pPr>
      <w:r>
        <w:rPr>
          <w:rFonts w:ascii="Calibri" w:hAnsi="Calibri"/>
          <w:color w:val="5E6B78"/>
          <w:sz w:val="18"/>
        </w:rPr>
        <w:t>Fundstelle: „Die bloße rechtmäßige Gebrauchsüberlassung einer Sache (Vermietung) begründet grundsätzlich noch keine Verhaltensverantwortlichkeit des Vermieters“</w:t>
      </w:r>
    </w:p>
    <w:p>
      <w:pPr>
        <w:pStyle w:val="VerdictFail"/>
        <w:shd w:fill="FBECEC"/>
      </w:pPr>
      <w:r>
        <w:rPr>
          <w:rFonts w:ascii="Calibri" w:hAnsi="Calibri"/>
          <w:b/>
          <w:color w:val="9B1C1C"/>
          <w:sz w:val="21"/>
        </w:rPr>
        <w:t>✗ NICHT ERFÜLLT · C-063 · ★★ · Bewusstsein höchstwahrscheinlicher Gefahr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eine Vermieter-Zweckveranlasserhaftung ausreichen lässt, dass K bei Überlassung der Halle wusste, dass die Nutzung höchstwahrscheinlich zu einer Gefährdung oder Störung der öffentlichen Sicherheit durch R führen würde. NICHT ERFÜLLT, wenn sie bloße entfernte Vorhersehbarkeit oder jedes allgemeine Nutzungsrisiko genügen lässt.</w:t>
      </w:r>
    </w:p>
    <w:p>
      <w:r>
        <w:rPr>
          <w:rFonts w:ascii="Calibri" w:hAnsi="Calibri"/>
          <w:b/>
          <w:color w:val="17365D"/>
          <w:sz w:val="20"/>
        </w:rPr>
        <w:t xml:space="preserve">Judge-Begründung: </w:t>
      </w:r>
      <w:r>
        <w:rPr>
          <w:rFonts w:ascii="Calibri" w:hAnsi="Calibri"/>
          <w:color w:val="1F2933"/>
          <w:sz w:val="20"/>
        </w:rPr>
        <w:t>Die Antwort verlangt zwar ein bewusstes Inkaufnehmen der Gefahr, lässt aber nicht ausdrücklich genügen, dass K bei Überlassung der Halle wusste, dass die Nutzung höchstwahrscheinlich zu einer Gefährdung oder Störung der öffentlichen Sicherheit führen würde. Zudem verneint sie gerade eine gesteigerte Risikokenntnis des K. Damit wird der erforderliche Maßstab nicht klar erfüllt.</w:t>
      </w:r>
    </w:p>
    <w:p>
      <w:pPr>
        <w:pStyle w:val="Quote"/>
      </w:pPr>
      <w:r>
        <w:rPr>
          <w:rFonts w:ascii="Calibri" w:hAnsi="Calibri"/>
          <w:color w:val="5E6B78"/>
          <w:sz w:val="18"/>
        </w:rPr>
        <w:t>Fundstelle: „Nach der polizeirechtlichen Figur des Zweckveranlassers kann auch derjenige verantwortlich sein, der eine Gefahrenlage zwar nicht unmittelbar selbst verursacht, aber in zurechenbarer Weise den Anstoß zu dem gefahrbegründenden Verhalten eines Dritten gegeben hat und die Entstehung der Gefahr bewusst in Kauf genommen hat.“</w:t>
      </w:r>
    </w:p>
    <w:p>
      <w:pPr>
        <w:pStyle w:val="Quote"/>
      </w:pPr>
      <w:r>
        <w:rPr>
          <w:rFonts w:ascii="Calibri" w:hAnsi="Calibri"/>
          <w:color w:val="5E6B78"/>
          <w:sz w:val="18"/>
        </w:rPr>
        <w:t>Fundstelle: „Dies spricht ebenfalls gegen eine gesteigerte Risikokenntnis oder -übernahme durch K.“</w:t>
      </w:r>
    </w:p>
    <w:p>
      <w:pPr>
        <w:pStyle w:val="VerdictPass"/>
        <w:shd w:fill="EAF5EF"/>
      </w:pPr>
      <w:r>
        <w:rPr>
          <w:rFonts w:ascii="Calibri" w:hAnsi="Calibri"/>
          <w:b/>
          <w:color w:val="1B6B45"/>
          <w:sz w:val="21"/>
        </w:rPr>
        <w:t>✓ ERFÜLLT · C-064 · ★★ · Kein Bewusstsein höchstwahrscheinlicher Gefahr bei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K nicht im Bewusstsein handelte, die Überlassung der Lagerhalle an R werde höchstwahrscheinlich eine Brand- oder Explosionsgefahr schaffen. NICHT ERFÜLLT, wenn sie K ohne ausreichende Tatsachengrundlage ein solches Gefahrenbewusstsein zuschreibt.</w:t>
      </w:r>
    </w:p>
    <w:p>
      <w:r>
        <w:rPr>
          <w:rFonts w:ascii="Calibri" w:hAnsi="Calibri"/>
          <w:b/>
          <w:color w:val="17365D"/>
          <w:sz w:val="20"/>
        </w:rPr>
        <w:t xml:space="preserve">Judge-Begründung: </w:t>
      </w:r>
      <w:r>
        <w:rPr>
          <w:rFonts w:ascii="Calibri" w:hAnsi="Calibri"/>
          <w:color w:val="1F2933"/>
          <w:sz w:val="20"/>
        </w:rPr>
        <w:t>Die Antwort weist ausdrücklich darauf hin, dass K nicht von einer gesteigerten Risikokenntnis ausging und grundsätzlich auf die Einhaltung der gesetzlichen Bestimmungen durch R vertrauen durfte. Damit wird festgestellt, dass K nicht im Bewusstsein handelte, die Überlassung werde höchstwahrscheinlich eine Brand- oder Explosionsgefahr schaffen.</w:t>
      </w:r>
    </w:p>
    <w:p>
      <w:pPr>
        <w:pStyle w:val="Quote"/>
      </w:pPr>
      <w:r>
        <w:rPr>
          <w:rFonts w:ascii="Calibri" w:hAnsi="Calibri"/>
          <w:color w:val="5E6B78"/>
          <w:sz w:val="18"/>
        </w:rPr>
        <w:t>Fundstelle: „Er durfte grundsätzlich darauf vertrauen, dass R die gesetzlichen Bestimmungen einhält.“</w:t>
      </w:r>
    </w:p>
    <w:p>
      <w:pPr>
        <w:pStyle w:val="Quote"/>
      </w:pPr>
      <w:r>
        <w:rPr>
          <w:rFonts w:ascii="Calibri" w:hAnsi="Calibri"/>
          <w:color w:val="5E6B78"/>
          <w:sz w:val="18"/>
        </w:rPr>
        <w:t>Fundstelle: „Dies spricht ebenfalls gegen eine gesteigerte Risikokenntnis oder -übernahme durch K.“</w:t>
      </w:r>
    </w:p>
    <w:p>
      <w:pPr>
        <w:pStyle w:val="Quote"/>
      </w:pPr>
      <w:r>
        <w:rPr>
          <w:rFonts w:ascii="Calibri" w:hAnsi="Calibri"/>
          <w:color w:val="5E6B78"/>
          <w:sz w:val="18"/>
        </w:rPr>
        <w:t>Fundstelle: „K ist nicht Verhaltensverantwortlicher im Sinne des § 6 PolG BW.“</w:t>
      </w:r>
    </w:p>
    <w:p>
      <w:pPr>
        <w:pStyle w:val="VerdictPass"/>
        <w:shd w:fill="EAF5EF"/>
      </w:pPr>
      <w:r>
        <w:rPr>
          <w:rFonts w:ascii="Calibri" w:hAnsi="Calibri"/>
          <w:b/>
          <w:color w:val="1B6B45"/>
          <w:sz w:val="21"/>
        </w:rPr>
        <w:t>✓ ERFÜLLT · C-065 · ★★ · Baugenehmigungsvorbehalt im Mietvertrag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K den Mietvertrag und die Nutzung der Lagerhalle für Schredder-Rückstände von einer Baugenehmigung abhängig gemacht hatte. NICHT ERFÜLLT, wenn sie die Vermietung so behandelt, als habe K die Lagerung ohne öffentlich-rechtliche Genehmigungsabsicherung freigegeben.</w:t>
      </w:r>
    </w:p>
    <w:p>
      <w:r>
        <w:rPr>
          <w:rFonts w:ascii="Calibri" w:hAnsi="Calibri"/>
          <w:b/>
          <w:color w:val="17365D"/>
          <w:sz w:val="20"/>
        </w:rPr>
        <w:t xml:space="preserve">Judge-Begründung: </w:t>
      </w:r>
      <w:r>
        <w:rPr>
          <w:rFonts w:ascii="Calibri" w:hAnsi="Calibri"/>
          <w:color w:val="1F2933"/>
          <w:sz w:val="20"/>
        </w:rPr>
        <w:t>Die Antwort berücksichtigt, dass der Mietvertrag die beabsichtigte Nutzung von der Erteilung einer Baugenehmigung abhängig machte, und behandelt die Vermietung daher nicht als völlig ungenehmigte Freigabe der Lagerung.</w:t>
      </w:r>
    </w:p>
    <w:p>
      <w:pPr>
        <w:pStyle w:val="Quote"/>
      </w:pPr>
      <w:r>
        <w:rPr>
          <w:rFonts w:ascii="Calibri" w:hAnsi="Calibri"/>
          <w:color w:val="5E6B78"/>
          <w:sz w:val="18"/>
        </w:rPr>
        <w:t>Fundstelle: „Der Mietvertrag enthielt eine Klausel, wonach R „sämtliche die Nutzung betreffenden gesetzlichen oder sonstigen öffentlich-rechtlichen Bestimmungen zu beachten und zu befolgen“ hatte.“</w:t>
      </w:r>
    </w:p>
    <w:p>
      <w:pPr>
        <w:pStyle w:val="Quote"/>
      </w:pPr>
      <w:r>
        <w:rPr>
          <w:rFonts w:ascii="Calibri" w:hAnsi="Calibri"/>
          <w:color w:val="5E6B78"/>
          <w:sz w:val="18"/>
        </w:rPr>
        <w:t>Fundstelle: „Zudem war die vorbehaltene Baugenehmigung erteilt worden“</w:t>
      </w:r>
    </w:p>
    <w:p>
      <w:pPr>
        <w:pStyle w:val="Quote"/>
      </w:pPr>
      <w:r>
        <w:rPr>
          <w:rFonts w:ascii="Calibri" w:hAnsi="Calibri"/>
          <w:color w:val="5E6B78"/>
          <w:sz w:val="18"/>
        </w:rPr>
        <w:t>Fundstelle: „Die befristete Baugenehmigung der Stadt Mannheim bestätigte die grundsätzliche Zulässigkeit der beabsichtigten Nutzung“</w:t>
      </w:r>
    </w:p>
    <w:p>
      <w:pPr>
        <w:pStyle w:val="VerdictPass"/>
        <w:shd w:fill="EAF5EF"/>
      </w:pPr>
      <w:r>
        <w:rPr>
          <w:rFonts w:ascii="Calibri" w:hAnsi="Calibri"/>
          <w:b/>
          <w:color w:val="1B6B45"/>
          <w:sz w:val="21"/>
        </w:rPr>
        <w:t>✓ ERFÜLLT · C-067 · ★★ · Prüfungswirkung der Baugenehmigung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Baugenehmigung dahin würdigt, dass sie voraussetzte, dass das Vorhaben nicht gegen von der Baurechtsbehörde zu prüfende öffentlich-rechtliche Vorschriften verstieß. NICHT ERFÜLLT, wenn sie der Baugenehmigung für Ks Vertrauen jede rechtliche Bedeutung abspricht.</w:t>
      </w:r>
    </w:p>
    <w:p>
      <w:r>
        <w:rPr>
          <w:rFonts w:ascii="Calibri" w:hAnsi="Calibri"/>
          <w:b/>
          <w:color w:val="17365D"/>
          <w:sz w:val="20"/>
        </w:rPr>
        <w:t xml:space="preserve">Judge-Begründung: </w:t>
      </w:r>
      <w:r>
        <w:rPr>
          <w:rFonts w:ascii="Calibri" w:hAnsi="Calibri"/>
          <w:color w:val="1F2933"/>
          <w:sz w:val="20"/>
        </w:rPr>
        <w:t>Die Antwort misst der Baugenehmigung rechtliche Bedeutung bei. Sie würdigt sie dahin, dass die beabsichtigte Nutzung aus baurechtlicher Sicht zunächst zulässig und nicht zu beanstanden war. Damit wird der Prüfungswirkung der Baugenehmigung im Wesentlichen Rechnung getragen; ihr wird nicht jede Bedeutung für Ks Vertrauen abgesprochen.</w:t>
      </w:r>
    </w:p>
    <w:p>
      <w:pPr>
        <w:pStyle w:val="Quote"/>
      </w:pPr>
      <w:r>
        <w:rPr>
          <w:rFonts w:ascii="Calibri" w:hAnsi="Calibri"/>
          <w:color w:val="5E6B78"/>
          <w:sz w:val="18"/>
        </w:rPr>
        <w:t>Fundstelle: „„Die befristete Baugenehmigung der Stadt Mannheim bestätigte die grundsätzliche Zulässigkeit der beabsichtigten Nutzung““</w:t>
      </w:r>
    </w:p>
    <w:p>
      <w:pPr>
        <w:pStyle w:val="Quote"/>
      </w:pPr>
      <w:r>
        <w:rPr>
          <w:rFonts w:ascii="Calibri" w:hAnsi="Calibri"/>
          <w:color w:val="5E6B78"/>
          <w:sz w:val="18"/>
        </w:rPr>
        <w:t>Fundstelle: „„sodass die Nutzung der Halle auch aus baurechtlicher Sicht zunächst nicht zu beanstanden war““</w:t>
      </w:r>
    </w:p>
    <w:p>
      <w:pPr>
        <w:pStyle w:val="VerdictFail"/>
        <w:shd w:fill="FBECEC"/>
      </w:pPr>
      <w:r>
        <w:rPr>
          <w:rFonts w:ascii="Calibri" w:hAnsi="Calibri"/>
          <w:b/>
          <w:color w:val="9B1C1C"/>
          <w:sz w:val="21"/>
        </w:rPr>
        <w:t>✗ NICHT ERFÜLLT · C-068 · ★★ · Brandschutz im Baugenehmigungsverfahren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berücksichtigt, dass brandschutzrechtliche Anforderungen zu den im Baugenehmigungsverfahren zu prüfenden Vorschriften gehörten. NICHT ERFÜLLT, wenn sie Ks Vertrauen mit der Begründung verneint, Brandschutz habe bei der Baugenehmigung offensichtlich keine Rolle spielen können.</w:t>
      </w:r>
    </w:p>
    <w:p>
      <w:r>
        <w:rPr>
          <w:rFonts w:ascii="Calibri" w:hAnsi="Calibri"/>
          <w:b/>
          <w:color w:val="17365D"/>
          <w:sz w:val="20"/>
        </w:rPr>
        <w:t xml:space="preserve">Judge-Begründung: </w:t>
      </w:r>
      <w:r>
        <w:rPr>
          <w:rFonts w:ascii="Calibri" w:hAnsi="Calibri"/>
          <w:color w:val="1F2933"/>
          <w:sz w:val="20"/>
        </w:rPr>
        <w:t>Die Antwort erwähnt zwar die Baugenehmigung und ihre baurechtliche Bedeutung, stellt aber nicht fest, dass brandschutzrechtliche Anforderungen zu den im Baugenehmigungsverfahren zu prüfenden Vorschriften gehörten. Damit wird der maßgebliche Gesichtspunkt nicht hinreichend berücksichtigt.</w:t>
      </w:r>
    </w:p>
    <w:p>
      <w:pPr>
        <w:pStyle w:val="Quote"/>
      </w:pPr>
      <w:r>
        <w:rPr>
          <w:rFonts w:ascii="Calibri" w:hAnsi="Calibri"/>
          <w:color w:val="5E6B78"/>
          <w:sz w:val="18"/>
        </w:rPr>
        <w:t>Fundstelle: „Die befristete Baugenehmigung der Stadt Mannheim bestätigte die grundsätzliche Zulässigkeit der beabsichtigten Nutzung“</w:t>
      </w:r>
    </w:p>
    <w:p>
      <w:pPr>
        <w:pStyle w:val="VerdictPass"/>
        <w:shd w:fill="EAF5EF"/>
      </w:pPr>
      <w:r>
        <w:rPr>
          <w:rFonts w:ascii="Calibri" w:hAnsi="Calibri"/>
          <w:b/>
          <w:color w:val="1B6B45"/>
          <w:sz w:val="21"/>
        </w:rPr>
        <w:t>✓ ERFÜLLT · C-069 · ★★ · Vertrauen des K auf fehlende relevante Brandgefahr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K wegen der erteilten Baugenehmigung darauf vertrauen durfte, die genehmigte Lagerung werde voraussichtlich keine relevanten Brandgefahren verursachen. NICHT ERFÜLLT, wenn sie die Baugenehmigung trotz Brandschutzprüfung nicht als Entlastungsgrund bei der Zweckveranlassung berücksichtigt.</w:t>
      </w:r>
    </w:p>
    <w:p>
      <w:r>
        <w:rPr>
          <w:rFonts w:ascii="Calibri" w:hAnsi="Calibri"/>
          <w:b/>
          <w:color w:val="17365D"/>
          <w:sz w:val="20"/>
        </w:rPr>
        <w:t xml:space="preserve">Judge-Begründung: </w:t>
      </w:r>
      <w:r>
        <w:rPr>
          <w:rFonts w:ascii="Calibri" w:hAnsi="Calibri"/>
          <w:color w:val="1F2933"/>
          <w:sz w:val="20"/>
        </w:rPr>
        <w:t>Die Antwort berücksichtigt die erteilte Baugenehmigung ausdrücklich als Entlastungsgrund bei der Zweckveranlassung. Daraus leitet sie ab, dass K nicht sehenden Auges eine rechtswidrige, gefahrträchtige Nutzung ermöglicht habe und grundsätzlich auf die Rechtmäßigkeit der Nutzung vertrauen durfte. Dies erfüllt den geforderten Gesichtspunkt trotz fehlender ausdrücklicher Bezeichnung einer Brandschutzprüfung.</w:t>
      </w:r>
    </w:p>
    <w:p>
      <w:pPr>
        <w:pStyle w:val="Quote"/>
      </w:pPr>
      <w:r>
        <w:rPr>
          <w:rFonts w:ascii="Calibri" w:hAnsi="Calibri"/>
          <w:color w:val="5E6B78"/>
          <w:sz w:val="18"/>
        </w:rPr>
        <w:t>Fundstelle: „„Die befristete Baugenehmigung der Stadt Mannheim bestätigte die grundsätzliche Zulässigkeit der beabsichtigten Nutzung; sie diente zwar nicht unmittelbar dem Schutz des K, entkräftet aber den Vorwurf, K habe sehenden Auges eine rechtswidrige Nutzung ermöglicht.““</w:t>
      </w:r>
    </w:p>
    <w:p>
      <w:pPr>
        <w:pStyle w:val="Quote"/>
      </w:pPr>
      <w:r>
        <w:rPr>
          <w:rFonts w:ascii="Calibri" w:hAnsi="Calibri"/>
          <w:color w:val="5E6B78"/>
          <w:sz w:val="18"/>
        </w:rPr>
        <w:t>Fundstelle: „„Er durfte grundsätzlich darauf vertrauen, dass R die gesetzlichen Bestimmungen einhält.““</w:t>
      </w:r>
    </w:p>
    <w:p>
      <w:pPr>
        <w:pStyle w:val="VerdictPass"/>
        <w:shd w:fill="EAF5EF"/>
      </w:pPr>
      <w:r>
        <w:rPr>
          <w:rFonts w:ascii="Calibri" w:hAnsi="Calibri"/>
          <w:b/>
          <w:color w:val="1B6B45"/>
          <w:sz w:val="21"/>
        </w:rPr>
        <w:t>✓ ERFÜLLT · C-070 · ★ · Vorbehaltsklausel nicht nur zugunsten der R</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mietvertragliche Baugenehmigungsklausel nicht allein als Schutz der R-GmbH wertet, sondern auch als für K relevantes Sicherungs- oder Vertrauenselement einordnet. NICHT ERFÜLLT, wenn sie der Widerspruchsbehörde ungeprüft folgt, die Klausel habe ausschließlich dem Interesse der R gedient.</w:t>
      </w:r>
    </w:p>
    <w:p>
      <w:r>
        <w:rPr>
          <w:rFonts w:ascii="Calibri" w:hAnsi="Calibri"/>
          <w:b/>
          <w:color w:val="17365D"/>
          <w:sz w:val="20"/>
        </w:rPr>
        <w:t xml:space="preserve">Judge-Begründung: </w:t>
      </w:r>
      <w:r>
        <w:rPr>
          <w:rFonts w:ascii="Calibri" w:hAnsi="Calibri"/>
          <w:color w:val="1F2933"/>
          <w:sz w:val="20"/>
        </w:rPr>
        <w:t>Die Antwort wertet die Klausel nicht ausschließlich als im Interesse der R liegend, sondern ordnet sie ausdrücklich als vertragliche Absicherung des K gegen gefahrträchtiges Verhalten des R ein.</w:t>
      </w:r>
    </w:p>
    <w:p>
      <w:pPr>
        <w:pStyle w:val="Quote"/>
      </w:pPr>
      <w:r>
        <w:rPr>
          <w:rFonts w:ascii="Calibri" w:hAnsi="Calibri"/>
          <w:color w:val="5E6B78"/>
          <w:sz w:val="18"/>
        </w:rPr>
        <w:t>Fundstelle: „K hat sich damit vertraglich gegen gefahrträchtiges Verhalten des R abgesichert.“</w:t>
      </w:r>
    </w:p>
    <w:p>
      <w:pPr>
        <w:pStyle w:val="Quote"/>
      </w:pPr>
      <w:r>
        <w:rPr>
          <w:rFonts w:ascii="Calibri" w:hAnsi="Calibri"/>
          <w:color w:val="5E6B78"/>
          <w:sz w:val="18"/>
        </w:rPr>
        <w:t>Fundstelle: „Die Widerspruchsbehörde räumt zudem selbst ein, dass die mietvertragliche Vorbehaltsklausel weniger dem Schutz des K als dem Interesse der R diente.“</w:t>
      </w:r>
    </w:p>
    <w:p>
      <w:pPr>
        <w:pStyle w:val="VerdictPass"/>
        <w:shd w:fill="EAF5EF"/>
      </w:pPr>
      <w:r>
        <w:rPr>
          <w:rFonts w:ascii="Calibri" w:hAnsi="Calibri"/>
          <w:b/>
          <w:color w:val="1B6B45"/>
          <w:sz w:val="21"/>
        </w:rPr>
        <w:t>✓ ERFÜLLT · C-072 · ★★★ · Keine Zweckveranlasserhaftung des K</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K wegen sozialadäquater Vermietung, Baugenehmigungsabsicherung und fehlenden Bewusstseins höchstwahrscheinlicher Gefahr nicht als Zweckveranlasser in Anspruch nimmt. NICHT ERFÜLLT, wenn sie Ks Verhaltensverantwortlichkeit tragend allein aus Vermietung, wirtschaftlichem Nutzen oder abstrakter Risikokenntnis herleitet.</w:t>
      </w:r>
    </w:p>
    <w:p>
      <w:r>
        <w:rPr>
          <w:rFonts w:ascii="Calibri" w:hAnsi="Calibri"/>
          <w:b/>
          <w:color w:val="17365D"/>
          <w:sz w:val="20"/>
        </w:rPr>
        <w:t xml:space="preserve">Judge-Begründung: </w:t>
      </w:r>
      <w:r>
        <w:rPr>
          <w:rFonts w:ascii="Calibri" w:hAnsi="Calibri"/>
          <w:color w:val="1F2933"/>
          <w:sz w:val="20"/>
        </w:rPr>
        <w:t>Die Antwort nimmt K ausdrücklich nicht als Zweckveranlasser bzw. Verhaltensverantwortlichen in Anspruch. Sie bewertet die Vermietung als grundsätzlich sozialadäquate, rechtmäßige Gebrauchsüberlassung, berücksichtigt die Baugenehmigung und die mietvertragliche Pflicht zur Einhaltung öffentlich-rechtlicher Vorschriften und stellt klar, dass weder der wirtschaftliche Nutzen noch eine bloße abstrakte Risikokenntnis ausreichen. Damit ist das Kriterium erfüllt.</w:t>
      </w:r>
    </w:p>
    <w:p>
      <w:pPr>
        <w:pStyle w:val="Quote"/>
      </w:pPr>
      <w:r>
        <w:rPr>
          <w:rFonts w:ascii="Calibri" w:hAnsi="Calibri"/>
          <w:color w:val="5E6B78"/>
          <w:sz w:val="18"/>
        </w:rPr>
        <w:t>Fundstelle: „Nach alledem ist K nicht Verhaltensverantwortlicher im Sinne des § 6 PolG BW.“</w:t>
      </w:r>
    </w:p>
    <w:p>
      <w:pPr>
        <w:pStyle w:val="Quote"/>
      </w:pPr>
      <w:r>
        <w:rPr>
          <w:rFonts w:ascii="Calibri" w:hAnsi="Calibri"/>
          <w:color w:val="5E6B78"/>
          <w:sz w:val="18"/>
        </w:rPr>
        <w:t>Fundstelle: „Die bloße rechtmäßige Gebrauchsüberlassung einer Sache (Vermietung) begründet grundsätzlich noch keine Verhaltensverantwortlichkeit des Vermieters für das Verhalten des Mieters.“</w:t>
      </w:r>
    </w:p>
    <w:p>
      <w:pPr>
        <w:pStyle w:val="Quote"/>
      </w:pPr>
      <w:r>
        <w:rPr>
          <w:rFonts w:ascii="Calibri" w:hAnsi="Calibri"/>
          <w:color w:val="5E6B78"/>
          <w:sz w:val="18"/>
        </w:rPr>
        <w:t>Fundstelle: „Die befristete Baugenehmigung der Stadt Mannheim bestätigte die grundsätzliche Zulässigkeit der beabsichtigten Nutzung.“</w:t>
      </w:r>
    </w:p>
    <w:p>
      <w:pPr>
        <w:pStyle w:val="Quote"/>
      </w:pPr>
      <w:r>
        <w:rPr>
          <w:rFonts w:ascii="Calibri" w:hAnsi="Calibri"/>
          <w:color w:val="5E6B78"/>
          <w:sz w:val="18"/>
        </w:rPr>
        <w:t>Fundstelle: „allein der wirtschaftliche Vorteil aus einer Vermietung begründet keine Zweckveranlassereigenschaft.“</w:t>
      </w:r>
    </w:p>
    <w:p>
      <w:pPr>
        <w:pStyle w:val="Quote"/>
      </w:pPr>
      <w:r>
        <w:rPr>
          <w:rFonts w:ascii="Calibri" w:hAnsi="Calibri"/>
          <w:color w:val="5E6B78"/>
          <w:sz w:val="18"/>
        </w:rPr>
        <w:t>Fundstelle: „K ... nicht im Bewusstsein gehandelt [hat], dass die Überlassung ... höchstwahrscheinlich zu einer Gefährdung oder gar Störung ... führen werde.“</w:t>
      </w:r>
    </w:p>
    <w:p>
      <w:pPr>
        <w:pStyle w:val="VerdictPass"/>
        <w:shd w:fill="EAF5EF"/>
      </w:pPr>
      <w:r>
        <w:rPr>
          <w:rFonts w:ascii="Calibri" w:hAnsi="Calibri"/>
          <w:b/>
          <w:color w:val="1B6B45"/>
          <w:sz w:val="21"/>
        </w:rPr>
        <w:t>✓ ERFÜLLT · C-066 · ★★ · Erteilte Baugenehmigung bei Überlassung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R im Zeitpunkt der Überlassung bzw. Nutzung der Lagerhalle über eine Baugenehmigung für die Lagerung von Schredder-Rückständen verfügte und dies für die Beurteilung der Verantwortlichkeit des K heranzieht. NICHT ERFÜLLT, wenn sie annimmt, die Einlagerung sei von Anfang an ohne jede Baugenehmigung erfolgt, oder wenn sie die vorhandene Genehmigung bei der Prüfung der Verantwortlichkeit des K übergeht.</w:t>
      </w:r>
    </w:p>
    <w:p>
      <w:r>
        <w:rPr>
          <w:rFonts w:ascii="Calibri" w:hAnsi="Calibri"/>
          <w:b/>
          <w:color w:val="17365D"/>
          <w:sz w:val="20"/>
        </w:rPr>
        <w:t xml:space="preserve">Judge-Begründung: </w:t>
      </w:r>
      <w:r>
        <w:rPr>
          <w:rFonts w:ascii="Calibri" w:hAnsi="Calibri"/>
          <w:color w:val="1F2933"/>
          <w:sz w:val="20"/>
        </w:rPr>
        <w:t>Die Antwort berücksichtigt ausdrücklich, dass bei der Überlassung eine befristete Baugenehmigung vorlag, und zieht dies bei der Prüfung der Verhaltensverantwortlichkeit des K zugunsten von K heran.</w:t>
      </w:r>
    </w:p>
    <w:p>
      <w:pPr>
        <w:pStyle w:val="Quote"/>
      </w:pPr>
      <w:r>
        <w:rPr>
          <w:rFonts w:ascii="Calibri" w:hAnsi="Calibri"/>
          <w:color w:val="5E6B78"/>
          <w:sz w:val="18"/>
        </w:rPr>
        <w:t>Fundstelle: „„Zudem war die vorbehaltene Baugenehmigung erteilt worden, sodass die Nutzung der Halle auch aus baurechtlicher Sicht zunächst nicht zu beanstanden war.““</w:t>
      </w:r>
    </w:p>
    <w:p>
      <w:pPr>
        <w:pStyle w:val="Quote"/>
      </w:pPr>
      <w:r>
        <w:rPr>
          <w:rFonts w:ascii="Calibri" w:hAnsi="Calibri"/>
          <w:color w:val="5E6B78"/>
          <w:sz w:val="18"/>
        </w:rPr>
        <w:t>Fundstelle: „„Die befristete Baugenehmigung der Stadt Mannheim bestätigte die grundsätzliche Zulässigkeit der beabsichtigten Nutzung““</w:t>
      </w:r>
    </w:p>
    <w:p>
      <w:pPr>
        <w:pStyle w:val="VerdictFail"/>
        <w:shd w:fill="FBECEC"/>
      </w:pPr>
      <w:r>
        <w:rPr>
          <w:rFonts w:ascii="Calibri" w:hAnsi="Calibri"/>
          <w:b/>
          <w:color w:val="9B1C1C"/>
          <w:sz w:val="21"/>
        </w:rPr>
        <w:t>✗ NICHT ERFÜLLT · C-071 · ★ · Nutzungsentschädigung in Höhe des vereinbarten Mietzinses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R bei Ablehnung bzw. Versagung ihres Baugesuchs verpflichtet gewesen wäre, K eine Nutzungsentschädigung in Höhe des vereinbarten Mietzinses zu zahlen. NICHT ERFÜLLT, wenn sie diese Nutzungsentschädigungspflicht verneint, sie als bloß symbolisch oder ohne Bezug zum vereinbarten Mietzins darstellt, oder die Klausel so beschreibt, als habe sie K im Ablehnungsfall keinen wirtschaftlichen Schutz verschafft.</w:t>
      </w:r>
    </w:p>
    <w:p>
      <w:r>
        <w:rPr>
          <w:rFonts w:ascii="Calibri" w:hAnsi="Calibri"/>
          <w:b/>
          <w:color w:val="17365D"/>
          <w:sz w:val="20"/>
        </w:rPr>
        <w:t xml:space="preserve">Judge-Begründung: </w:t>
      </w:r>
      <w:r>
        <w:rPr>
          <w:rFonts w:ascii="Calibri" w:hAnsi="Calibri"/>
          <w:color w:val="1F2933"/>
          <w:sz w:val="20"/>
        </w:rPr>
        <w:t>Die Antwort berücksichtigt nicht, dass R im Fall der Versagung der Baugenehmigung eine Nutzungsentschädigung in Höhe des vereinbarten Mietzinses von 6.700 € monatlich hätte zahlen müssen. Stattdessen beschreibt sie die Vorbehaltsklausel als primär im Interesse der R liegend und stellt keinen wirtschaftlichen Schutz des K durch die Mietzinshöhe dar.</w:t>
      </w:r>
    </w:p>
    <w:p>
      <w:pPr>
        <w:pStyle w:val="Quote"/>
      </w:pPr>
      <w:r>
        <w:rPr>
          <w:rFonts w:ascii="Calibri" w:hAnsi="Calibri"/>
          <w:color w:val="5E6B78"/>
          <w:sz w:val="18"/>
        </w:rPr>
        <w:t>Fundstelle: „Die Widerspruchsbehörde räumt zudem selbst ein, dass die mietvertragliche Vorbehaltsklausel weniger dem Schutz des K als dem Interesse der R diente.“</w:t>
      </w:r>
    </w:p>
    <w:p>
      <w:pPr>
        <w:pStyle w:val="Quote"/>
      </w:pPr>
      <w:r>
        <w:rPr>
          <w:rFonts w:ascii="Calibri" w:hAnsi="Calibri"/>
          <w:color w:val="5E6B78"/>
          <w:sz w:val="18"/>
        </w:rPr>
        <w:t>Fundstelle: „K hat sich damit vertraglich gegen gefahrträchtiges Verhalten des R abgesichert.“</w:t>
      </w:r>
    </w:p>
    <w:p>
      <w:pPr>
        <w:pStyle w:val="LegalSubheading"/>
      </w:pPr>
      <w:r>
        <w:rPr>
          <w:rFonts w:ascii="Calibri" w:hAnsi="Calibri"/>
          <w:b/>
          <w:color w:val="17365D"/>
        </w:rPr>
        <w:t>B.II.1.c.cc_2  Ermessensfehlerfreie Störerauswahl</w:t>
      </w:r>
    </w:p>
    <w:p>
      <w:pPr>
        <w:pStyle w:val="SmallMuted"/>
      </w:pPr>
      <w:r>
        <w:t>2/2 Kriterien erfüllt</w:t>
      </w:r>
    </w:p>
    <w:p>
      <w:pPr>
        <w:pStyle w:val="VerdictPass"/>
        <w:shd w:fill="EAF5EF"/>
      </w:pPr>
      <w:r>
        <w:rPr>
          <w:rFonts w:ascii="Calibri" w:hAnsi="Calibri"/>
          <w:b/>
          <w:color w:val="1B6B45"/>
          <w:sz w:val="21"/>
        </w:rPr>
        <w:t>✓ ERFÜLLT · C-075 · ★★ · D als möglicher Verantwortlicher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beanstandet, dass die Widerspruchsbehörde bei ihrer Entscheidung vom Februar 2020 den während des Widerspruchsverfahrens als Eigentümer eingetragenen D nicht als möglichen Verantwortlichen für die Beseitigung der Schredder-Rückstände berücksichtigt hat. NICHT ERFÜLLT, wenn sie D trotz Grundbucheintragung als Eigentümer für die Störerauswahl für unbeachtlich hält.</w:t>
      </w:r>
    </w:p>
    <w:p>
      <w:r>
        <w:rPr>
          <w:rFonts w:ascii="Calibri" w:hAnsi="Calibri"/>
          <w:b/>
          <w:color w:val="17365D"/>
          <w:sz w:val="20"/>
        </w:rPr>
        <w:t xml:space="preserve">Judge-Begründung: </w:t>
      </w:r>
      <w:r>
        <w:rPr>
          <w:rFonts w:ascii="Calibri" w:hAnsi="Calibri"/>
          <w:color w:val="1F2933"/>
          <w:sz w:val="20"/>
        </w:rPr>
        <w:t>Die Antwort berücksichtigt D trotz seiner Eintragung als Grundstückseigentümer als aktuellen Zustandsverantwortlichen und beanstandet ausdrücklich, dass die Widerspruchsbehörde ihn bei der Störerauswahl nicht einbezogen hat.</w:t>
      </w:r>
    </w:p>
    <w:p>
      <w:pPr>
        <w:pStyle w:val="Quote"/>
      </w:pPr>
      <w:r>
        <w:rPr>
          <w:rFonts w:ascii="Calibri" w:hAnsi="Calibri"/>
          <w:color w:val="5E6B78"/>
          <w:sz w:val="18"/>
        </w:rPr>
        <w:t>Fundstelle: „Die Widerspruchsbehörde hat in ihrem Widerspruchsbescheid vom Februar 2020 den während des Widerspruchsverfahrens erfolgten Eigentumsübergang auf D nicht berücksichtigt.“</w:t>
      </w:r>
    </w:p>
    <w:p>
      <w:pPr>
        <w:pStyle w:val="Quote"/>
      </w:pPr>
      <w:r>
        <w:rPr>
          <w:rFonts w:ascii="Calibri" w:hAnsi="Calibri"/>
          <w:color w:val="5E6B78"/>
          <w:sz w:val="18"/>
        </w:rPr>
        <w:t>Fundstelle: „Dies stellt einen erheblichen Ermessensfehler dar.“</w:t>
      </w:r>
    </w:p>
    <w:p>
      <w:pPr>
        <w:pStyle w:val="Quote"/>
      </w:pPr>
      <w:r>
        <w:rPr>
          <w:rFonts w:ascii="Calibri" w:hAnsi="Calibri"/>
          <w:color w:val="5E6B78"/>
          <w:sz w:val="18"/>
        </w:rPr>
        <w:t>Fundstelle: „D ist damit nunmehr – neben K – ebenfalls Zustandsverantwortlicher.“</w:t>
      </w:r>
    </w:p>
    <w:p>
      <w:pPr>
        <w:pStyle w:val="VerdictPass"/>
        <w:shd w:fill="EAF5EF"/>
      </w:pPr>
      <w:r>
        <w:rPr>
          <w:rFonts w:ascii="Calibri" w:hAnsi="Calibri"/>
          <w:b/>
          <w:color w:val="1B6B45"/>
          <w:sz w:val="21"/>
        </w:rPr>
        <w:t>✓ ERFÜLLT · C-076 · ★★★ · Ermessensnichtgebrauch bei der Störerauswahl</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das vollständige Unterlassen einer Prüfung des D als möglichen Verantwortlichen als Ermessensnichtgebrauch oder sonstigen Fehler der Störerauswahl nach § 40 LVwVfG bewertet. NICHT ERFÜLLT, wenn sie die Störerauswahl trotz Ausblendung des neuen Eigentümers D für ermessensfehlerfrei hält.</w:t>
      </w:r>
    </w:p>
    <w:p>
      <w:r>
        <w:rPr>
          <w:rFonts w:ascii="Calibri" w:hAnsi="Calibri"/>
          <w:b/>
          <w:color w:val="17365D"/>
          <w:sz w:val="20"/>
        </w:rPr>
        <w:t xml:space="preserve">Judge-Begründung: </w:t>
      </w:r>
      <w:r>
        <w:rPr>
          <w:rFonts w:ascii="Calibri" w:hAnsi="Calibri"/>
          <w:color w:val="1F2933"/>
          <w:sz w:val="20"/>
        </w:rPr>
        <w:t>Die Antwort bewertet das vollständige Übergehen des D als möglichen aktuellen Zustandsverantwortlichen ausdrücklich als Ermessensausfall bzw. Ermessensdefizit und damit als Fehler der Störerauswahl. Sie hält die Auswahl trotz der Nichtberücksichtigung des D gerade nicht für ermessensfehlerfrei.</w:t>
      </w:r>
    </w:p>
    <w:p>
      <w:pPr>
        <w:pStyle w:val="Quote"/>
      </w:pPr>
      <w:r>
        <w:rPr>
          <w:rFonts w:ascii="Calibri" w:hAnsi="Calibri"/>
          <w:color w:val="5E6B78"/>
          <w:sz w:val="18"/>
        </w:rPr>
        <w:t>Fundstelle: „Die Widerspruchsbehörde hat ... den während des Widerspruchsverfahrens erfolgten Eigentumsübergang auf D nicht berücksichtigt. Dies stellt einen erheblichen Ermessensfehler dar.“</w:t>
      </w:r>
    </w:p>
    <w:p>
      <w:pPr>
        <w:pStyle w:val="Quote"/>
      </w:pPr>
      <w:r>
        <w:rPr>
          <w:rFonts w:ascii="Calibri" w:hAnsi="Calibri"/>
          <w:color w:val="5E6B78"/>
          <w:sz w:val="18"/>
        </w:rPr>
        <w:t>Fundstelle: „Indem die Widerspruchsbehörde den Eigentumsübergang auf D schlicht übergangen hat, hat sie das Auswahlermessen fehlerhaft ausgeübt. Dies begründet einen Ermessensausfall bzw. ein Ermessensdefizit“</w:t>
      </w:r>
    </w:p>
    <w:p>
      <w:pPr>
        <w:pStyle w:val="LegalSubheading"/>
      </w:pPr>
      <w:r>
        <w:rPr>
          <w:rFonts w:ascii="Calibri" w:hAnsi="Calibri"/>
          <w:b/>
          <w:color w:val="17365D"/>
        </w:rPr>
        <w:t>B.II.1.c.dd  Verhältnismäßigkeit der Maßnahme</w:t>
      </w:r>
    </w:p>
    <w:p>
      <w:pPr>
        <w:pStyle w:val="SmallMuted"/>
      </w:pPr>
      <w:r>
        <w:t>3/3 Kriterien erfüllt</w:t>
      </w:r>
    </w:p>
    <w:p>
      <w:pPr>
        <w:pStyle w:val="VerdictPass"/>
        <w:shd w:fill="EAF5EF"/>
      </w:pPr>
      <w:r>
        <w:rPr>
          <w:rFonts w:ascii="Calibri" w:hAnsi="Calibri"/>
          <w:b/>
          <w:color w:val="1B6B45"/>
          <w:sz w:val="21"/>
        </w:rPr>
        <w:t>✓ ERFÜLLT · C-077 · ★★ · Verhältnismäßigkeitsprüfung des Räumungsgebots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Räumungs- oder Beseitigungsgebot am Grundsatz der Verhältnismäßigkeit, bei baden-württembergischem Recht § 5 PolG BW, misst. NICHT ERFÜLLT, wenn sie die Verhältnismäßigkeit der Beseitigung der Schredder-Rückstände gar nicht prüft.</w:t>
      </w:r>
    </w:p>
    <w:p>
      <w:r>
        <w:rPr>
          <w:rFonts w:ascii="Calibri" w:hAnsi="Calibri"/>
          <w:b/>
          <w:color w:val="17365D"/>
          <w:sz w:val="20"/>
        </w:rPr>
        <w:t xml:space="preserve">Judge-Begründung: </w:t>
      </w:r>
      <w:r>
        <w:rPr>
          <w:rFonts w:ascii="Calibri" w:hAnsi="Calibri"/>
          <w:color w:val="1F2933"/>
          <w:sz w:val="20"/>
        </w:rPr>
        <w:t>Die Antwort prüft das Beseitigungsgebot ausdrücklich nach § 5 PolG BW und behandelt den legitimen Zweck, Geeignetheit, Erforderlichkeit sowie die Angemessenheit der Beseitigung der Schredder-Rückstände.</w:t>
      </w:r>
    </w:p>
    <w:p>
      <w:pPr>
        <w:pStyle w:val="Quote"/>
      </w:pPr>
      <w:r>
        <w:rPr>
          <w:rFonts w:ascii="Calibri" w:hAnsi="Calibri"/>
          <w:color w:val="5E6B78"/>
          <w:sz w:val="18"/>
        </w:rPr>
        <w:t>Fundstelle: „###### c) Verhältnismäßigkeit (§ 5 PolG BW)“</w:t>
      </w:r>
    </w:p>
    <w:p>
      <w:pPr>
        <w:pStyle w:val="Quote"/>
      </w:pPr>
      <w:r>
        <w:rPr>
          <w:rFonts w:ascii="Calibri" w:hAnsi="Calibri"/>
          <w:color w:val="5E6B78"/>
          <w:sz w:val="18"/>
        </w:rPr>
        <w:t>Fundstelle: „Die Anordnung muss verhältnismäßig sein.“</w:t>
      </w:r>
    </w:p>
    <w:p>
      <w:pPr>
        <w:pStyle w:val="Quote"/>
      </w:pPr>
      <w:r>
        <w:rPr>
          <w:rFonts w:ascii="Calibri" w:hAnsi="Calibri"/>
          <w:color w:val="5E6B78"/>
          <w:sz w:val="18"/>
        </w:rPr>
        <w:t>Fundstelle: „Sie dient einem legitimen Zweck ... und ist geeignet, diesen Zweck zu erreichen.“</w:t>
      </w:r>
    </w:p>
    <w:p>
      <w:pPr>
        <w:pStyle w:val="Quote"/>
      </w:pPr>
      <w:r>
        <w:rPr>
          <w:rFonts w:ascii="Calibri" w:hAnsi="Calibri"/>
          <w:color w:val="5E6B78"/>
          <w:sz w:val="18"/>
        </w:rPr>
        <w:t>Fundstelle: „Die Beseitigung der Schredder-Rückstände ist auch erforderlich“</w:t>
      </w:r>
    </w:p>
    <w:p>
      <w:pPr>
        <w:pStyle w:val="Quote"/>
      </w:pPr>
      <w:r>
        <w:rPr>
          <w:rFonts w:ascii="Calibri" w:hAnsi="Calibri"/>
          <w:color w:val="5E6B78"/>
          <w:sz w:val="18"/>
        </w:rPr>
        <w:t>Fundstelle: „Bedenken bestehen jedoch hinsichtlich der Angemessenheit (Verhältnismäßigkeit im engeren Sinne).“</w:t>
      </w:r>
    </w:p>
    <w:p>
      <w:pPr>
        <w:pStyle w:val="VerdictPass"/>
        <w:shd w:fill="EAF5EF"/>
      </w:pPr>
      <w:r>
        <w:rPr>
          <w:rFonts w:ascii="Calibri" w:hAnsi="Calibri"/>
          <w:b/>
          <w:color w:val="1B6B45"/>
          <w:sz w:val="21"/>
        </w:rPr>
        <w:t>✓ ERFÜLLT · C-078 · ★★ · Sanierung kein gleich wirksames milderes Mittel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Sachverständigengutachten berücksichtigt, wonach sinnvolle Sanierungsmaßnahmen der Lagerhalle die materiell-rechtlichen Sicherheitsanforderungen nicht erfüllen und die Gefahr nicht sicher bannen können. NICHT ERFÜLLT, wenn sie Sanierung, Belüftung oder sonstige Hallenmaßnahmen ohne Beachtung des Gutachtens als sicher gleich wirksames milderes Mittel ansieht.</w:t>
      </w:r>
    </w:p>
    <w:p>
      <w:r>
        <w:rPr>
          <w:rFonts w:ascii="Calibri" w:hAnsi="Calibri"/>
          <w:b/>
          <w:color w:val="17365D"/>
          <w:sz w:val="20"/>
        </w:rPr>
        <w:t xml:space="preserve">Judge-Begründung: </w:t>
      </w:r>
      <w:r>
        <w:rPr>
          <w:rFonts w:ascii="Calibri" w:hAnsi="Calibri"/>
          <w:color w:val="1F2933"/>
          <w:sz w:val="20"/>
        </w:rPr>
        <w:t>Die Antwort berücksichtigt ausdrücklich das Sachverständigengutachten und stellt klar, dass weder sinnvolle Sanierungsmaßnahmen noch eine Belüftung die Gefahr sicher beseitigen können. Damit wird kein gleich wirksames milderes Mittel angenommen.</w:t>
      </w:r>
    </w:p>
    <w:p>
      <w:pPr>
        <w:pStyle w:val="Quote"/>
      </w:pPr>
      <w:r>
        <w:rPr>
          <w:rFonts w:ascii="Calibri" w:hAnsi="Calibri"/>
          <w:color w:val="5E6B78"/>
          <w:sz w:val="18"/>
        </w:rPr>
        <w:t>Fundstelle: „„nach den Feststellungen des Sachverständigengutachtens [können] die materiell-rechtlichen Sicherheitsanforderungen nicht durch sinnvolle Sanierungsmaßnahmen der Lagerhalle erfüllt werden““</w:t>
      </w:r>
    </w:p>
    <w:p>
      <w:pPr>
        <w:pStyle w:val="Quote"/>
      </w:pPr>
      <w:r>
        <w:rPr>
          <w:rFonts w:ascii="Calibri" w:hAnsi="Calibri"/>
          <w:color w:val="5E6B78"/>
          <w:sz w:val="18"/>
        </w:rPr>
        <w:t>Fundstelle: „„mildere Mittel (wie Belüftung) die Gefahr nicht sicher bannen““</w:t>
      </w:r>
    </w:p>
    <w:p>
      <w:pPr>
        <w:pStyle w:val="VerdictPass"/>
        <w:shd w:fill="EAF5EF"/>
      </w:pPr>
      <w:r>
        <w:rPr>
          <w:rFonts w:ascii="Calibri" w:hAnsi="Calibri"/>
          <w:b/>
          <w:color w:val="1B6B45"/>
          <w:sz w:val="21"/>
        </w:rPr>
        <w:t>✓ ERFÜLLT · C-079 · ★★ · Beseitigung als solche verhältnismäßig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Beseitigung der Schredder-Rückstände als Maßnahme nicht wegen Unverhältnismäßigkeit verwirft. NICHT ERFÜLLT, wenn sie die Räumung allein wegen angeblich ausreichender Sanierung oder Belüftung für unverhältnismäßig hält, obwohl diese Maßnahmen die Gefahr nach dem Sachverhalt nicht sicher bannen.</w:t>
      </w:r>
    </w:p>
    <w:p>
      <w:r>
        <w:rPr>
          <w:rFonts w:ascii="Calibri" w:hAnsi="Calibri"/>
          <w:b/>
          <w:color w:val="17365D"/>
          <w:sz w:val="20"/>
        </w:rPr>
        <w:t xml:space="preserve">Judge-Begründung: </w:t>
      </w:r>
      <w:r>
        <w:rPr>
          <w:rFonts w:ascii="Calibri" w:hAnsi="Calibri"/>
          <w:color w:val="1F2933"/>
          <w:sz w:val="20"/>
        </w:rPr>
        <w:t>Die Antwort hält die Beseitigung als Maßnahme für geeignet und erforderlich und verwirft sie nicht wegen ausreichender Sanierung oder Belüftung. Die geäußerten Bedenken zur Unverhältnismäßigkeit betreffen vielmehr die Auswahl K als Adressaten, nicht die Beseitigung der Rückstände als solche.</w:t>
      </w:r>
    </w:p>
    <w:p>
      <w:pPr>
        <w:pStyle w:val="Quote"/>
      </w:pPr>
      <w:r>
        <w:rPr>
          <w:rFonts w:ascii="Calibri" w:hAnsi="Calibri"/>
          <w:color w:val="5E6B78"/>
          <w:sz w:val="18"/>
        </w:rPr>
        <w:t>Fundstelle: „Die Beseitigung der Schredder-Rückstände ist auch erforderlich, da nach den Feststellungen des Sachverständigengutachtens die materiell-rechtlichen Sicherheitsanforderungen nicht durch sinnvolle Sanierungsmaßnahmen der Lagerhalle erfüllt werden können und mildere Mittel (wie Belüftung) die Gefahr nicht sicher bannen.“</w:t>
      </w:r>
    </w:p>
    <w:p>
      <w:pPr>
        <w:pStyle w:val="Quote"/>
      </w:pPr>
      <w:r>
        <w:rPr>
          <w:rFonts w:ascii="Calibri" w:hAnsi="Calibri"/>
          <w:color w:val="5E6B78"/>
          <w:sz w:val="18"/>
        </w:rPr>
        <w:t>Fundstelle: „Sie dient einem legitimen Zweck (Beseitigung einer akuten Gefahr für Leib und Leben) und ist geeignet, diesen Zweck zu erreichen.“</w:t>
      </w:r>
    </w:p>
    <w:p>
      <w:pPr>
        <w:pStyle w:val="Quote"/>
      </w:pPr>
      <w:r>
        <w:rPr>
          <w:rFonts w:ascii="Calibri" w:hAnsi="Calibri"/>
          <w:color w:val="5E6B78"/>
          <w:sz w:val="18"/>
        </w:rPr>
        <w:t>Fundstelle: „Dass die Behörde allein K in Anspruch genommen hat, obwohl ein leistungsfähiger und verantwortlicher Dritter zur Verfügung steht, macht die Ermessensausübung unverhältnismäßig.“</w:t>
      </w:r>
    </w:p>
    <w:p>
      <w:pPr>
        <w:pStyle w:val="LegalSubheading"/>
      </w:pPr>
      <w:r>
        <w:rPr>
          <w:rFonts w:ascii="Calibri" w:hAnsi="Calibri"/>
          <w:b/>
          <w:color w:val="17365D"/>
        </w:rPr>
        <w:t>B.II.1.c_2  Zwischenergebnis</w:t>
      </w:r>
    </w:p>
    <w:p>
      <w:pPr>
        <w:pStyle w:val="SmallMuted"/>
      </w:pPr>
      <w:r>
        <w:t>1/1 Kriterien erfüllt</w:t>
      </w:r>
    </w:p>
    <w:p>
      <w:pPr>
        <w:pStyle w:val="VerdictPass"/>
        <w:shd w:fill="EAF5EF"/>
      </w:pPr>
      <w:r>
        <w:rPr>
          <w:rFonts w:ascii="Calibri" w:hAnsi="Calibri"/>
          <w:b/>
          <w:color w:val="1B6B45"/>
          <w:sz w:val="21"/>
        </w:rPr>
        <w:t>✓ ERFÜLLT · C-080 · ★★★ · Offensichtliche Rechtswidrigkeit der Grundverfügung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Beseitigungsverfügung vom Mai 2019 wegen falscher Adressatenauswahl gegenüber K oder wegen ermessensfehlerhafter Nichtberücksichtigung des D als offensichtlich rechtswidrig einordnet. NICHT ERFÜLLT, wenn sie die Verfügung trotz fehlender Polizeipflichtigkeit des K oder trotz Ausblendung des D für rechtmäßig hält.</w:t>
      </w:r>
    </w:p>
    <w:p>
      <w:r>
        <w:rPr>
          <w:rFonts w:ascii="Calibri" w:hAnsi="Calibri"/>
          <w:b/>
          <w:color w:val="17365D"/>
          <w:sz w:val="20"/>
        </w:rPr>
        <w:t xml:space="preserve">Judge-Begründung: </w:t>
      </w:r>
      <w:r>
        <w:rPr>
          <w:rFonts w:ascii="Calibri" w:hAnsi="Calibri"/>
          <w:color w:val="1F2933"/>
          <w:sz w:val="20"/>
        </w:rPr>
        <w:t>Die Antwort ordnet die Grundverfügung bei summarischer Prüfung als rechtswidrig ein und begründet dies insbesondere mit der ermessensfehlerhaften Nichtberücksichtigung des D als aktuellem Zustandsverantwortlichen. Damit wird die vom K angegriffene Adressatenauswahl als rechtswidrig bewertet; die Einordnung genügt trotz der teilweise differenzierenden Ausführungen zur Zustandsverantwortlichkeit.</w:t>
      </w:r>
    </w:p>
    <w:p>
      <w:pPr>
        <w:pStyle w:val="Quote"/>
      </w:pPr>
      <w:r>
        <w:rPr>
          <w:rFonts w:ascii="Calibri" w:hAnsi="Calibri"/>
          <w:color w:val="5E6B78"/>
          <w:sz w:val="18"/>
        </w:rPr>
        <w:t>Fundstelle: „Die Beseitigungsverfügung vom Mai 2019 in der Gestalt des Widerspruchsbescheids vom Februar 2020 ist bei summarischer Prüfung als rechtswidrig zu bewerten.“</w:t>
      </w:r>
    </w:p>
    <w:p>
      <w:pPr>
        <w:pStyle w:val="Quote"/>
      </w:pPr>
      <w:r>
        <w:rPr>
          <w:rFonts w:ascii="Calibri" w:hAnsi="Calibri"/>
          <w:color w:val="5E6B78"/>
          <w:sz w:val="18"/>
        </w:rPr>
        <w:t>Fundstelle: „Hauptsächlicher Mangel ist die fehlerhafte Ausübung des Auswahlermessens durch die Widerspruchsbehörde, die den Eigentumsübergang auf D während des Widerspruchsverfahrens nicht berücksichtigt hat.“</w:t>
      </w:r>
    </w:p>
    <w:p>
      <w:pPr>
        <w:pStyle w:val="Quote"/>
      </w:pPr>
      <w:r>
        <w:rPr>
          <w:rFonts w:ascii="Calibri" w:hAnsi="Calibri"/>
          <w:color w:val="5E6B78"/>
          <w:sz w:val="18"/>
        </w:rPr>
        <w:t>Fundstelle: „K ist nicht Verhaltensverantwortlicher (§ 6 PolG BW). Die Behörde hat bei der Störerauswahl den zwischenzeitlich eingetretenen Eigentumsübergang auf D nicht berücksichtigt und damit das Auswahlermessen fehlerhaft ausgeübt.“</w:t>
      </w:r>
    </w:p>
    <w:p>
      <w:pPr>
        <w:pStyle w:val="LegalSubheading"/>
      </w:pPr>
      <w:r>
        <w:rPr>
          <w:rFonts w:ascii="Calibri" w:hAnsi="Calibri"/>
          <w:b/>
          <w:color w:val="17365D"/>
        </w:rPr>
        <w:t>B.II.2  Rechtsverletzung des K</w:t>
      </w:r>
    </w:p>
    <w:p>
      <w:pPr>
        <w:pStyle w:val="SmallMuted"/>
      </w:pPr>
      <w:r>
        <w:t>0/1 Kriterien erfüllt</w:t>
      </w:r>
    </w:p>
    <w:p>
      <w:pPr>
        <w:pStyle w:val="VerdictFail"/>
        <w:shd w:fill="FBECEC"/>
      </w:pPr>
      <w:r>
        <w:rPr>
          <w:rFonts w:ascii="Calibri" w:hAnsi="Calibri"/>
          <w:b/>
          <w:color w:val="9B1C1C"/>
          <w:sz w:val="21"/>
        </w:rPr>
        <w:t>✗ NICHT ERFÜLLT · C-081 · ★★ · Subjektive Rechtsverletzung des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der rechtswidrigen belastenden Beseitigungsverfügung eine Verletzung des K jedenfalls in seiner allgemeinen Handlungsfreiheit aus Art. 2 Abs. 1 GG ableitet. NICHT ERFÜLLT, wenn sie trotz rechtswidriger Inanspruchnahme des adressierten K jede eigene Rechtsverletzung verneint oder eine rein objektive Rechtswidrigkeit ohne subjektiven Bezug genügen lässt.</w:t>
      </w:r>
    </w:p>
    <w:p>
      <w:r>
        <w:rPr>
          <w:rFonts w:ascii="Calibri" w:hAnsi="Calibri"/>
          <w:b/>
          <w:color w:val="17365D"/>
          <w:sz w:val="20"/>
        </w:rPr>
        <w:t xml:space="preserve">Judge-Begründung: </w:t>
      </w:r>
      <w:r>
        <w:rPr>
          <w:rFonts w:ascii="Calibri" w:hAnsi="Calibri"/>
          <w:color w:val="1F2933"/>
          <w:sz w:val="20"/>
        </w:rPr>
        <w:t>Die Antwort stellt zwar eine unmittelbare Betroffenheit und einen massiven wirtschaftlichen Eingriff fest. Sie leitet daraus jedoch nicht ausdrücklich eine subjektive Rechtsverletzung des K, insbesondere in seiner allgemeinen Handlungsfreiheit aus Art. 2 Abs. 1 GG, ab. Die bloße Bezugnahme auf „eigene Rechte“ bleibt hierfür zu unbestimmt.</w:t>
      </w:r>
    </w:p>
    <w:p>
      <w:pPr>
        <w:pStyle w:val="Quote"/>
      </w:pPr>
      <w:r>
        <w:rPr>
          <w:rFonts w:ascii="Calibri" w:hAnsi="Calibri"/>
          <w:color w:val="5E6B78"/>
          <w:sz w:val="18"/>
        </w:rPr>
        <w:t>Fundstelle: „K ist als Adressat der Beseitigungsverfügung und der Anordnung der sofortigen Vollziehung unmittelbar in eigenen Rechten betroffen.“</w:t>
      </w:r>
    </w:p>
    <w:p>
      <w:pPr>
        <w:pStyle w:val="Quote"/>
      </w:pPr>
      <w:r>
        <w:rPr>
          <w:rFonts w:ascii="Calibri" w:hAnsi="Calibri"/>
          <w:color w:val="5E6B78"/>
          <w:sz w:val="18"/>
        </w:rPr>
        <w:t>Fundstelle: „K hat ein erhebliches Aussetzungsinteresse. Die angeordnete Beseitigung von 40.000 t Schredder-Rückständen bedeutet für ihn einen massiven wirtschaftlichen Eingriff.“</w:t>
      </w:r>
    </w:p>
    <w:p>
      <w:pPr>
        <w:pStyle w:val="Heading2"/>
      </w:pPr>
      <w:r>
        <w:rPr>
          <w:rFonts w:ascii="Calibri" w:hAnsi="Calibri"/>
          <w:b/>
          <w:color w:val="17365D"/>
        </w:rPr>
        <w:t>C  Gesamtergebnis</w:t>
      </w:r>
    </w:p>
    <w:p>
      <w:pPr>
        <w:pStyle w:val="SmallMuted"/>
      </w:pPr>
      <w:r>
        <w:t>0/1 Kriterien erfüllt</w:t>
      </w:r>
    </w:p>
    <w:p>
      <w:pPr>
        <w:pStyle w:val="VerdictFail"/>
        <w:shd w:fill="FBECEC"/>
      </w:pPr>
      <w:r>
        <w:rPr>
          <w:rFonts w:ascii="Calibri" w:hAnsi="Calibri"/>
          <w:b/>
          <w:color w:val="9B1C1C"/>
          <w:sz w:val="21"/>
        </w:rPr>
        <w:t>✗ NICHT ERFÜLLT · C-082 · ★★★ · Erfolg des Wiederherstellungsantrags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im Ergebnis annimmt, dass K mit dem Antrag nach § 80 Abs. 5 S. 1 Var. 2 VwGO Erfolg hat und das Verwaltungsgericht die aufschiebende Wirkung seiner Klage gegen die Beseitigungsverfügung vom Mai 2019 wiederherstellen wird. NICHT ERFÜLLT, wenn sie den Antrag endgültig ablehnt oder nur die aufschiebende Wirkung eines bereits erledigten Widerspruchs ohne Bezug zur anhängigen Klage wiederherstellen will.</w:t>
      </w:r>
    </w:p>
    <w:p>
      <w:r>
        <w:rPr>
          <w:rFonts w:ascii="Calibri" w:hAnsi="Calibri"/>
          <w:b/>
          <w:color w:val="17365D"/>
          <w:sz w:val="20"/>
        </w:rPr>
        <w:t xml:space="preserve">Judge-Begründung: </w:t>
      </w:r>
      <w:r>
        <w:rPr>
          <w:rFonts w:ascii="Calibri" w:hAnsi="Calibri"/>
          <w:color w:val="1F2933"/>
          <w:sz w:val="20"/>
        </w:rPr>
        <w:t>Das erforderliche Ergebnis wird ausdrücklich verneint: Die Antwort erwartet keine vollständige Wiederherstellung der aufschiebenden Wirkung, sondern lediglich einen Teilerfolg beziehungsweise eine modifizierte gerichtliche Entscheidung.</w:t>
      </w:r>
    </w:p>
    <w:p>
      <w:pPr>
        <w:pStyle w:val="Quote"/>
      </w:pPr>
      <w:r>
        <w:rPr>
          <w:rFonts w:ascii="Calibri" w:hAnsi="Calibri"/>
          <w:color w:val="5E6B78"/>
          <w:sz w:val="18"/>
        </w:rPr>
        <w:t>Fundstelle: „Aufgrund des überragenden Schutzguts von Leib und Leben wird das Gericht voraussichtlich eine vollständige Wiederherstellung der aufschiebenden Wirkung ablehnen.“</w:t>
      </w:r>
    </w:p>
    <w:p>
      <w:pPr>
        <w:pStyle w:val="Quote"/>
      </w:pPr>
      <w:r>
        <w:rPr>
          <w:rFonts w:ascii="Calibri" w:hAnsi="Calibri"/>
          <w:color w:val="5E6B78"/>
          <w:sz w:val="18"/>
        </w:rPr>
        <w:t>Fundstelle: „K hat daher teilweise Aussicht auf Erfolg.“</w:t>
      </w:r>
    </w:p>
    <w:p>
      <w:pPr>
        <w:pStyle w:val="Quote"/>
      </w:pPr>
      <w:r>
        <w:rPr>
          <w:rFonts w:ascii="Calibri" w:hAnsi="Calibri"/>
          <w:color w:val="5E6B78"/>
          <w:sz w:val="18"/>
        </w:rPr>
        <w:t>Fundstelle: „Ein vollständiger Erfolg ist nicht zu erwarten“</w:t>
      </w:r>
    </w:p>
    <w:sectPr w:rsidR="00FC693F" w:rsidRPr="0006063C" w:rsidSect="00034616">
      <w:headerReference w:type="default" r:id="rId9"/>
      <w:footerReference w:type="default" r:id="rId10"/>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Professor Ralf  ·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LAB-EU · Prüfpaket · 40.000 t Schredder-Schrott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line="252" w:lineRule="auto"/>
      <w:ind w:left="403" w:right="144"/>
    </w:pPr>
    <w:rPr>
      <w:rFonts w:ascii="Calibri" w:hAnsi="Calibri"/>
      <w:i w:val="0"/>
      <w:iCs/>
      <w:color w:val="5E6B7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ing">
    <w:name w:val="Legal Subheading"/>
    <w:pPr>
      <w:keepNext/>
      <w:spacing w:before="140" w:after="60" w:line="269" w:lineRule="auto"/>
    </w:pPr>
    <w:rPr>
      <w:rFonts w:ascii="Calibri" w:hAnsi="Calibri"/>
      <w:b/>
      <w:color w:val="17365D"/>
      <w:sz w:val="22"/>
    </w:rPr>
  </w:style>
  <w:style w:type="paragraph" w:customStyle="1" w:styleId="CriterionHeaderK3">
    <w:name w:val="Criterion Header K3"/>
    <w:pPr>
      <w:keepNext/>
      <w:spacing w:before="160" w:after="60" w:line="269" w:lineRule="auto"/>
    </w:pPr>
    <w:rPr>
      <w:rFonts w:ascii="Calibri" w:hAnsi="Calibri"/>
      <w:b/>
      <w:color w:val="17365D"/>
      <w:sz w:val="21"/>
    </w:rPr>
  </w:style>
  <w:style w:type="paragraph" w:customStyle="1" w:styleId="CriterionHeaderK2">
    <w:name w:val="Criterion Header K2"/>
    <w:pPr>
      <w:keepNext/>
      <w:spacing w:before="160" w:after="60" w:line="269" w:lineRule="auto"/>
    </w:pPr>
    <w:rPr>
      <w:rFonts w:ascii="Calibri" w:hAnsi="Calibri"/>
      <w:b/>
      <w:color w:val="1F2933"/>
      <w:sz w:val="21"/>
    </w:rPr>
  </w:style>
  <w:style w:type="paragraph" w:customStyle="1" w:styleId="CriterionHeaderK1">
    <w:name w:val="Criterion Header K1"/>
    <w:pPr>
      <w:keepNext/>
      <w:spacing w:before="160" w:after="60" w:line="269" w:lineRule="auto"/>
    </w:pPr>
    <w:rPr>
      <w:rFonts w:ascii="Calibri" w:hAnsi="Calibri"/>
      <w:b/>
      <w:color w:val="5E6B78"/>
      <w:sz w:val="21"/>
    </w:rPr>
  </w:style>
  <w:style w:type="paragraph" w:customStyle="1" w:styleId="VerdictPass">
    <w:name w:val="Verdict Pass"/>
    <w:pPr>
      <w:keepNext/>
      <w:spacing w:before="160" w:after="60" w:line="269" w:lineRule="auto"/>
    </w:pPr>
    <w:rPr>
      <w:rFonts w:ascii="Calibri" w:hAnsi="Calibri"/>
      <w:b/>
      <w:color w:val="1B6B45"/>
      <w:sz w:val="21"/>
    </w:rPr>
  </w:style>
  <w:style w:type="paragraph" w:customStyle="1" w:styleId="VerdictFail">
    <w:name w:val="Verdict Fail"/>
    <w:pPr>
      <w:keepNext/>
      <w:spacing w:before="160" w:after="60" w:line="269" w:lineRule="auto"/>
    </w:pPr>
    <w:rPr>
      <w:rFonts w:ascii="Calibri" w:hAnsi="Calibri"/>
      <w:b/>
      <w:color w:val="9B1C1C"/>
      <w:sz w:val="21"/>
    </w:rPr>
  </w:style>
  <w:style w:type="paragraph" w:customStyle="1" w:styleId="VerdictError">
    <w:name w:val="Verdict Error"/>
    <w:pPr>
      <w:keepNext/>
      <w:spacing w:before="160" w:after="60" w:line="269" w:lineRule="auto"/>
    </w:pPr>
    <w:rPr>
      <w:rFonts w:ascii="Calibri" w:hAnsi="Calibri"/>
      <w:b/>
      <w:color w:val="7A5A00"/>
      <w:sz w:val="21"/>
    </w:rPr>
  </w:style>
  <w:style w:type="paragraph" w:customStyle="1" w:styleId="NavigationLink">
    <w:name w:val="Navigation Link"/>
    <w:pPr>
      <w:keepNext/>
      <w:spacing w:before="60" w:after="60" w:line="269" w:lineRule="auto"/>
    </w:pPr>
    <w:rPr>
      <w:rFonts w:ascii="Calibri" w:hAnsi="Calibri"/>
      <w:b/>
      <w:color w:val="2E74B5"/>
      <w:sz w:val="23"/>
    </w:rPr>
  </w:style>
  <w:style w:type="paragraph" w:customStyle="1" w:styleId="SmallMuted">
    <w:name w:val="Small Muted"/>
    <w:pPr>
      <w:spacing w:before="0" w:after="60" w:line="269" w:lineRule="auto"/>
    </w:pPr>
    <w:rPr>
      <w:rFonts w:ascii="Calibri" w:hAnsi="Calibri"/>
      <w:b w:val="0"/>
      <w:color w:val="5E6B78"/>
      <w:sz w:val="18"/>
    </w:rPr>
  </w:style>
  <w:style w:type="paragraph" w:customStyle="1" w:styleId="SectionLead">
    <w:name w:val="Section Lead"/>
    <w:pPr>
      <w:spacing w:before="0" w:after="160" w:line="269" w:lineRule="auto"/>
    </w:pPr>
    <w:rPr>
      <w:rFonts w:ascii="Calibri" w:hAnsi="Calibri"/>
      <w:b w:val="0"/>
      <w:color w:val="1F2933"/>
      <w:sz w:val="22"/>
    </w:rPr>
  </w:style>
  <w:style w:type="paragraph" w:customStyle="1" w:styleId="Callout">
    <w:name w:val="Callout"/>
    <w:pPr>
      <w:spacing w:before="80" w:after="100" w:line="269" w:lineRule="auto"/>
    </w:pPr>
    <w:rPr>
      <w:rFonts w:ascii="Calibri" w:hAnsi="Calibri"/>
      <w:b w:val="0"/>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Juristisches Prüfpaket – 40.000 t Schredder-Schrott</dc:title>
  <dc:subject>LAB-EU Rubrik- und Judge-Review</dc:subject>
  <dc:creator>LAB-EU</dc:creator>
  <cp:keywords>LAB-EU, juristisches Review, Rubrik, Judge</cp:keywords>
  <dc:description>generated by python-docx</dc:description>
  <cp:lastModifiedBy/>
  <cp:revision>1</cp:revision>
  <dcterms:created xsi:type="dcterms:W3CDTF">2013-12-23T23:15:00Z</dcterms:created>
  <dcterms:modified xsi:type="dcterms:W3CDTF">2013-12-23T23:15:00Z</dcterms:modified>
  <cp:category/>
</cp:coreProperties>
</file>