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pPr>
      <w:r>
        <w:rPr>
          <w:rFonts w:ascii="Calibri" w:hAnsi="Calibri"/>
          <w:b/>
          <w:color w:val="2E74B5"/>
          <w:sz w:val="22"/>
        </w:rPr>
        <w:t>JURISTISCHES PRÜFPAKET</w:t>
      </w:r>
    </w:p>
    <w:p>
      <w:pPr>
        <w:spacing w:before="0" w:after="160"/>
      </w:pPr>
      <w:r>
        <w:rPr>
          <w:rFonts w:ascii="Calibri" w:hAnsi="Calibri"/>
          <w:b/>
          <w:color w:val="17365D"/>
          <w:sz w:val="54"/>
        </w:rPr>
        <w:t>Ein zauderndes Trio</w:t>
      </w:r>
    </w:p>
    <w:p>
      <w:pPr>
        <w:spacing w:after="340"/>
      </w:pPr>
      <w:r>
        <w:rPr>
          <w:rFonts w:ascii="Calibri" w:hAnsi="Calibri"/>
          <w:color w:val="5E6B78"/>
          <w:sz w:val="25"/>
        </w:rPr>
        <w:t>Versuchsbeginn bei Mittäterschaft, Lossagung eines Beteiligten sowie Rücktritt vom Versuch und von der Verbrechensverabredung.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Zuständig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Professor Svenja</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Rechtsgebiet</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Strafrecht · Allgemeiner Teil</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Rubrik</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67 Kriterien · GPT-5.5-generiert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LLM-Baseline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44/67 (65.7 %)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Agent-Harness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52/67 (77.6 %)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Differenz</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+11.9 Prozentpunkte</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Judge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gpt-5.6-luna · 1 Vote je Kriterium</w:t>
            </w:r>
          </w:p>
        </w:tc>
      </w:tr>
    </w:tbl>
    <w:p>
      <w:pPr>
        <w:spacing w:after="20"/>
      </w:pPr>
    </w:p>
    <w:p>
      <w:pPr>
        <w:pStyle w:val="Callout"/>
        <w:shd w:fill="EEF4FA"/>
        <w:ind w:left="173" w:right="173"/>
      </w:pPr>
      <w:r>
        <w:rPr>
          <w:rFonts w:ascii="Calibri" w:hAnsi="Calibri"/>
          <w:b/>
          <w:color w:val="17365D"/>
          <w:sz w:val="21"/>
        </w:rPr>
        <w:t xml:space="preserve">Ihr Auftrag: </w:t>
      </w:r>
      <w:r>
        <w:rPr>
          <w:rFonts w:ascii="Calibri" w:hAnsi="Calibri"/>
          <w:color w:val="1F2933"/>
          <w:sz w:val="21"/>
        </w:rPr>
        <w:t>Bitte prüfen Sie die juristische Qualität der Rubrik sowie die einzelnen Judge-Entscheidungen. Verwenden Sie dafür Word-Kommentare; die KI-Lösungen selbst sollen nicht redaktionell verbessert werden.</w:t>
      </w:r>
    </w:p>
    <w:p>
      <w:pPr>
        <w:pStyle w:val="SmallMuted"/>
        <w:spacing w:before="160"/>
      </w:pPr>
      <w:r>
        <w:rPr>
          <w:rFonts w:ascii="Calibri" w:hAnsi="Calibri"/>
          <w:b/>
          <w:color w:val="5E6B78"/>
          <w:sz w:val="18"/>
        </w:rPr>
        <w:t>ABSCHNITTSNAVIGATION</w:t>
      </w:r>
    </w:p>
    <w:p>
      <w:pPr>
        <w:pStyle w:val="NavigationLink"/>
      </w:pPr>
      <w:hyperlink w:anchor="sec_fall">
        <w:r>
          <w:rPr>
            <w:color w:val="2E74B5"/>
            <w:u w:val="single"/>
            <w:rFonts w:ascii="Calibri" w:hAnsi="Calibri"/>
          </w:rPr>
          <w:t>01  Fall: Aufgabe, Sachverhalt und Musterlösung</w:t>
        </w:r>
      </w:hyperlink>
    </w:p>
    <w:p>
      <w:pPr>
        <w:pStyle w:val="NavigationLink"/>
      </w:pPr>
      <w:hyperlink w:anchor="sec_rubric">
        <w:r>
          <w:rPr>
            <w:color w:val="2E74B5"/>
            <w:u w:val="single"/>
            <w:rFonts w:ascii="Calibri" w:hAnsi="Calibri"/>
          </w:rPr>
          <w:t>02  Rubriken</w:t>
        </w:r>
      </w:hyperlink>
    </w:p>
    <w:p>
      <w:pPr>
        <w:pStyle w:val="NavigationLink"/>
      </w:pPr>
      <w:hyperlink w:anchor="sec_baseline">
        <w:r>
          <w:rPr>
            <w:color w:val="2E74B5"/>
            <w:u w:val="single"/>
            <w:rFonts w:ascii="Calibri" w:hAnsi="Calibri"/>
          </w:rPr>
          <w:t>03  LLM-Lösung (Baseline) mit Judge-Bewertung</w:t>
        </w:r>
      </w:hyperlink>
    </w:p>
    <w:p>
      <w:pPr>
        <w:pStyle w:val="NavigationLink"/>
      </w:pPr>
      <w:hyperlink w:anchor="sec_harness">
        <w:r>
          <w:rPr>
            <w:color w:val="2E74B5"/>
            <w:u w:val="single"/>
            <w:rFonts w:ascii="Calibri" w:hAnsi="Calibri"/>
          </w:rPr>
          <w:t>04  Agent-Lösung (Harness) mit Judge-Bewertung</w:t>
        </w:r>
      </w:hyperlink>
    </w:p>
    <w:p>
      <w:pPr>
        <w:pStyle w:val="SmallMuted"/>
        <w:spacing w:before="200"/>
      </w:pPr>
      <w:r>
        <w:t>Navigation in Word: Ansicht → Navigationsbereich. Die Hauptabschnitte und Unterpunkte sind anklickbar und einklappbar.</w:t>
      </w:r>
    </w:p>
    <w:p>
      <w:bookmarkStart w:id="10" w:name="sec_fall"/>
      <w:pPr>
        <w:pStyle w:val="Heading1"/>
      </w:pPr>
      <w:bookmarkEnd w:id="10"/>
      <w:r>
        <w:rPr>
          <w:rFonts w:ascii="Calibri" w:hAnsi="Calibri"/>
          <w:b/>
          <w:color w:val="17365D"/>
          <w:sz w:val="34"/>
        </w:rPr>
        <w:t>01  Fall: Aufgabe, Sachverhalt und Musterlösung</w:t>
      </w:r>
    </w:p>
    <w:p>
      <w:pPr>
        <w:pStyle w:val="SectionLead"/>
      </w:pPr>
      <w:r>
        <w:t>Ausgangsmaterial für die juristische Prüfung. Maßgeblich ist der im Fall bereitgestellte historische Rechts- und Normenstand.</w:t>
      </w:r>
    </w:p>
    <w:p>
      <w:pPr>
        <w:pStyle w:val="Heading2"/>
      </w:pPr>
      <w:r>
        <w:t>Aufgabenbeschreibung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Titel</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Übungsfall: Ein zauderndes Trio</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Arbeitsauftrag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Bearbeiten Sie den Fall gutachterlich. Erstellen Sie eine vollständige Falllösung auf Grundlage des Sachverhalts in documents/sachverhalt.md.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Abgabe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fallloesung.md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Tags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zjs, strafrecht, ZJS_2016_2_S228</w:t>
            </w:r>
          </w:p>
        </w:tc>
      </w:tr>
    </w:tbl>
    <w:p>
      <w:pPr>
        <w:spacing w:after="20"/>
      </w:pPr>
    </w:p>
    <w:p>
      <w:pPr>
        <w:pStyle w:val="Heading2"/>
      </w:pPr>
      <w:r>
        <w:t>Fallbeschreibung und Anlagen</w:t>
      </w:r>
    </w:p>
    <w:p>
      <w:pPr>
        <w:pStyle w:val="Heading3"/>
      </w:pPr>
      <w:r>
        <w:t>sachverhalt.md</w:t>
      </w:r>
    </w:p>
    <w:p>
      <w:r>
        <w:rPr>
          <w:rFonts w:ascii="Calibri" w:hAnsi="Calibri"/>
          <w:color w:val="1F2933"/>
          <w:sz w:val="21"/>
        </w:rPr>
        <w:t>Sachverhalt Alfred (A), Bruno (B) und Carl (C) verabredeten sich am 8.5., den Ortwin (O) am 25.5. zu töten, ihm nämlich, wenn dieser um ca. 22.00 Uhr von seiner Stammkneipe nach Hause kommen werde, vor seinem Haus aufzulauern und ihn gemeinsam zu erwürgen. Die drei legten sich am Abend des 25.5. hinter einem Gebüsch, das einige Meter von der Haustür des O entfernt war, mit über den Kopf gezogenen Strumpfmasken auf die Lauer. O kam, wie erwartet, um 22.00 Uhr zu Fuß auf sein Haus zugeschritten, allerdings war er nicht allein, sondern hatte seinen Kollegen Kevin (K) bei sich, den er noch auf ein „kurzes Schnäpschen“ bei sich zu Hause eingeladen hatte. Als A dies sah, raunte er B und C zu, die Sache sei ihm, da O nicht allein sei, „zu heiß“. Den geflüsterten Einwand von B und C, dass man doch zu dritt in der Lage sei, auch den K rasch mundtot zu machen, ohne von ihm erkannt zu werden und ohne dass man ihn lebensgefährlich verletzen müsse, ließ A zwar gelten. Aber er war nicht bereit, abgesehen von dem ihm verhassten O einen Menschen zu verletzen. Daher versuchte er durch eindringliches – aber erfolgloses – Zureden, B und C von der Tatausführung abzubringen. Diese sprangen vielmehr überaus flink, noch bevor A sie körperlich hätte zurückhalten oder den O durch einen Ruf hätte warnen können, aus dem Gebüsch und auf O und K zu, die gerade vor der Haustür standen. B und C hatten jedoch das Reaktionsvermögen des K unterschätzt, der ihnen blitzschnell mit geballten Fäusten entgegentrat. Zwar wussten B und C, dass sie zusammen deutlich stärker waren als K und der schwächliche O, aber auf einen offenen Kampf wollten sie sich nicht einlassen und liefen daher sofort davon. Bearbeitervermerk Prüfen Sie, ob A, B und C sich im Hinblick auf § 212 StGB strafbar gemacht haben. § 211 StGB ist nicht zu prüfen.</w:t>
      </w:r>
    </w:p>
    <w:p>
      <w:pPr>
        <w:pStyle w:val="Heading2"/>
      </w:pPr>
      <w:r>
        <w:t>Musterlösung</w:t>
      </w:r>
    </w:p>
    <w:p>
      <w:pPr>
        <w:pStyle w:val="Heading3"/>
      </w:pPr>
      <w:r>
        <w:rPr>
          <w:rFonts w:ascii="Calibri" w:hAnsi="Calibri"/>
          <w:color w:val="17365D"/>
        </w:rPr>
        <w:t>Lösung</w:t>
      </w:r>
    </w:p>
    <w:p>
      <w:pPr>
        <w:pStyle w:val="LegalSubheading"/>
      </w:pPr>
      <w:r>
        <w:rPr>
          <w:rFonts w:ascii="Calibri" w:hAnsi="Calibri"/>
          <w:color w:val="17365D"/>
        </w:rPr>
        <w:t>I. Strafbarkeit von A, B und C nach §§ 212 Abs. 1, 25 Abs. 2, 22, 23 Abs. 1 StGB</w:t>
      </w:r>
    </w:p>
    <w:p>
      <w:r>
        <w:rPr>
          <w:rFonts w:ascii="Calibri" w:hAnsi="Calibri"/>
          <w:color w:val="1F2933"/>
          <w:sz w:val="21"/>
        </w:rPr>
        <w:t>A, B und C könnten sich, indem sie sich hinter das Gebüsch legten und B und C aus dem Gebüsch hervor- und auf K und O zusprangen, nach §§ 212 Abs. 1, 25 Abs. 2, 22, 23 Abs. 1 StGB strafbar gemacht haben.</w:t>
      </w:r>
    </w:p>
    <w:p>
      <w:r>
        <w:rPr>
          <w:rFonts w:ascii="Calibri" w:hAnsi="Calibri"/>
          <w:color w:val="1F2933"/>
          <w:sz w:val="21"/>
        </w:rPr>
        <w:t>Hinweis: Es ist zulässig und ratsam, – wie hier – unter Hintanstellung der Chronologie zuerst §§ 212 Abs. 1, 25 Abs. 2, 22, 23 Abs. 1, dann § 30 Abs. 2 Var. 3 i.V.m. § 212 Abs. 1 StGB zu prüfen, nämlich mit Blick auf deren Konkurrenzverhältnis und mit Blick darauf, dass zuerst die dem (intendierten) Taterfolg nächst vorausgehende Tathandlung untersucht wird. Ebenso zulässig ist es aber auch, chronologisch, also die Verbrechensverabredung zuerst zu prüfen. Statt der hier gemeinsam durchgeführten Prüfung von A, B und C (die eine sorgfältige Differenzierung bei der Prüfung des unmittelbaren Ansetzens erfordert), kann man ebenso gut zunächst B und C gemeinsam und dann, neu ansetzend, A isoliert prüfen.</w:t>
      </w:r>
    </w:p>
    <w:p>
      <w:pPr>
        <w:pStyle w:val="LegalSubheading"/>
      </w:pPr>
      <w:r>
        <w:rPr>
          <w:rFonts w:ascii="Calibri" w:hAnsi="Calibri"/>
          <w:color w:val="17365D"/>
        </w:rPr>
        <w:t>1. Vorprüfung</w:t>
      </w:r>
    </w:p>
    <w:p>
      <w:r>
        <w:rPr>
          <w:rFonts w:ascii="Calibri" w:hAnsi="Calibri"/>
          <w:color w:val="1F2933"/>
          <w:sz w:val="21"/>
        </w:rPr>
        <w:t>Die Tat blieb mangels Todeserfolg unvollendet. Der Versuch ist strafbar nach §§ 212 Abs. 1 a.E., 12 Abs. 1, 23 Abs. 1 StGB.</w:t>
      </w:r>
    </w:p>
    <w:p>
      <w:pPr>
        <w:pStyle w:val="LegalSubheading"/>
      </w:pPr>
      <w:r>
        <w:rPr>
          <w:rFonts w:ascii="Calibri" w:hAnsi="Calibri"/>
          <w:color w:val="17365D"/>
        </w:rPr>
        <w:t>2. Tatentschluss</w:t>
      </w:r>
    </w:p>
    <w:p>
      <w:r>
        <w:rPr>
          <w:rFonts w:ascii="Calibri" w:hAnsi="Calibri"/>
          <w:color w:val="1F2933"/>
          <w:sz w:val="21"/>
        </w:rPr>
        <w:t>A, B und C müssten zur Tat entschlossen gewesen sein, also Vorsatz zur Verwirklichung aller Merkmale des objektiven Tatbestands gehabt haben. Vorsatz ist Wissen und Wollen. A wollten den tatbestandsmäßigen Erfolg des § 212 Abs. 1 StGB, nämlich den Tod des O. Geplante Handlung war das gemeinsame Erwürgen, das nach der Vorstellung von A, B und C kausal, nämlich ohne dass es hätte hinweggedacht werden können, ohne dass der Erfolg entfallen wäre, hätte sein sollen. Auch sollte der Tod objektiv zurechenbar sein, indem sich die spezifische Gefahr des – rechtlich missbilligten – Würgens im konkreten Todeserfolg, den Erstickungstod, realisieren sollte.</w:t>
      </w:r>
    </w:p>
    <w:p>
      <w:r>
        <w:rPr>
          <w:rFonts w:ascii="Calibri" w:hAnsi="Calibri"/>
          <w:color w:val="1F2933"/>
          <w:sz w:val="21"/>
        </w:rPr>
        <w:t>Hinweis: Da all das evident ist, kann hier der schlichte Feststellungsstil gewählt werden; etwas ausführlicher zu subsumieren ist indes nicht falsch.</w:t>
      </w:r>
    </w:p>
    <w:p>
      <w:r>
        <w:rPr>
          <w:rFonts w:ascii="Calibri" w:hAnsi="Calibri"/>
          <w:color w:val="1F2933"/>
          <w:sz w:val="21"/>
        </w:rPr>
        <w:t>Nicht exakt geplant war indes, welche Handlung wessen beim „gemeinsamen Würgen“ erfolgskausal sein sollte. Darauf kommt es aber auch nicht an, wenn A, B und C Mittäter nach § 25 Abs. 2 StGB sein wollten, denn dann wären die geplanten Handlungen wechselseitig zurechenbar gewesen. Den hierfür erforderlichen gemeinsamen Tatplan hatten A, B und C am 8.5. gefasst. Die Tatherrschaftslehre fordert sodann, dass jeder Mittäter die Tat funktional beherrscht in dem Sinne, dass er maßgeblich auf ihren Verlauf einwirken kann. A, B und C wollten gemeinsam am Tatort sein und sämtlich gemeinsam die geplantermaßen kausale Handlung, das Würgen, vornehmen, wollten danach also Mittäter sein. Die (abgeschwächt) subjektive Theorie fordert, dass die Täter die Tat als eigene wollen (animus auctoris), worauf aus den objektiven Umständen zu schließen sein soll; A, B und C hatten gleiches Interesse am Taterfolg und verstanden sich, wie auch das intendierte gemeinsame Würgen zeigt, sämtlich als Täter, waren also auch danach Mittäter. Mithin sind ihnen die geplanten einzelnen Würgehandlungen wechselseitig zuzurechnen, und A, B und C waren zur mittäterschaftlichen Tötung des O entschlossen.</w:t>
      </w:r>
    </w:p>
    <w:p>
      <w:r>
        <w:rPr>
          <w:rFonts w:ascii="Calibri" w:hAnsi="Calibri"/>
          <w:color w:val="1F2933"/>
          <w:sz w:val="21"/>
        </w:rPr>
        <w:t>Hinweis: Bekanntlich werden verschiedene Aufbauten der Prüfung mittäterschaftlicher Begehung vertreten und sind demnach auch zulässig. Der hiesige hebt die Zurechnungswirkung des § 25 Abs. 2 StGB hervor und ist daher u.E. besonders empfehlenswert.</w:t>
      </w:r>
    </w:p>
    <w:p>
      <w:pPr>
        <w:pStyle w:val="LegalSubheading"/>
      </w:pPr>
      <w:r>
        <w:rPr>
          <w:rFonts w:ascii="Calibri" w:hAnsi="Calibri"/>
          <w:color w:val="17365D"/>
        </w:rPr>
        <w:t>3. Unmittelbares Ansetzen</w:t>
      </w:r>
    </w:p>
    <w:p>
      <w:pPr>
        <w:pStyle w:val="LegalSubheading"/>
      </w:pPr>
      <w:r>
        <w:rPr>
          <w:rFonts w:ascii="Calibri" w:hAnsi="Calibri"/>
          <w:color w:val="17365D"/>
        </w:rPr>
        <w:t>a) Durch Auf-der-Lauer-Liegen</w:t>
      </w:r>
    </w:p>
    <w:p>
      <w:r>
        <w:rPr>
          <w:rFonts w:ascii="Calibri" w:hAnsi="Calibri"/>
          <w:color w:val="1F2933"/>
          <w:sz w:val="21"/>
        </w:rPr>
        <w:t>A, B und C müssten unmittelbar angesetzt, also – ihre Tatvorstellung zugrundegelegt – objektiv zur Tatbestandverwirklichung angesetzt und subjektiv die Schwelle zum „Jetzt geht es los“ überschritten haben. Die Täter setzen objektiv unmittelbar an, wenn das Opfer aus ihrer Sicht bereits unmittelbar gefährdet ist und der Erfolg in räumlicher und zeitlicher Nähe ohne weitere Zwischenschritte herbeigeführt werden kann.</w:t>
      </w:r>
    </w:p>
    <w:p>
      <w:r>
        <w:rPr>
          <w:rFonts w:ascii="Calibri" w:hAnsi="Calibri"/>
          <w:color w:val="1F2933"/>
          <w:sz w:val="21"/>
        </w:rPr>
        <w:t>Fraglich ist, ob dies gegeben war, als A, B und C auf der Lauer lagen und O herannahte. Zwar waren zur körperlichen Attacke gegen den O plangemäß nur wenige Meter Raum – in wenigen Sekunden – zu überwinden, so dass räumliche und zeitliche Nähe im Sinne der Sphärentheorie gegeben sind. Jedoch waren die plangemäß zu bewältigenden Zwischenschritte – Herausspringen aus dem Gebüsch, Zulaufen auf den O, Würgehandlung – bedeutungsvoll und zur Erfolgsherbeiführung wesentlich. Gefährdet war O nach Tatplan ebenfalls noch nicht durch sein Herannahen an die auf der Lauer Liegenden. Insbesondere bei der Konstellation des Auflauerns ist das von § 22 StGB geforderte „Ansetzen“ vielmehr als ein In-Bewegung-Setzen im Sinne einer Attacke gegen die Rechtsgüter des Opfers zu interpretieren, an dem es hier fehlt. In Abwägung der objektiven Kriterien haben A, B und C daher noch nicht unmittelbar angesetzt.</w:t>
      </w:r>
    </w:p>
    <w:p>
      <w:r>
        <w:rPr>
          <w:rFonts w:ascii="Calibri" w:hAnsi="Calibri"/>
          <w:color w:val="1F2933"/>
          <w:sz w:val="21"/>
        </w:rPr>
        <w:t>Hinweis: Das gegenteilige Ergebnis ist, wenn gut begründet, vertretbar.</w:t>
      </w:r>
    </w:p>
    <w:p>
      <w:pPr>
        <w:pStyle w:val="LegalSubheading"/>
      </w:pPr>
      <w:r>
        <w:rPr>
          <w:rFonts w:ascii="Calibri" w:hAnsi="Calibri"/>
          <w:color w:val="17365D"/>
        </w:rPr>
        <w:t>b) Durch Zuspringen des B und C auf K und O</w:t>
      </w:r>
    </w:p>
    <w:p>
      <w:pPr>
        <w:pStyle w:val="LegalSubheading"/>
      </w:pPr>
      <w:r>
        <w:rPr>
          <w:rFonts w:ascii="Calibri" w:hAnsi="Calibri"/>
          <w:color w:val="17365D"/>
        </w:rPr>
        <w:t>aa) Bezüglich B und C</w:t>
      </w:r>
    </w:p>
    <w:p>
      <w:r>
        <w:rPr>
          <w:rFonts w:ascii="Calibri" w:hAnsi="Calibri"/>
          <w:color w:val="1F2933"/>
          <w:sz w:val="21"/>
        </w:rPr>
        <w:t>B und C könnten jedoch unmittelbar angesetzt haben, indem sie auf O und K zusprangen. Zwar lag (dem geänderten Tatplan gemäß) zwischen dieser Handlung und dem Erfolg noch das Überwinden des K und das Würgen des O; aber das Herausspringen sollte unmittelbar in die beiden genannten Handlungen münden, so dass nicht nur nach dem Sphärengedanken, sondern auch dem der plangemäßen Opfergefährdung – die gefährliche Attacke gegen O sollte unmittelbar erfolgen – B und C unmittelbar ansetzten. Auch waren, bezogen auf den Gedanken der wesentlichen Zwischenschritte, das Überwinden des K und das Würgen des O zwar notwendige, aber sich zäsurlos an das räumliche Erreichen der beiden anschließende und daher nicht mehr als wesentlich abgrenzbare Zwischenschritte. B und C erfüllten also die objektiven Kriterien und überschritten beim Herausspringen auch subjektiv die Schwelle zum „Jetzt geht es los“, setzten also unmittelbar an.</w:t>
      </w:r>
    </w:p>
    <w:p>
      <w:r>
        <w:rPr>
          <w:rFonts w:ascii="Calibri" w:hAnsi="Calibri"/>
          <w:color w:val="1F2933"/>
          <w:sz w:val="21"/>
        </w:rPr>
        <w:t>Hinweis: Das gegenteilige Ergebnis ist, wenn gut begründet, vertretbar.</w:t>
      </w:r>
    </w:p>
    <w:p>
      <w:pPr>
        <w:pStyle w:val="LegalSubheading"/>
      </w:pPr>
      <w:r>
        <w:rPr>
          <w:rFonts w:ascii="Calibri" w:hAnsi="Calibri"/>
          <w:color w:val="17365D"/>
        </w:rPr>
        <w:t>bb) Bezüglich A</w:t>
      </w:r>
    </w:p>
    <w:p>
      <w:r>
        <w:rPr>
          <w:rFonts w:ascii="Calibri" w:hAnsi="Calibri"/>
          <w:color w:val="1F2933"/>
          <w:sz w:val="21"/>
        </w:rPr>
        <w:t>Fraglich ist, ob auch A unmittelbar zur Tat ansetzte. Er selbst setzte nicht unmittelbar an. Nach der Einzellösung, nach der maßgeblich ist, wann jeder Mittäter für sich zu Tat ansetzt, hat A also nicht unmittelbar angesetzt. Möglich könnte aber – nach der Gesamtlösung – die Zurechnung des unmittelbaren Ansetzens von B und C nach § 25 Abs. 2 StGB sein. Fraglich ist indes, wie es sich auswirkt, dass A sich zu dem Zeitpunkt, als B und C unmittelbar ansetzten, von der Tat distanziert hatte, so dass kein gemeinsamer Tatplan als Basis der Mittäterschaft mehr bestand.</w:t>
      </w:r>
    </w:p>
    <w:p>
      <w:r>
        <w:rPr>
          <w:rFonts w:ascii="Calibri" w:hAnsi="Calibri"/>
          <w:color w:val="1F2933"/>
          <w:sz w:val="21"/>
        </w:rPr>
        <w:t>Vertreten wird zwar, dass eine Zurechnung nach § 25 Abs. 2 StGB möglich bleibt, auch wenn sich der Mittäter im Vorbereitungsstadium von der Tat lossagt, allerdings nur unter der Voraussetzung, dass dann ein im Vorbereitungsstadium geleisteter, bedeutungsvoller und die Mittäterschaft begründender Beitrag (etwa die detaillierte Tatplanung) erfolgte und noch maßgeblich weiterwirkt.</w:t>
      </w:r>
    </w:p>
    <w:p>
      <w:r>
        <w:rPr>
          <w:rFonts w:ascii="Calibri" w:hAnsi="Calibri"/>
          <w:color w:val="1F2933"/>
          <w:sz w:val="21"/>
        </w:rPr>
        <w:t>Einzig die Beteiligung des A an der gemeinsamen – nicht komplexen – Tatplanung sowie die psychische Unterstützung durch sein Mitkommen zum Tatort wirkten hier weiter, reichten indes für sich genommen nicht als objektive Beiträge zur Begründung der Mittäterschaft aus, können also auch kein Fortwirken der Zurechenbarkeit im Sinne des § 25 Abs. 2 StGB stützen. Dem A ist also das unmittelbare Ansetzen von B und C schon deshalb nicht zurechenbar. A setzte folglich nicht unmittelbar an.</w:t>
      </w:r>
    </w:p>
    <w:p>
      <w:r>
        <w:rPr>
          <w:rFonts w:ascii="Calibri" w:hAnsi="Calibri"/>
          <w:color w:val="1F2933"/>
          <w:sz w:val="21"/>
        </w:rPr>
        <w:t>Hinweis: Das gegenteilige Ergebnis ist nur begründbar, indem man einer kaum abgeschwächten Spielart der subjektiven Theorie folgt.</w:t>
      </w:r>
    </w:p>
    <w:p>
      <w:pPr>
        <w:pStyle w:val="LegalSubheading"/>
      </w:pPr>
      <w:r>
        <w:rPr>
          <w:rFonts w:ascii="Calibri" w:hAnsi="Calibri"/>
          <w:color w:val="17365D"/>
        </w:rPr>
        <w:t>4. Rechtswidrigkeit und Schuld (B und C)</w:t>
      </w:r>
    </w:p>
    <w:p>
      <w:r>
        <w:rPr>
          <w:rFonts w:ascii="Calibri" w:hAnsi="Calibri"/>
          <w:color w:val="1F2933"/>
          <w:sz w:val="21"/>
        </w:rPr>
        <w:t>B und C handelten rechtswidrig und schuldhaft.</w:t>
      </w:r>
    </w:p>
    <w:p>
      <w:pPr>
        <w:pStyle w:val="LegalSubheading"/>
      </w:pPr>
      <w:r>
        <w:rPr>
          <w:rFonts w:ascii="Calibri" w:hAnsi="Calibri"/>
          <w:color w:val="17365D"/>
        </w:rPr>
        <w:t>5. Rücktritt von B und C nach § 24 Abs. 2 S. 1 StGB</w:t>
      </w:r>
    </w:p>
    <w:p>
      <w:r>
        <w:rPr>
          <w:rFonts w:ascii="Calibri" w:hAnsi="Calibri"/>
          <w:color w:val="1F2933"/>
          <w:sz w:val="21"/>
        </w:rPr>
        <w:t>B und C könnten nach § 24 Abs. 2 S. 1 StGB zurückgetreten sein.</w:t>
      </w:r>
    </w:p>
    <w:p>
      <w:pPr>
        <w:pStyle w:val="LegalSubheading"/>
      </w:pPr>
      <w:r>
        <w:rPr>
          <w:rFonts w:ascii="Calibri" w:hAnsi="Calibri"/>
          <w:color w:val="17365D"/>
        </w:rPr>
        <w:t>a) Kein Fehlschlag</w:t>
      </w:r>
    </w:p>
    <w:p>
      <w:r>
        <w:rPr>
          <w:rFonts w:ascii="Calibri" w:hAnsi="Calibri"/>
          <w:color w:val="1F2933"/>
          <w:sz w:val="21"/>
        </w:rPr>
        <w:t>Dazu dürfte ihr Versuch nicht subjektiv fehlgeschlagen sein; B und C müssten also geglaubt haben, dass sie die Tat mit den gegebenen Mitteln noch im zeitlichen und räumlichen Zusammenhang realisieren konnten. B und C gingen, auch nachdem sich K ihnen in den Weg gestellt hatte, davon aus, dass sie – nach gemeinsamer Überwindung des K – den O noch erwürgen konnten, so dass der Versuch nicht fehlgeschlagen war.</w:t>
      </w:r>
    </w:p>
    <w:p>
      <w:pPr>
        <w:pStyle w:val="LegalSubheading"/>
      </w:pPr>
      <w:r>
        <w:rPr>
          <w:rFonts w:ascii="Calibri" w:hAnsi="Calibri"/>
          <w:color w:val="17365D"/>
        </w:rPr>
        <w:t>b) Hinreichendes Rücktrittsverhalten</w:t>
      </w:r>
    </w:p>
    <w:p>
      <w:r>
        <w:rPr>
          <w:rFonts w:ascii="Calibri" w:hAnsi="Calibri"/>
          <w:color w:val="1F2933"/>
          <w:sz w:val="21"/>
        </w:rPr>
        <w:t>B und C müssten nach § 24 Abs. 2 S. 1 StGB die Vollendung verhindert haben; hierfür reicht – nach Wortlaut und Zweck der Vorschrift – auch das Aufgeben der Tat aus, wenn der Versuch noch nicht beendet war, wenn also die Täter zutreffend glaubten, noch nicht alles zur Erfolgsherbeiführung Notwendige getan zu haben. B und C wussten, dass O noch ungefährdet war, so dass ihre Abstandnahme von der weiteren Tatausführung als Rücktrittsverhalten nach § 24 Abs. 2 S. 1 StGB ausreichte.</w:t>
      </w:r>
    </w:p>
    <w:p>
      <w:pPr>
        <w:pStyle w:val="LegalSubheading"/>
      </w:pPr>
      <w:r>
        <w:rPr>
          <w:rFonts w:ascii="Calibri" w:hAnsi="Calibri"/>
          <w:color w:val="17365D"/>
        </w:rPr>
        <w:t>c) Freiwilligkeit</w:t>
      </w:r>
    </w:p>
    <w:p>
      <w:r>
        <w:rPr>
          <w:rFonts w:ascii="Calibri" w:hAnsi="Calibri"/>
          <w:color w:val="1F2933"/>
          <w:sz w:val="21"/>
        </w:rPr>
        <w:t>Fraglich ist, ob die Aufgabe der weiteren Tatausführung freiwillig, also aus autonomen Motiven erfolgte. Heteronom kann die Motivation insbesondere dann sein, wenn unerwartete neue Tatumstände eintreten. Zunächst kam, als B und C noch im Gebüsch lagen, unerwarteterweise O nicht allein, sondern gemeinsam mit K des Weges. Dies indes veranlasste B und C zur Modifizierung des Tatplans (gemeinsame Überwindung des K), nicht hingegen zur Tataufgabe, so dass schon deswegen dieser Umstand die Freiwilligkeit des Rücktritts nicht beseitigen kann.</w:t>
      </w:r>
    </w:p>
    <w:p>
      <w:r>
        <w:rPr>
          <w:rFonts w:ascii="Calibri" w:hAnsi="Calibri"/>
          <w:color w:val="1F2933"/>
          <w:sz w:val="21"/>
        </w:rPr>
        <w:t>Zum Rücktritt bewog sie hingegen der – nach ihrer letzten auf den Erfolg zielenden Handlung, dem Hervorspringen und Herannahen, wiederum neu eingetretene – Umstand, dass K sich ihnen mit geballten Fäusten in den Weg stellte. Ein neu hinzutretender Umstand macht die Rücktrittsmotivation heteronom, wenn er die Tat aus Tätersicht als nicht mehr sinnvoll durchführbar erscheinen lässt. Das kann insbesondere der Fall sein, wenn der hinzugetretene Umstand die Tatausführung wesentlich erschwert oder das Entdeckungsrisiko wesentlich erhöht. B und C mussten nun, anders als zuvor geplant, damit rechnen, dass es zu einem offenen Kampf kommen konnte, in dessen Verlauf sie körperliche Verletzungen davontragen konnten; durch die längere Zeitspanne, die das Tatgeschehen nun prognostisch dauern würde, erhöhte sich auch das Risiko, dass Dritte hinzukamen oder dass O Hilfe holte oder ins Haus flüchten konnte. All das spricht gegen die Autonomie der Entscheidung.</w:t>
      </w:r>
    </w:p>
    <w:p>
      <w:r>
        <w:rPr>
          <w:rFonts w:ascii="Calibri" w:hAnsi="Calibri"/>
          <w:color w:val="1F2933"/>
          <w:sz w:val="21"/>
        </w:rPr>
        <w:t>Allerdings schließen solche Erschwernisse und Risiken die Freiwilligkeit so lange nicht aus, wie dem Täter ein erheblicher Abwägungsspielraum zwischen Vollendung und Rücktritt verbleibt.</w:t>
      </w:r>
    </w:p>
    <w:p>
      <w:r>
        <w:rPr>
          <w:rFonts w:ascii="Calibri" w:hAnsi="Calibri"/>
          <w:color w:val="1F2933"/>
          <w:sz w:val="21"/>
        </w:rPr>
        <w:t>Ins Gewicht fällt hier insbesondere, dass sich B und C dem K körperlich überlegen wussten, so dass die Möglichkeit eines längeren Kampfes mit den geschilderten Folgerisiken zwar gegeben, aber doch gering war. B und C gingen vielmehr davon aus, dass sie den K in kürzester Zeit und ohne Folgerisiken überwältigen konnten. Dass sie den offenen Kampf mit ihm nicht aufnehmen wollten, stellt sich vor diesem Hintergrund als autonome Entscheidung gegen die – nicht der „Verbrechervernunft“ widersprechende – weitere Tatausführung dar. B und C handelten insofern freiwillig.</w:t>
      </w:r>
    </w:p>
    <w:p>
      <w:r>
        <w:rPr>
          <w:rFonts w:ascii="Calibri" w:hAnsi="Calibri"/>
          <w:color w:val="1F2933"/>
          <w:sz w:val="21"/>
        </w:rPr>
        <w:t>Hinweis: Das gegenteilige Ergebnis ist ebenso vertretbar.</w:t>
      </w:r>
    </w:p>
    <w:p>
      <w:r>
        <w:rPr>
          <w:rFonts w:ascii="Calibri" w:hAnsi="Calibri"/>
          <w:color w:val="1F2933"/>
          <w:sz w:val="21"/>
        </w:rPr>
        <w:t>Forderte man ein inneres Abstandnehmen vom Unrecht der Tat als moralische Qualität der Rücktrittsmotivation, so wäre die – nur aus der erkannten Verwirklichungserschwernis resultierende – Entscheidung von B und C als unfreiwillig zu qualifizieren.</w:t>
      </w:r>
    </w:p>
    <w:p>
      <w:r>
        <w:rPr>
          <w:rFonts w:ascii="Calibri" w:hAnsi="Calibri"/>
          <w:color w:val="1F2933"/>
          <w:sz w:val="21"/>
        </w:rPr>
        <w:t>Für diese Position könnte sprechen, dass nur der innerlich von der Tat sich abkehrende Täter belohnenswert erscheint und prognostisch ungefährlich ist.</w:t>
      </w:r>
    </w:p>
    <w:p>
      <w:r>
        <w:rPr>
          <w:rFonts w:ascii="Calibri" w:hAnsi="Calibri"/>
          <w:color w:val="1F2933"/>
          <w:sz w:val="21"/>
        </w:rPr>
        <w:t>Zentraler Zweck des § 24 StGB ist indes nicht die Belohnung des Täters für einen Gesinnungswandel unter Berücksichtigung künftigen Täterverhaltens, sondern der Rechtsgüterschutz in der akuten Situation: § 24 StGB will den Täter bewegen, sich – freiwillig – gegen die Tatvollendung zu entscheiden, unabhängig von der moralischen Qualität des Motivs. B und C traten demnach freiwillig zurück.</w:t>
      </w:r>
    </w:p>
    <w:p>
      <w:r>
        <w:rPr>
          <w:rFonts w:ascii="Calibri" w:hAnsi="Calibri"/>
          <w:color w:val="1F2933"/>
          <w:sz w:val="21"/>
        </w:rPr>
        <w:t>Hinweis: Das gegenteilige Ergebnis ist mit höherem Begründungsaufwand vertretbar.</w:t>
      </w:r>
    </w:p>
    <w:p>
      <w:pPr>
        <w:pStyle w:val="LegalSubheading"/>
      </w:pPr>
      <w:r>
        <w:rPr>
          <w:rFonts w:ascii="Calibri" w:hAnsi="Calibri"/>
          <w:color w:val="17365D"/>
        </w:rPr>
        <w:t>6. Ergebnis</w:t>
      </w:r>
    </w:p>
    <w:p>
      <w:r>
        <w:rPr>
          <w:rFonts w:ascii="Calibri" w:hAnsi="Calibri"/>
          <w:color w:val="1F2933"/>
          <w:sz w:val="21"/>
        </w:rPr>
        <w:t>Die Strafbarkeit von A, B und C entfällt.</w:t>
      </w:r>
    </w:p>
    <w:p>
      <w:pPr>
        <w:pStyle w:val="LegalSubheading"/>
      </w:pPr>
      <w:r>
        <w:rPr>
          <w:rFonts w:ascii="Calibri" w:hAnsi="Calibri"/>
          <w:color w:val="17365D"/>
        </w:rPr>
        <w:t>II. Strafbarkeit des A nach § 30 Abs. 2 Var. 3 i.V.m. § 212 Abs. 1 StGB</w:t>
      </w:r>
    </w:p>
    <w:p>
      <w:r>
        <w:rPr>
          <w:rFonts w:ascii="Calibri" w:hAnsi="Calibri"/>
          <w:color w:val="1F2933"/>
          <w:sz w:val="21"/>
        </w:rPr>
        <w:t>A könnte sich nach § 30 Abs. 2 Var. 3 i.V.m. § 212 Abs. 1 StGB strafbar gemacht haben, indem er am 8.5. mit B und C vereinbarte, den O gemeinsam zu erwürgen.</w:t>
      </w:r>
    </w:p>
    <w:p>
      <w:pPr>
        <w:pStyle w:val="LegalSubheading"/>
      </w:pPr>
      <w:r>
        <w:rPr>
          <w:rFonts w:ascii="Calibri" w:hAnsi="Calibri"/>
          <w:color w:val="17365D"/>
        </w:rPr>
        <w:t>1. Tatbestand, Rechtswidrigkeit, Schuld</w:t>
      </w:r>
    </w:p>
    <w:p>
      <w:r>
        <w:rPr>
          <w:rFonts w:ascii="Calibri" w:hAnsi="Calibri"/>
          <w:color w:val="1F2933"/>
          <w:sz w:val="21"/>
        </w:rPr>
        <w:t>Objektiv verwirklichte A, indem er das Verbrechen des Totschlags (§§ 212 Abs. 1 a.E., 12 Abs. 1 StGB) mit B und C verabredete, sich nämlich mit B und C auf die mittäterschaftliche Begehung der hinreichend konkreten Tatverwirklichung (gemeinsames Erwürgen des O am 25.5. um 22.00 Uhr vor dessen Haus) einigte, den Tatbestand des § 30 Abs. 2 Var. 3 i.V.m. § 212 Abs. 1 StGB. Den subjektiven Tatbestand erfüllte er, indem er vorsätzlich, das heißt wissentlich und willentlich insbesondere mit Blick auf die Tatausführung und seine täterschaftliche Beteiligung handelte. A handelte auch rechtswidrig und schuldhaft.</w:t>
      </w:r>
    </w:p>
    <w:p>
      <w:pPr>
        <w:pStyle w:val="LegalSubheading"/>
      </w:pPr>
      <w:r>
        <w:rPr>
          <w:rFonts w:ascii="Calibri" w:hAnsi="Calibri"/>
          <w:color w:val="17365D"/>
        </w:rPr>
        <w:t>2. Rücktritt</w:t>
      </w:r>
    </w:p>
    <w:p>
      <w:pPr>
        <w:pStyle w:val="LegalSubheading"/>
      </w:pPr>
      <w:r>
        <w:rPr>
          <w:rFonts w:ascii="Calibri" w:hAnsi="Calibri"/>
          <w:color w:val="17365D"/>
        </w:rPr>
        <w:t>a) Nach § 31 Abs. 1 Nr. 3 StGB</w:t>
      </w:r>
    </w:p>
    <w:p>
      <w:r>
        <w:rPr>
          <w:rFonts w:ascii="Calibri" w:hAnsi="Calibri"/>
          <w:color w:val="1F2933"/>
          <w:sz w:val="21"/>
        </w:rPr>
        <w:t>A könnte nach § 31 Abs. 1 Nr. 3 StGB zurückgetreten sein, indem er nicht aus dem Gebüsch hervorsprang und B und C aufforderte, davon ebenfalls abzusehen. Fehlgeschlagen war der Versuch aus seiner Sicht, da A glaubte, trotz des Erscheinens des K am Tatort den Taterfolg hier und jetzt gemeinsam mit B und C verwirklichen zu können, noch nicht.</w:t>
      </w:r>
    </w:p>
    <w:p>
      <w:r>
        <w:rPr>
          <w:rFonts w:ascii="Calibri" w:hAnsi="Calibri"/>
          <w:color w:val="1F2933"/>
          <w:sz w:val="21"/>
        </w:rPr>
        <w:t>Fraglich ist, ob A die Tat verhinderte; dafür, dass B und C den Erfolg nicht herbeiführten, war Aʼs erfolglose Bemühung, sie zur Tataufgabe zu überreden, nicht kausal. Auch dass A nicht aus dem Gebüsch hervorsprang (das Aufgeben der Tat kann ebenfalls ein Verhindern im Sinne des § 31 Abs. 1 Nr. 3 StGB sein), war, da B und C sich hierdurch nicht vom Hervorspringen als nächster tatplangemäßer Handlung abhalten ließen, nicht kausal für den Nichteintritt des Tatbestandserfolgs. A nahm also keine hinreichende Rücktrittshandlung im Sinne von § 31 Abs. 1 Nr. 3 StGB vor. Nach dieser Vorschrift trat er also nicht zurück.</w:t>
      </w:r>
    </w:p>
    <w:p>
      <w:pPr>
        <w:pStyle w:val="LegalSubheading"/>
      </w:pPr>
      <w:r>
        <w:rPr>
          <w:rFonts w:ascii="Calibri" w:hAnsi="Calibri"/>
          <w:color w:val="17365D"/>
        </w:rPr>
        <w:t>b) Nach § 31 Abs. 2 Alt. 1 StGB</w:t>
      </w:r>
    </w:p>
    <w:p>
      <w:r>
        <w:rPr>
          <w:rFonts w:ascii="Calibri" w:hAnsi="Calibri"/>
          <w:color w:val="1F2933"/>
          <w:sz w:val="21"/>
        </w:rPr>
        <w:t>A könnte jedoch nach § 31 Abs. 2 Alt. 1 StGB zurückgetreten sein. Der Versuch war zum Zeitpunkt der potentiellen Rücktrittshandlungen nicht fehlgeschlagen (s.o.). Die Tatausführung, nämlich das Erwürgen des O, unterblieb auch, und zwar, da er auf die Rücktrittsentscheidung von B und C keinen Einfluss hatte, ohne Zutun des A.</w:t>
      </w:r>
    </w:p>
    <w:p>
      <w:r>
        <w:rPr>
          <w:rFonts w:ascii="Calibri" w:hAnsi="Calibri"/>
          <w:color w:val="1F2933"/>
          <w:sz w:val="21"/>
        </w:rPr>
        <w:t>Fraglich ist, ob die genannten Handlungen des A ein hinreichendes ernsthaftes Bemühen der Tatverhinderung sind. Erforderlich ist dazu, dass der Täter alles tut, was nach seiner Einschätzung und seinen Kräften geeignet ist, den Erfolg abzuwenden oder die Begehung der Tat zu verhindern; bemerkt er, dass das bisher Getane nicht ausreicht, muss er weitere Maßnahmen ergreifen. A glaubte zunächst, B und C durch sein Aussteigen aus der Tat und seine Überredungsbemühungen von der Tatausführung abbringen zu können. Als er erkannte, dass dies nicht der Fall war, sprangen B und C bereits aus dem Gebüsch und liefen auf O und K zu, ohne dass A – so der gegebene Sachverhalt – dies hätte verhindern können; unmittelbar darauf traten B und C bereits selbst zurück, so dass dem A keine weitere Verhinderungshandlung blieb. Demnach tat er alles aus seiner Sicht zur Erfolgsabwendung Erfolgversprechende, bemühte sich also ernsthaft, die Tat zu verhindern.</w:t>
      </w:r>
    </w:p>
    <w:p>
      <w:r>
        <w:rPr>
          <w:rFonts w:ascii="Calibri" w:hAnsi="Calibri"/>
          <w:color w:val="1F2933"/>
          <w:sz w:val="21"/>
        </w:rPr>
        <w:t>Hinweis: Das gegenteilige Ergebnis ist, bei entsprechender Sachverhaltsinterpretation, gut vertretbar. A müsste freiwillig, also autonom motiviert gehandelt haben. Hiergegen könnte sprechen, dass das unerwartete Erscheinen des K seine Rücktrittsentscheidung auslöste. Indes fürchtete A weder eine wesentliche Erschwernis der Tat noch etwaige Folgerisiken bei der Überwältigung des K. Sondern er entschied sich aus der – autonomen, nicht durch „Verbrechervernunft“ sich aufdrängenden – Motivation heraus, außer dem O niemanden körperlich verletzen zu wollen. A trat also freiwillig zurück.</w:t>
      </w:r>
    </w:p>
    <w:p>
      <w:r>
        <w:rPr>
          <w:rFonts w:ascii="Calibri" w:hAnsi="Calibri"/>
          <w:color w:val="1F2933"/>
          <w:sz w:val="21"/>
        </w:rPr>
        <w:t>Hinweis: Das gegenteilige Ergebnis ist vertretbar.</w:t>
      </w:r>
    </w:p>
    <w:p>
      <w:pPr>
        <w:pStyle w:val="LegalSubheading"/>
      </w:pPr>
      <w:r>
        <w:rPr>
          <w:rFonts w:ascii="Calibri" w:hAnsi="Calibri"/>
          <w:color w:val="17365D"/>
        </w:rPr>
        <w:t>3. Ergebnis</w:t>
      </w:r>
    </w:p>
    <w:p>
      <w:r>
        <w:rPr>
          <w:rFonts w:ascii="Calibri" w:hAnsi="Calibri"/>
          <w:color w:val="1F2933"/>
          <w:sz w:val="21"/>
        </w:rPr>
        <w:t>A ist nicht strafbar nach § 30 Abs. 2 Var. 3 i.V.m. § 212 Abs. 1 StGB.</w:t>
      </w:r>
    </w:p>
    <w:p>
      <w:pPr>
        <w:pStyle w:val="LegalSubheading"/>
      </w:pPr>
      <w:r>
        <w:rPr>
          <w:rFonts w:ascii="Calibri" w:hAnsi="Calibri"/>
          <w:color w:val="17365D"/>
        </w:rPr>
        <w:t>III. Strafbarkeit von B und C nach § 30 Abs. 2 Var. 3 i.V.m. § 212 Abs. 1 StGB</w:t>
      </w:r>
    </w:p>
    <w:p>
      <w:r>
        <w:rPr>
          <w:rFonts w:ascii="Calibri" w:hAnsi="Calibri"/>
          <w:color w:val="1F2933"/>
          <w:sz w:val="21"/>
        </w:rPr>
        <w:t>Eine mögliche Strafbarkeit von B und C entfällt nach dem Ziel des verwirklichten § 24 Abs. 2 StGB erst recht für die Verabredung als Vorstufe des Versuchs.</w:t>
      </w:r>
    </w:p>
    <w:p>
      <w:r>
        <w:rPr>
          <w:rFonts w:ascii="Calibri" w:hAnsi="Calibri"/>
          <w:color w:val="1F2933"/>
          <w:sz w:val="21"/>
        </w:rPr>
        <w:t>Hinweis: Als korrekt akzeptiert wird hier auch, wenn Bearbeiter-Innen dieses Ergebnis – u.E. dogmatisch nicht überzeugend – auf § 31 Abs. 1 Nr. 3 StGB stützen. Wer oben (I.) die Strafbarkeit von B und C nach §§ 212 Abs. 1, 25 Abs. 2, 22, 23 Abs. 1 StGB bejaht hat, kann kurz feststellen, dass die Verbrechensverabredung auf Konkurrenzebene als subsidiär zurücktritt; das ist aber erlässlich, da selbstverständlich.</w:t>
      </w:r>
    </w:p>
    <w:p>
      <w:pPr>
        <w:pStyle w:val="LegalSubheading"/>
      </w:pPr>
      <w:r>
        <w:rPr>
          <w:rFonts w:ascii="Calibri" w:hAnsi="Calibri"/>
          <w:color w:val="17365D"/>
        </w:rPr>
        <w:t>IV. Gesamtergebnis</w:t>
      </w:r>
    </w:p>
    <w:p>
      <w:r>
        <w:rPr>
          <w:rFonts w:ascii="Calibri" w:hAnsi="Calibri"/>
          <w:color w:val="1F2933"/>
          <w:sz w:val="21"/>
        </w:rPr>
        <w:t>A, B und C bleiben straflos.</w:t>
      </w:r>
    </w:p>
    <w:p>
      <w:bookmarkStart w:id="20" w:name="sec_rubric"/>
      <w:pPr>
        <w:pStyle w:val="Heading1"/>
      </w:pPr>
      <w:bookmarkEnd w:id="20"/>
      <w:r>
        <w:rPr>
          <w:rFonts w:ascii="Calibri" w:hAnsi="Calibri"/>
          <w:b/>
          <w:color w:val="17365D"/>
          <w:sz w:val="34"/>
        </w:rPr>
        <w:t>02  Rubriken</w:t>
      </w:r>
    </w:p>
    <w:p>
      <w:pPr>
        <w:pStyle w:val="SectionLead"/>
      </w:pPr>
      <w:r>
        <w:t>GPT-5.5-generierte Kriterien, gegliedert nach Prüfungsstation und mit Wichtigkeitsstufe.</w:t>
      </w:r>
    </w:p>
    <w:p>
      <w:pPr>
        <w:pStyle w:val="Callout"/>
        <w:shd w:fill="EEF4FA"/>
        <w:ind w:left="173" w:right="173"/>
      </w:pPr>
      <w:r>
        <w:rPr>
          <w:rFonts w:ascii="Calibri" w:hAnsi="Calibri"/>
          <w:b/>
          <w:color w:val="17365D"/>
          <w:sz w:val="21"/>
        </w:rPr>
        <w:t xml:space="preserve">Prüfauftrag: </w:t>
      </w:r>
      <w:r>
        <w:rPr>
          <w:rFonts w:ascii="Calibri" w:hAnsi="Calibri"/>
          <w:color w:val="1F2933"/>
          <w:sz w:val="21"/>
        </w:rPr>
        <w:t>Bitte kommentieren Sie Kriterien, die rechtlich falsch, unvollständig, redundant, falsch gewichtet oder gegenüber einer vertretbaren Gegenauffassung zu eng formuliert sind.</w:t>
      </w:r>
    </w:p>
    <w:p>
      <w:pPr>
        <w:pStyle w:val="Heading2"/>
      </w:pPr>
      <w:r>
        <w:rPr>
          <w:rFonts w:ascii="Calibri" w:hAnsi="Calibri"/>
          <w:b/>
          <w:color w:val="17365D"/>
        </w:rPr>
        <w:t>Ü  Übergreifend</w:t>
      </w:r>
    </w:p>
    <w:p>
      <w:pPr>
        <w:pStyle w:val="CriterionHeaderK2"/>
        <w:shd w:fill="EEF4FA"/>
      </w:pPr>
      <w:r>
        <w:rPr>
          <w:rFonts w:ascii="Calibri" w:hAnsi="Calibri"/>
          <w:b/>
          <w:color w:val="1F2933"/>
          <w:sz w:val="21"/>
        </w:rPr>
        <w:t>C-001 · ★★ · § 211 StGB bleibt außer Betracht</w:t>
      </w:r>
      <w:r>
        <w:rPr>
          <w:rFonts w:ascii="Calibri" w:hAnsi="Calibri"/>
          <w:i/>
          <w:color w:val="5E6B78"/>
          <w:sz w:val="18"/>
        </w:rPr>
        <w:t xml:space="preserve">  [Prüfungsaufbau]</w:t>
      </w:r>
    </w:p>
    <w:p>
      <w:r>
        <w:rPr>
          <w:rFonts w:ascii="Calibri" w:hAnsi="Calibri"/>
          <w:b/>
          <w:color w:val="17365D"/>
          <w:sz w:val="20"/>
        </w:rPr>
        <w:t xml:space="preserve">Prüfmaßstab: </w:t>
      </w:r>
      <w:r>
        <w:rPr>
          <w:rFonts w:ascii="Calibri" w:hAnsi="Calibri"/>
          <w:color w:val="1F2933"/>
          <w:sz w:val="21"/>
        </w:rPr>
        <w:t>ERFÜLLT, wenn die Antwort den Bearbeitervermerk beachtet und § 211 StGB bzw. Mordmerkmale nicht als Strafbarkeit von A, B oder C prüft. NICHT ERFÜLLT, wenn sie eine Strafbarkeit wegen Mordes prüft oder tragend auf Mordmerkmale stützt.</w:t>
      </w:r>
    </w:p>
    <w:p>
      <w:pPr>
        <w:pStyle w:val="SmallMuted"/>
      </w:pPr>
      <w:r>
        <w:rPr>
          <w:rFonts w:ascii="Calibri" w:hAnsi="Calibri"/>
          <w:b/>
          <w:color w:val="5E6B78"/>
          <w:sz w:val="18"/>
        </w:rPr>
        <w:t xml:space="preserve">Review-Hinweis: </w:t>
      </w:r>
      <w:r>
        <w:rPr>
          <w:rFonts w:ascii="Calibri" w:hAnsi="Calibri"/>
          <w:color w:val="5E6B78"/>
          <w:sz w:val="18"/>
        </w:rPr>
        <w:t>Prüfungsumfang.</w:t>
      </w:r>
    </w:p>
    <w:p>
      <w:pPr>
        <w:pStyle w:val="Heading2"/>
      </w:pPr>
      <w:r>
        <w:rPr>
          <w:rFonts w:ascii="Calibri" w:hAnsi="Calibri"/>
          <w:b/>
          <w:color w:val="17365D"/>
        </w:rPr>
        <w:t>I  Strafbarkeit von A, B und C nach §§ 212 Abs. 1, 25 Abs. 2, 22, 23 Abs. 1 StGB</w:t>
      </w:r>
    </w:p>
    <w:p>
      <w:pPr>
        <w:pStyle w:val="Heading3"/>
      </w:pPr>
      <w:r>
        <w:rPr>
          <w:rFonts w:ascii="Calibri" w:hAnsi="Calibri"/>
          <w:b/>
          <w:color w:val="17365D"/>
        </w:rPr>
        <w:t>I.1  Vorprüfung</w:t>
      </w:r>
    </w:p>
    <w:p>
      <w:pPr>
        <w:pStyle w:val="CriterionHeaderK2"/>
        <w:shd w:fill="EEF4FA"/>
      </w:pPr>
      <w:r>
        <w:rPr>
          <w:rFonts w:ascii="Calibri" w:hAnsi="Calibri"/>
          <w:b/>
          <w:color w:val="1F2933"/>
          <w:sz w:val="21"/>
        </w:rPr>
        <w:t>C-002 · ★★ · Keine vollendete Tötung des O</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oder eindeutig zugrunde legt, dass Ortwin (O) nicht gestorben ist und deshalb eine vollendete Tötung nach § 212 Abs. 1 StGB ausscheidet. NICHT ERFÜLLT, wenn sie einen Todeserfolg oder vollendeten Totschlag annimmt.</w:t>
      </w:r>
    </w:p>
    <w:p>
      <w:pPr>
        <w:pStyle w:val="SmallMuted"/>
      </w:pPr>
      <w:r>
        <w:rPr>
          <w:rFonts w:ascii="Calibri" w:hAnsi="Calibri"/>
          <w:b/>
          <w:color w:val="5E6B78"/>
          <w:sz w:val="18"/>
        </w:rPr>
        <w:t xml:space="preserve">Review-Hinweis: </w:t>
      </w:r>
      <w:r>
        <w:rPr>
          <w:rFonts w:ascii="Calibri" w:hAnsi="Calibri"/>
          <w:color w:val="5E6B78"/>
          <w:sz w:val="18"/>
        </w:rPr>
        <w:t>Vorprüfung des Versuchs.</w:t>
      </w:r>
    </w:p>
    <w:p>
      <w:pPr>
        <w:pStyle w:val="CriterionHeaderK2"/>
        <w:shd w:fill="EEF4FA"/>
      </w:pPr>
      <w:r>
        <w:rPr>
          <w:rFonts w:ascii="Calibri" w:hAnsi="Calibri"/>
          <w:b/>
          <w:color w:val="1F2933"/>
          <w:sz w:val="21"/>
        </w:rPr>
        <w:t>C-003 · ★★ · Versuch des Totschlags ist strafbar</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den Versuch des Totschlags als strafbar einordnet, weil § 212 Abs. 1 StGB ein Verbrechen im Sinne von § 12 Abs. 1 StGB ist und § 23 Abs. 1 StGB den Verbrechensversuch erfasst. NICHT ERFÜLLT, wenn sie die Versuchsstrafbarkeit verneint oder §§ 22, 23 StGB als Prüfungsgrundlage verfehlt.</w:t>
      </w:r>
    </w:p>
    <w:p>
      <w:pPr>
        <w:pStyle w:val="SmallMuted"/>
      </w:pPr>
      <w:r>
        <w:rPr>
          <w:rFonts w:ascii="Calibri" w:hAnsi="Calibri"/>
          <w:b/>
          <w:color w:val="5E6B78"/>
          <w:sz w:val="18"/>
        </w:rPr>
        <w:t xml:space="preserve">Review-Hinweis: </w:t>
      </w:r>
      <w:r>
        <w:rPr>
          <w:rFonts w:ascii="Calibri" w:hAnsi="Calibri"/>
          <w:color w:val="5E6B78"/>
          <w:sz w:val="18"/>
        </w:rPr>
        <w:t>Versuchsstrafbarkeit.</w:t>
      </w:r>
    </w:p>
    <w:p>
      <w:pPr>
        <w:pStyle w:val="Heading3"/>
      </w:pPr>
      <w:r>
        <w:rPr>
          <w:rFonts w:ascii="Calibri" w:hAnsi="Calibri"/>
          <w:b/>
          <w:color w:val="17365D"/>
        </w:rPr>
        <w:t>I.2  Tatentschluss</w:t>
      </w:r>
    </w:p>
    <w:p>
      <w:pPr>
        <w:pStyle w:val="CriterionHeaderK2"/>
        <w:shd w:fill="EEF4FA"/>
      </w:pPr>
      <w:r>
        <w:rPr>
          <w:rFonts w:ascii="Calibri" w:hAnsi="Calibri"/>
          <w:b/>
          <w:color w:val="1F2933"/>
          <w:sz w:val="21"/>
        </w:rPr>
        <w:t>C-004 · ★★ · Tatentschluss beim Versuch</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den Tatentschluss beim versuchten Totschlag als Vorsatz, also Wissen und Wollen hinsichtlich aller Merkmale des objektiven Tatbestands des § 212 Abs. 1 StGB, bestimmt. NICHT ERFÜLLT, wenn sie den subjektiven Versuchstatbestand übergeht oder einen rechtlich falschen Maßstab verwendet.</w:t>
      </w:r>
    </w:p>
    <w:p>
      <w:pPr>
        <w:pStyle w:val="SmallMuted"/>
      </w:pPr>
      <w:r>
        <w:rPr>
          <w:rFonts w:ascii="Calibri" w:hAnsi="Calibri"/>
          <w:b/>
          <w:color w:val="5E6B78"/>
          <w:sz w:val="18"/>
        </w:rPr>
        <w:t xml:space="preserve">Review-Hinweis: </w:t>
      </w:r>
      <w:r>
        <w:rPr>
          <w:rFonts w:ascii="Calibri" w:hAnsi="Calibri"/>
          <w:color w:val="5E6B78"/>
          <w:sz w:val="18"/>
        </w:rPr>
        <w:t>Definition.</w:t>
      </w:r>
    </w:p>
    <w:p>
      <w:pPr>
        <w:pStyle w:val="CriterionHeaderK2"/>
        <w:shd w:fill="EEF4FA"/>
      </w:pPr>
      <w:r>
        <w:rPr>
          <w:rFonts w:ascii="Calibri" w:hAnsi="Calibri"/>
          <w:b/>
          <w:color w:val="1F2933"/>
          <w:sz w:val="21"/>
        </w:rPr>
        <w:t>C-005 · ★★ · Tötungsvorsatz gegenüber O</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Alfred (A), Bruno (B) und Carl (C) den Tod des Ortwin (O) durch Erwürgen wollten. NICHT ERFÜLLT, wenn sie nur Körperverletzungs-, Einschüchterungs- oder Drohungsvorsatz annimmt oder das Tötungsopfer auf Kevin (K) verlagert.</w:t>
      </w:r>
    </w:p>
    <w:p>
      <w:pPr>
        <w:pStyle w:val="SmallMuted"/>
      </w:pPr>
      <w:r>
        <w:rPr>
          <w:rFonts w:ascii="Calibri" w:hAnsi="Calibri"/>
          <w:b/>
          <w:color w:val="5E6B78"/>
          <w:sz w:val="18"/>
        </w:rPr>
        <w:t xml:space="preserve">Review-Hinweis: </w:t>
      </w:r>
      <w:r>
        <w:rPr>
          <w:rFonts w:ascii="Calibri" w:hAnsi="Calibri"/>
          <w:color w:val="5E6B78"/>
          <w:sz w:val="18"/>
        </w:rPr>
        <w:t>Subjektives Kernmerkmal.</w:t>
      </w:r>
    </w:p>
    <w:p>
      <w:pPr>
        <w:pStyle w:val="CriterionHeaderK2"/>
        <w:shd w:fill="EEF4FA"/>
      </w:pPr>
      <w:r>
        <w:rPr>
          <w:rFonts w:ascii="Calibri" w:hAnsi="Calibri"/>
          <w:b/>
          <w:color w:val="1F2933"/>
          <w:sz w:val="21"/>
        </w:rPr>
        <w:t>C-006 · ★★ · Vorgestellte Kausalität des Würgens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das gemeinsame Erwürgen nach der Vorstellung von A, B und C den Tod des O herbeiführen sollte. NICHT ERFÜLLT, wenn sie die geplante Würgehandlung nicht als vorgestellte Todesursache behandelt oder einen sachverhaltsfremden Tötungsmechanismus zugrunde legt.</w:t>
      </w:r>
    </w:p>
    <w:p>
      <w:pPr>
        <w:pStyle w:val="SmallMuted"/>
      </w:pPr>
      <w:r>
        <w:rPr>
          <w:rFonts w:ascii="Calibri" w:hAnsi="Calibri"/>
          <w:b/>
          <w:color w:val="5E6B78"/>
          <w:sz w:val="18"/>
        </w:rPr>
        <w:t xml:space="preserve">Review-Hinweis: </w:t>
      </w:r>
      <w:r>
        <w:rPr>
          <w:rFonts w:ascii="Calibri" w:hAnsi="Calibri"/>
          <w:color w:val="5E6B78"/>
          <w:sz w:val="18"/>
        </w:rPr>
        <w:t>Tatentschluss zum objektiven Tatbestand.</w:t>
      </w:r>
    </w:p>
    <w:p>
      <w:pPr>
        <w:pStyle w:val="CriterionHeaderK2"/>
        <w:shd w:fill="EEF4FA"/>
      </w:pPr>
      <w:r>
        <w:rPr>
          <w:rFonts w:ascii="Calibri" w:hAnsi="Calibri"/>
          <w:b/>
          <w:color w:val="1F2933"/>
          <w:sz w:val="21"/>
        </w:rPr>
        <w:t>C-007 · ★★ · Vorgestellte objektive Zurechnung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sinngemäß erfasst, dass sich im vorgestellten Erstickungstod des O gerade die rechtlich missbilligte Gefahr des Würgens verwirklichen sollte. NICHT ERFÜLLT, wenn sie den vorgestellten Tod als zufällig, atypisch oder nicht zurechenbar behandelt.</w:t>
      </w:r>
    </w:p>
    <w:p>
      <w:pPr>
        <w:pStyle w:val="SmallMuted"/>
      </w:pPr>
      <w:r>
        <w:rPr>
          <w:rFonts w:ascii="Calibri" w:hAnsi="Calibri"/>
          <w:b/>
          <w:color w:val="5E6B78"/>
          <w:sz w:val="18"/>
        </w:rPr>
        <w:t xml:space="preserve">Review-Hinweis: </w:t>
      </w:r>
      <w:r>
        <w:rPr>
          <w:rFonts w:ascii="Calibri" w:hAnsi="Calibri"/>
          <w:color w:val="5E6B78"/>
          <w:sz w:val="18"/>
        </w:rPr>
        <w:t>Knapp feststellbar.</w:t>
      </w:r>
    </w:p>
    <w:p>
      <w:pPr>
        <w:pStyle w:val="CriterionHeaderK2"/>
        <w:shd w:fill="EEF4FA"/>
      </w:pPr>
      <w:r>
        <w:rPr>
          <w:rFonts w:ascii="Calibri" w:hAnsi="Calibri"/>
          <w:b/>
          <w:color w:val="1F2933"/>
          <w:sz w:val="21"/>
        </w:rPr>
        <w:t>C-008 · ★★ · Unklare Einzelkausalität ist bei Mittäterschaft unschädlich</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erklärt, dass nicht feststehen musste, welche einzelne Würgehandlung von A, B oder C den Tod des O verursachen sollte, weil bei gewollter Mittäterschaft Tatbeiträge nach § 25 Abs. 2 StGB wechselseitig zugerechnet werden. NICHT ERFÜLLT, wenn sie den Tatentschluss allein an fehlender Festlegung der tödlichen Einzelhandlung scheitern lässt.</w:t>
      </w:r>
    </w:p>
    <w:p>
      <w:pPr>
        <w:pStyle w:val="SmallMuted"/>
      </w:pPr>
      <w:r>
        <w:rPr>
          <w:rFonts w:ascii="Calibri" w:hAnsi="Calibri"/>
          <w:b/>
          <w:color w:val="5E6B78"/>
          <w:sz w:val="18"/>
        </w:rPr>
        <w:t xml:space="preserve">Review-Hinweis: </w:t>
      </w:r>
      <w:r>
        <w:rPr>
          <w:rFonts w:ascii="Calibri" w:hAnsi="Calibri"/>
          <w:color w:val="5E6B78"/>
          <w:sz w:val="18"/>
        </w:rPr>
        <w:t>Mittäterschaftliche Zurechnung.</w:t>
      </w:r>
    </w:p>
    <w:p>
      <w:pPr>
        <w:pStyle w:val="CriterionHeaderK2"/>
        <w:shd w:fill="EEF4FA"/>
      </w:pPr>
      <w:r>
        <w:rPr>
          <w:rFonts w:ascii="Calibri" w:hAnsi="Calibri"/>
          <w:b/>
          <w:color w:val="1F2933"/>
          <w:sz w:val="21"/>
        </w:rPr>
        <w:t>C-009 · ★★ · Gemeinsamer Tatplan vom 8.5.</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Verabredung vom 8.5. als gemeinsamen Tatplan von A, B und C einordnet, O am 25.5. gegen 22.00 Uhr vor dessen Haus gemeinsam zu erwürgen. NICHT ERFÜLLT, wenn sie keinen gemeinsamen Tatplan annimmt oder die Verabredung nicht auf die Tötung des O bezieht.</w:t>
      </w:r>
    </w:p>
    <w:p>
      <w:pPr>
        <w:pStyle w:val="SmallMuted"/>
      </w:pPr>
      <w:r>
        <w:rPr>
          <w:rFonts w:ascii="Calibri" w:hAnsi="Calibri"/>
          <w:b/>
          <w:color w:val="5E6B78"/>
          <w:sz w:val="18"/>
        </w:rPr>
        <w:t xml:space="preserve">Review-Hinweis: </w:t>
      </w:r>
      <w:r>
        <w:rPr>
          <w:rFonts w:ascii="Calibri" w:hAnsi="Calibri"/>
          <w:color w:val="5E6B78"/>
          <w:sz w:val="18"/>
        </w:rPr>
        <w:t>Grundlage von § 25 Abs. 2 StGB.</w:t>
      </w:r>
    </w:p>
    <w:p>
      <w:pPr>
        <w:pStyle w:val="CriterionHeaderK2"/>
        <w:shd w:fill="EEF4FA"/>
      </w:pPr>
      <w:r>
        <w:rPr>
          <w:rFonts w:ascii="Calibri" w:hAnsi="Calibri"/>
          <w:b/>
          <w:color w:val="1F2933"/>
          <w:sz w:val="21"/>
        </w:rPr>
        <w:t>C-010 · ★★ · Tatherrschaftslehre zur Mittäterschaft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nach der Tatherrschaftslehre für § 25 Abs. 2 StGB verlangt, dass jeder Mittäter das Tatgeschehen funktional beherrscht oder maßgeblich auf den Tatverlauf einwirken kann. NICHT ERFÜLLT, wenn sie Mittäterschaft ohne gemeinsamen Tatbeitrag, Einflussmöglichkeit oder funktionale Tatbeherrschung genügen lässt.</w:t>
      </w:r>
    </w:p>
    <w:p>
      <w:pPr>
        <w:pStyle w:val="SmallMuted"/>
      </w:pPr>
      <w:r>
        <w:rPr>
          <w:rFonts w:ascii="Calibri" w:hAnsi="Calibri"/>
          <w:b/>
          <w:color w:val="5E6B78"/>
          <w:sz w:val="18"/>
        </w:rPr>
        <w:t xml:space="preserve">Review-Hinweis: </w:t>
      </w:r>
      <w:r>
        <w:rPr>
          <w:rFonts w:ascii="Calibri" w:hAnsi="Calibri"/>
          <w:color w:val="5E6B78"/>
          <w:sz w:val="18"/>
        </w:rPr>
        <w:t>Dogmatischer Maßstab.</w:t>
      </w:r>
    </w:p>
    <w:p>
      <w:pPr>
        <w:pStyle w:val="CriterionHeaderK2"/>
        <w:shd w:fill="EEF4FA"/>
      </w:pPr>
      <w:r>
        <w:rPr>
          <w:rFonts w:ascii="Calibri" w:hAnsi="Calibri"/>
          <w:b/>
          <w:color w:val="1F2933"/>
          <w:sz w:val="21"/>
        </w:rPr>
        <w:t>C-011 · ★★ · Geplantes gemeinsames Würgen trägt funktionale Mittäterschaft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geplante Anwesenheit von A, B und C am Tatort und das geplante gemeinsame Würgen des O als tragfähige Grundlage funktionaler Mittäterschaft nach § 25 Abs. 2 StGB bewertet. NICHT ERFÜLLT, wenn sie trotz geplanter gemeinsamer Ausführung nur Teilnahme oder Nebentäterschaft annimmt, ohne dies tragfähig zu begründen.</w:t>
      </w:r>
    </w:p>
    <w:p>
      <w:pPr>
        <w:pStyle w:val="SmallMuted"/>
      </w:pPr>
      <w:r>
        <w:rPr>
          <w:rFonts w:ascii="Calibri" w:hAnsi="Calibri"/>
          <w:b/>
          <w:color w:val="5E6B78"/>
          <w:sz w:val="18"/>
        </w:rPr>
        <w:t xml:space="preserve">Review-Hinweis: </w:t>
      </w:r>
      <w:r>
        <w:rPr>
          <w:rFonts w:ascii="Calibri" w:hAnsi="Calibri"/>
          <w:color w:val="5E6B78"/>
          <w:sz w:val="18"/>
        </w:rPr>
        <w:t>Subsumtion Mittäterschaft.</w:t>
      </w:r>
    </w:p>
    <w:p>
      <w:pPr>
        <w:pStyle w:val="CriterionHeaderK2"/>
        <w:shd w:fill="EEF4FA"/>
      </w:pPr>
      <w:r>
        <w:rPr>
          <w:rFonts w:ascii="Calibri" w:hAnsi="Calibri"/>
          <w:b/>
          <w:color w:val="1F2933"/>
          <w:sz w:val="21"/>
        </w:rPr>
        <w:t>C-012 · ★★ · Animus auctoris nach subjektiver Theorie</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abgeschwächt subjektive Theorie dahin beschreibt, dass Mittäterschaft Täterwillen bzw. animus auctoris, also den Willen zur Tat als eigene, verlangt. NICHT ERFÜLLT, wenn sie nach dieser Theorie bloße Kenntnis, Billigung oder Gehilfenwillen genügen lässt.</w:t>
      </w:r>
    </w:p>
    <w:p>
      <w:pPr>
        <w:pStyle w:val="SmallMuted"/>
      </w:pPr>
      <w:r>
        <w:rPr>
          <w:rFonts w:ascii="Calibri" w:hAnsi="Calibri"/>
          <w:b/>
          <w:color w:val="5E6B78"/>
          <w:sz w:val="18"/>
        </w:rPr>
        <w:t xml:space="preserve">Review-Hinweis: </w:t>
      </w:r>
      <w:r>
        <w:rPr>
          <w:rFonts w:ascii="Calibri" w:hAnsi="Calibri"/>
          <w:color w:val="5E6B78"/>
          <w:sz w:val="18"/>
        </w:rPr>
        <w:t>Alternative Mittäterschaftslehre.</w:t>
      </w:r>
    </w:p>
    <w:p>
      <w:pPr>
        <w:pStyle w:val="CriterionHeaderK2"/>
        <w:shd w:fill="EEF4FA"/>
      </w:pPr>
      <w:r>
        <w:rPr>
          <w:rFonts w:ascii="Calibri" w:hAnsi="Calibri"/>
          <w:b/>
          <w:color w:val="1F2933"/>
          <w:sz w:val="21"/>
        </w:rPr>
        <w:t>C-013 · ★★ · Täterwille aller drei im ursprünglichen Plan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aus dem gemeinsamen Interesse am Tod des O oder aus dem geplanten gemeinsamen Würgen folgert, dass A, B und C die Tat nach der abgeschwächt subjektiven Theorie als eigene wollten. NICHT ERFÜLLT, wenn sie einem Beteiligten ohne sachverhaltsbezogene Begründung den Täterwillen abspricht.</w:t>
      </w:r>
    </w:p>
    <w:p>
      <w:pPr>
        <w:pStyle w:val="SmallMuted"/>
      </w:pPr>
      <w:r>
        <w:rPr>
          <w:rFonts w:ascii="Calibri" w:hAnsi="Calibri"/>
          <w:b/>
          <w:color w:val="5E6B78"/>
          <w:sz w:val="18"/>
        </w:rPr>
        <w:t xml:space="preserve">Review-Hinweis: </w:t>
      </w:r>
      <w:r>
        <w:rPr>
          <w:rFonts w:ascii="Calibri" w:hAnsi="Calibri"/>
          <w:color w:val="5E6B78"/>
          <w:sz w:val="18"/>
        </w:rPr>
        <w:t>Subsumtion subjektive Theorie.</w:t>
      </w:r>
    </w:p>
    <w:p>
      <w:pPr>
        <w:pStyle w:val="Heading3"/>
      </w:pPr>
      <w:r>
        <w:rPr>
          <w:rFonts w:ascii="Calibri" w:hAnsi="Calibri"/>
          <w:b/>
          <w:color w:val="17365D"/>
        </w:rPr>
        <w:t>I.3  Unmittelbares Ansetzen</w:t>
      </w:r>
    </w:p>
    <w:p>
      <w:pPr>
        <w:pStyle w:val="CriterionHeaderK2"/>
        <w:shd w:fill="EEF4FA"/>
      </w:pPr>
      <w:r>
        <w:rPr>
          <w:rFonts w:ascii="Calibri" w:hAnsi="Calibri"/>
          <w:b/>
          <w:color w:val="1F2933"/>
          <w:sz w:val="21"/>
        </w:rPr>
        <w:t>C-016 · ★★ · Subjektive Schwelle des unmittelbaren Ansetzens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22 StGB dahin definiert, dass der Täter nach seiner Vorstellung die Schwelle zum „Jetzt geht es los“ überschritten haben muss. NICHT ERFÜLLT, wenn sie unmittelbares Ansetzen rein objektiv bestimmt oder bloße Tatgeneigtheit genügen lässt.</w:t>
      </w:r>
    </w:p>
    <w:p>
      <w:pPr>
        <w:pStyle w:val="SmallMuted"/>
      </w:pPr>
      <w:r>
        <w:rPr>
          <w:rFonts w:ascii="Calibri" w:hAnsi="Calibri"/>
          <w:b/>
          <w:color w:val="5E6B78"/>
          <w:sz w:val="18"/>
        </w:rPr>
        <w:t xml:space="preserve">Review-Hinweis: </w:t>
      </w:r>
      <w:r>
        <w:rPr>
          <w:rFonts w:ascii="Calibri" w:hAnsi="Calibri"/>
          <w:color w:val="5E6B78"/>
          <w:sz w:val="18"/>
        </w:rPr>
        <w:t>Definition § 22 StGB.</w:t>
      </w:r>
    </w:p>
    <w:p>
      <w:pPr>
        <w:pStyle w:val="CriterionHeaderK2"/>
        <w:shd w:fill="EEF4FA"/>
      </w:pPr>
      <w:r>
        <w:rPr>
          <w:rFonts w:ascii="Calibri" w:hAnsi="Calibri"/>
          <w:b/>
          <w:color w:val="1F2933"/>
          <w:sz w:val="21"/>
        </w:rPr>
        <w:t>C-017 · ★★ · Objektive Kriterien des unmittelbaren Ansetzens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22 StGB dahin konkretisiert, dass nach Tätervorstellung eine unmittelbare Opfergefährdung oder eine räumlich-zeitlich nahe Erfolgsherbeiführung ohne wesentliche Zwischenschritte erforderlich ist. NICHT ERFÜLLT, wenn sie bloße Vorbereitung ohne Opfergefährdung oder mit wesentlichen Zwischenakten als Versuchsbeginn genügen lässt.</w:t>
      </w:r>
    </w:p>
    <w:p>
      <w:pPr>
        <w:pStyle w:val="SmallMuted"/>
      </w:pPr>
      <w:r>
        <w:rPr>
          <w:rFonts w:ascii="Calibri" w:hAnsi="Calibri"/>
          <w:b/>
          <w:color w:val="5E6B78"/>
          <w:sz w:val="18"/>
        </w:rPr>
        <w:t xml:space="preserve">Review-Hinweis: </w:t>
      </w:r>
      <w:r>
        <w:rPr>
          <w:rFonts w:ascii="Calibri" w:hAnsi="Calibri"/>
          <w:color w:val="5E6B78"/>
          <w:sz w:val="18"/>
        </w:rPr>
        <w:t>Abgrenzung Vorbereitung/Versuch.</w:t>
      </w:r>
    </w:p>
    <w:p>
      <w:pPr>
        <w:pStyle w:val="LegalSubheading"/>
      </w:pPr>
      <w:r>
        <w:rPr>
          <w:rFonts w:ascii="Calibri" w:hAnsi="Calibri"/>
          <w:b/>
          <w:color w:val="17365D"/>
        </w:rPr>
        <w:t>I.3.a  Durch Auf-der-Lauer-Liegen</w:t>
      </w:r>
    </w:p>
    <w:p>
      <w:pPr>
        <w:pStyle w:val="CriterionHeaderK2"/>
        <w:shd w:fill="EEF4FA"/>
      </w:pPr>
      <w:r>
        <w:rPr>
          <w:rFonts w:ascii="Calibri" w:hAnsi="Calibri"/>
          <w:b/>
          <w:color w:val="1F2933"/>
          <w:sz w:val="21"/>
        </w:rPr>
        <w:t>C-018 · ★★ · Räumlich-zeitliche Nähe im Lauerstadium</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beim maskierten Liegen von A, B und C hinter dem wenige Meter von Os Haustür entfernten Gebüsch am 25.5. gegen 22.00 Uhr anerkennt, dass nur wenige Meter und Sekunden bis zur geplanten Attacke fehlten. NICHT ERFÜLLT, wenn sie das Lauerstadium als räumlich oder zeitlich fernliegende Vorbereitung darstellt.</w:t>
      </w:r>
    </w:p>
    <w:p>
      <w:pPr>
        <w:pStyle w:val="SmallMuted"/>
      </w:pPr>
      <w:r>
        <w:rPr>
          <w:rFonts w:ascii="Calibri" w:hAnsi="Calibri"/>
          <w:b/>
          <w:color w:val="5E6B78"/>
          <w:sz w:val="18"/>
        </w:rPr>
        <w:t xml:space="preserve">Review-Hinweis: </w:t>
      </w:r>
      <w:r>
        <w:rPr>
          <w:rFonts w:ascii="Calibri" w:hAnsi="Calibri"/>
          <w:color w:val="5E6B78"/>
          <w:sz w:val="18"/>
        </w:rPr>
        <w:t>Argument für frühen Versuchsbeginn.</w:t>
      </w:r>
    </w:p>
    <w:p>
      <w:pPr>
        <w:pStyle w:val="CriterionHeaderK2"/>
        <w:shd w:fill="EEF4FA"/>
      </w:pPr>
      <w:r>
        <w:rPr>
          <w:rFonts w:ascii="Calibri" w:hAnsi="Calibri"/>
          <w:b/>
          <w:color w:val="1F2933"/>
          <w:sz w:val="21"/>
        </w:rPr>
        <w:t>C-019 · ★★ · Zwischenschritte beim bloßen Auf-der-Lauer-Liegen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beim Lauerstadium entweder Herausspringen, Zulaufen auf O und Würgen als noch ausstehende wesentliche Schritte benennt oder bei Bejahung eines Versuchsbeginns konkret erklärt, warum diese Schritte wegen der Nähe nicht wesentlich sein sollen. NICHT ERFÜLLT, wenn sie das Lauern ohne Prüfung der noch ausstehenden Schritte als Versuchsbeginn oder Nichtversuch behandelt.</w:t>
      </w:r>
    </w:p>
    <w:p>
      <w:pPr>
        <w:pStyle w:val="SmallMuted"/>
      </w:pPr>
      <w:r>
        <w:rPr>
          <w:rFonts w:ascii="Calibri" w:hAnsi="Calibri"/>
          <w:b/>
          <w:color w:val="5E6B78"/>
          <w:sz w:val="18"/>
        </w:rPr>
        <w:t xml:space="preserve">Review-Hinweis: </w:t>
      </w:r>
      <w:r>
        <w:rPr>
          <w:rFonts w:ascii="Calibri" w:hAnsi="Calibri"/>
          <w:color w:val="5E6B78"/>
          <w:sz w:val="18"/>
        </w:rPr>
        <w:t>Zwischenschrittbewertung.</w:t>
      </w:r>
    </w:p>
    <w:p>
      <w:pPr>
        <w:pStyle w:val="CriterionHeaderK2"/>
        <w:shd w:fill="EEF4FA"/>
      </w:pPr>
      <w:r>
        <w:rPr>
          <w:rFonts w:ascii="Calibri" w:hAnsi="Calibri"/>
          <w:b/>
          <w:color w:val="1F2933"/>
          <w:sz w:val="21"/>
        </w:rPr>
        <w:t>C-020 · ★★ · Opfergefährdung des O im Lauerstadium</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feststellt, dass O durch sein bloßes Herannahen an die im Gebüsch liegenden Täter noch nicht unmittelbar körperlich gefährdet war, oder bei gegenteiliger Auffassung erläutert, warum O bereits in der unmittelbaren Angriffssphäre des Hinterhalts konkret gefährdet gewesen sein soll. NICHT ERFÜLLT, wenn sie die konkrete Opfergefährdung im Lauerstadium nicht bewertet.</w:t>
      </w:r>
    </w:p>
    <w:p>
      <w:pPr>
        <w:pStyle w:val="SmallMuted"/>
      </w:pPr>
      <w:r>
        <w:rPr>
          <w:rFonts w:ascii="Calibri" w:hAnsi="Calibri"/>
          <w:b/>
          <w:color w:val="5E6B78"/>
          <w:sz w:val="18"/>
        </w:rPr>
        <w:t xml:space="preserve">Review-Hinweis: </w:t>
      </w:r>
      <w:r>
        <w:rPr>
          <w:rFonts w:ascii="Calibri" w:hAnsi="Calibri"/>
          <w:color w:val="5E6B78"/>
          <w:sz w:val="18"/>
        </w:rPr>
        <w:t>Tragender Punkt bei § 22 StGB.</w:t>
      </w:r>
    </w:p>
    <w:p>
      <w:pPr>
        <w:pStyle w:val="CriterionHeaderK2"/>
        <w:shd w:fill="EEF4FA"/>
      </w:pPr>
      <w:r>
        <w:rPr>
          <w:rFonts w:ascii="Calibri" w:hAnsi="Calibri"/>
          <w:b/>
          <w:color w:val="1F2933"/>
          <w:sz w:val="21"/>
        </w:rPr>
        <w:t>C-021 · ★★ · Auflauern verlangt Angriffsbeginn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 der Hinterhaltssituation entweder nach der Hauptauffassung ein In-Bewegung-Setzen der Attacke gegen O verlangt oder bei abweichender Auffassung ausdrücklich begründet, warum schon das bereitliegende Auflauern als Angriffsbeginn genügen soll. NICHT ERFÜLLT, wenn sie Auflauern schematisch ohne Bewertung des Angriffsbeginns als Versuch oder bloße Vorbereitung einordnet.</w:t>
      </w:r>
    </w:p>
    <w:p>
      <w:pPr>
        <w:pStyle w:val="SmallMuted"/>
      </w:pPr>
      <w:r>
        <w:rPr>
          <w:rFonts w:ascii="Calibri" w:hAnsi="Calibri"/>
          <w:b/>
          <w:color w:val="5E6B78"/>
          <w:sz w:val="18"/>
        </w:rPr>
        <w:t xml:space="preserve">Review-Hinweis: </w:t>
      </w:r>
      <w:r>
        <w:rPr>
          <w:rFonts w:ascii="Calibri" w:hAnsi="Calibri"/>
          <w:color w:val="5E6B78"/>
          <w:sz w:val="18"/>
        </w:rPr>
        <w:t>Wertung speziell zum Hinterhalt.</w:t>
      </w:r>
    </w:p>
    <w:p>
      <w:pPr>
        <w:pStyle w:val="CriterionHeaderK2"/>
        <w:shd w:fill="EEF4FA"/>
      </w:pPr>
      <w:r>
        <w:rPr>
          <w:rFonts w:ascii="Calibri" w:hAnsi="Calibri"/>
          <w:b/>
          <w:color w:val="1F2933"/>
          <w:sz w:val="21"/>
        </w:rPr>
        <w:t>C-022 · ★★ · Vertretbare Bewertung des Lauerstadiums</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das bloße Auf-der-Lauer-Liegen von A, B und C noch nicht als unmittelbares Ansetzen zur Tötung des O wertet und dies mit wesentlichen Zwischenschritten oder fehlender unmittelbarer Opfergefährdung begründet, oder den Versuchsbeginn bereits beim Lauern bejaht und dies mit räumlich-zeitlicher Nähe, Opfernähe und einer Bewertung der restlichen Schritte als nicht wesentlich begründet. NICHT ERFÜLLT, wenn sie das Lauerstadium ohne tragfähige § 22-Begründung einordnet.</w:t>
      </w:r>
    </w:p>
    <w:p>
      <w:pPr>
        <w:pStyle w:val="SmallMuted"/>
      </w:pPr>
      <w:r>
        <w:rPr>
          <w:rFonts w:ascii="Calibri" w:hAnsi="Calibri"/>
          <w:b/>
          <w:color w:val="5E6B78"/>
          <w:sz w:val="18"/>
        </w:rPr>
        <w:t xml:space="preserve">Review-Hinweis: </w:t>
      </w:r>
      <w:r>
        <w:rPr>
          <w:rFonts w:ascii="Calibri" w:hAnsi="Calibri"/>
          <w:color w:val="5E6B78"/>
          <w:sz w:val="18"/>
        </w:rPr>
        <w:t>Beide ausdrücklich vertretbaren Ergebnisse zugelassen.</w:t>
      </w:r>
    </w:p>
    <w:p>
      <w:pPr>
        <w:pStyle w:val="LegalSubheading"/>
      </w:pPr>
      <w:r>
        <w:rPr>
          <w:rFonts w:ascii="Calibri" w:hAnsi="Calibri"/>
          <w:b/>
          <w:color w:val="17365D"/>
        </w:rPr>
        <w:t>I.3.b  Durch Zuspringen des B und C auf K und O</w:t>
      </w:r>
    </w:p>
    <w:p>
      <w:pPr>
        <w:pStyle w:val="CriterionHeaderK3"/>
        <w:shd w:fill="DCE6F1"/>
      </w:pPr>
      <w:r>
        <w:rPr>
          <w:rFonts w:ascii="Calibri" w:hAnsi="Calibri"/>
          <w:b/>
          <w:color w:val="17365D"/>
          <w:sz w:val="21"/>
        </w:rPr>
        <w:t>C-015 · ★★★ · Differenzierung zwischen A und B/C beim unmittelbaren Ansetzen</w:t>
      </w:r>
      <w:r>
        <w:rPr>
          <w:rFonts w:ascii="Calibri" w:hAnsi="Calibri"/>
          <w:i/>
          <w:color w:val="5E6B78"/>
          <w:sz w:val="18"/>
        </w:rPr>
        <w:t xml:space="preserve">  [Prüfungsaufbau]</w:t>
      </w:r>
    </w:p>
    <w:p>
      <w:r>
        <w:rPr>
          <w:rFonts w:ascii="Calibri" w:hAnsi="Calibri"/>
          <w:b/>
          <w:color w:val="17365D"/>
          <w:sz w:val="20"/>
        </w:rPr>
        <w:t xml:space="preserve">Prüfmaßstab: </w:t>
      </w:r>
      <w:r>
        <w:rPr>
          <w:rFonts w:ascii="Calibri" w:hAnsi="Calibri"/>
          <w:color w:val="1F2933"/>
          <w:sz w:val="21"/>
        </w:rPr>
        <w:t>ERFÜLLT, wenn die Antwort beim unmittelbaren Ansetzen nach § 22 StGB zwischen A einerseits und B/C andererseits unterscheidet, weil nur B und C aus dem Gebüsch auf O und K zusprangen, während A sich vorher distanzierte und im Gebüsch blieb. NICHT ERFÜLLT, wenn sie A, B und C beim Hervorspringen unterschiedslos behandelt oder A als mitspringenden Angreifer darstellt.</w:t>
      </w:r>
    </w:p>
    <w:p>
      <w:pPr>
        <w:pStyle w:val="SmallMuted"/>
      </w:pPr>
      <w:r>
        <w:rPr>
          <w:rFonts w:ascii="Calibri" w:hAnsi="Calibri"/>
          <w:b/>
          <w:color w:val="5E6B78"/>
          <w:sz w:val="18"/>
        </w:rPr>
        <w:t xml:space="preserve">Review-Hinweis: </w:t>
      </w:r>
      <w:r>
        <w:rPr>
          <w:rFonts w:ascii="Calibri" w:hAnsi="Calibri"/>
          <w:color w:val="5E6B78"/>
          <w:sz w:val="18"/>
        </w:rPr>
        <w:t>Parteibezogene Differenzierung.</w:t>
      </w:r>
    </w:p>
    <w:p>
      <w:pPr>
        <w:pStyle w:val="LegalSubheading"/>
      </w:pPr>
      <w:r>
        <w:rPr>
          <w:rFonts w:ascii="Calibri" w:hAnsi="Calibri"/>
          <w:b/>
          <w:color w:val="17365D"/>
        </w:rPr>
        <w:t>I.3.b.aa  Bezüglich B und C</w:t>
      </w:r>
    </w:p>
    <w:p>
      <w:pPr>
        <w:pStyle w:val="CriterionHeaderK2"/>
        <w:shd w:fill="EEF4FA"/>
      </w:pPr>
      <w:r>
        <w:rPr>
          <w:rFonts w:ascii="Calibri" w:hAnsi="Calibri"/>
          <w:b/>
          <w:color w:val="1F2933"/>
          <w:sz w:val="21"/>
        </w:rPr>
        <w:t>C-014 · ★★ · Fortbestehender Tötungsentschluss von B und C</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B und C nach dem Auftauchen des K am Entschluss festhielten, O zu töten, und den Plan nur um die schnelle Überwindung oder Mundtotmachung des K erweiterten. NICHT ERFÜLLT, wenn sie annimmt, B und C hätten schon im Gebüsch den Tötungsplan gegenüber O aufgegeben.</w:t>
      </w:r>
    </w:p>
    <w:p>
      <w:pPr>
        <w:pStyle w:val="SmallMuted"/>
      </w:pPr>
      <w:r>
        <w:rPr>
          <w:rFonts w:ascii="Calibri" w:hAnsi="Calibri"/>
          <w:b/>
          <w:color w:val="5E6B78"/>
          <w:sz w:val="18"/>
        </w:rPr>
        <w:t xml:space="preserve">Review-Hinweis: </w:t>
      </w:r>
      <w:r>
        <w:rPr>
          <w:rFonts w:ascii="Calibri" w:hAnsi="Calibri"/>
          <w:color w:val="5E6B78"/>
          <w:sz w:val="18"/>
        </w:rPr>
        <w:t>Vorsatz beim späteren Hervorspringen.</w:t>
      </w:r>
    </w:p>
    <w:p>
      <w:pPr>
        <w:pStyle w:val="CriterionHeaderK2"/>
        <w:shd w:fill="EEF4FA"/>
      </w:pPr>
      <w:r>
        <w:rPr>
          <w:rFonts w:ascii="Calibri" w:hAnsi="Calibri"/>
          <w:b/>
          <w:color w:val="1F2933"/>
          <w:sz w:val="21"/>
        </w:rPr>
        <w:t>C-023 · ★★ · Hervorspringen von B und C als Übergang zur Attacke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das Hervorspringen von B und C aus dem Gebüsch nach ihrem geänderten Tatplan unmittelbar in die Überwindung des K und das Würgen des O münden sollte. NICHT ERFÜLLT, wenn sie das Hervorspringen als bloßes Beobachten, Flucht oder Handlung ohne Bezug zur Tötung des O darstellt.</w:t>
      </w:r>
    </w:p>
    <w:p>
      <w:pPr>
        <w:pStyle w:val="SmallMuted"/>
      </w:pPr>
      <w:r>
        <w:rPr>
          <w:rFonts w:ascii="Calibri" w:hAnsi="Calibri"/>
          <w:b/>
          <w:color w:val="5E6B78"/>
          <w:sz w:val="18"/>
        </w:rPr>
        <w:t xml:space="preserve">Review-Hinweis: </w:t>
      </w:r>
      <w:r>
        <w:rPr>
          <w:rFonts w:ascii="Calibri" w:hAnsi="Calibri"/>
          <w:color w:val="5E6B78"/>
          <w:sz w:val="18"/>
        </w:rPr>
        <w:t>Tatvorstellung von B und C.</w:t>
      </w:r>
    </w:p>
    <w:p>
      <w:pPr>
        <w:pStyle w:val="CriterionHeaderK2"/>
        <w:shd w:fill="EEF4FA"/>
      </w:pPr>
      <w:r>
        <w:rPr>
          <w:rFonts w:ascii="Calibri" w:hAnsi="Calibri"/>
          <w:b/>
          <w:color w:val="1F2933"/>
          <w:sz w:val="21"/>
        </w:rPr>
        <w:t>C-024 · ★★ · Zwischenschritte nach dem Hervorspringen von B und C</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die Überwindung des K und das Würgen des O nach dem Hervorspringen als zäsurlos anschließende, nicht mehr wesentlich abgrenzbare Schritte bewertet, oder bei Verneinung des unmittelbaren Ansetzens von B und C gerade begründet, warum die Überwindung des K oder das anschließende Würgen noch wesentliche Zwischenschritte waren. NICHT ERFÜLLT, wenn sie diese Zwischenschritte nach dem Sprung nicht würdigt.</w:t>
      </w:r>
    </w:p>
    <w:p>
      <w:pPr>
        <w:pStyle w:val="SmallMuted"/>
      </w:pPr>
      <w:r>
        <w:rPr>
          <w:rFonts w:ascii="Calibri" w:hAnsi="Calibri"/>
          <w:b/>
          <w:color w:val="5E6B78"/>
          <w:sz w:val="18"/>
        </w:rPr>
        <w:t xml:space="preserve">Review-Hinweis: </w:t>
      </w:r>
      <w:r>
        <w:rPr>
          <w:rFonts w:ascii="Calibri" w:hAnsi="Calibri"/>
          <w:color w:val="5E6B78"/>
          <w:sz w:val="18"/>
        </w:rPr>
        <w:t>Objektive Seite des Versuchsbeginns.</w:t>
      </w:r>
    </w:p>
    <w:p>
      <w:pPr>
        <w:pStyle w:val="CriterionHeaderK2"/>
        <w:shd w:fill="EEF4FA"/>
      </w:pPr>
      <w:r>
        <w:rPr>
          <w:rFonts w:ascii="Calibri" w:hAnsi="Calibri"/>
          <w:b/>
          <w:color w:val="1F2933"/>
          <w:sz w:val="21"/>
        </w:rPr>
        <w:t>C-025 · ★★ · Subjektiver Ausführungsbeginn von B und C</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B und C beim Herausspringen aus dem Gebüsch subjektiv zur Ausführung der Tötung des O schreiten wollten und die Schwelle zum „Jetzt geht es los“ überschritten. NICHT ERFÜLLT, wenn sie ihnen nur Erkundungs-, Vorbereitungs- oder Fluchtwillen zuschreibt.</w:t>
      </w:r>
    </w:p>
    <w:p>
      <w:pPr>
        <w:pStyle w:val="SmallMuted"/>
      </w:pPr>
      <w:r>
        <w:rPr>
          <w:rFonts w:ascii="Calibri" w:hAnsi="Calibri"/>
          <w:b/>
          <w:color w:val="5E6B78"/>
          <w:sz w:val="18"/>
        </w:rPr>
        <w:t xml:space="preserve">Review-Hinweis: </w:t>
      </w:r>
      <w:r>
        <w:rPr>
          <w:rFonts w:ascii="Calibri" w:hAnsi="Calibri"/>
          <w:color w:val="5E6B78"/>
          <w:sz w:val="18"/>
        </w:rPr>
        <w:t>Subjektive Seite § 22 StGB.</w:t>
      </w:r>
    </w:p>
    <w:p>
      <w:pPr>
        <w:pStyle w:val="CriterionHeaderK3"/>
        <w:shd w:fill="DCE6F1"/>
      </w:pPr>
      <w:r>
        <w:rPr>
          <w:rFonts w:ascii="Calibri" w:hAnsi="Calibri"/>
          <w:b/>
          <w:color w:val="17365D"/>
          <w:sz w:val="21"/>
        </w:rPr>
        <w:t>C-026 · ★★★ · Vertretbare Bewertung des Versuchsbeginns von B und C</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das Hervorspringen und Zuspringen von B und C auf O und K als unmittelbares Ansetzen zur Tötung des O wertet und dies mit beginnender Attacke, Opfernähe oder fehlenden wesentlichen Zwischenakten begründet, oder das unmittelbare Ansetzen verneint und dies tragfähig damit begründet, dass die Überwindung des K oder das anschließende Würgen noch wesentliche Zwischenschritte waren. NICHT ERFÜLLT, wenn sie für B und C keinen Versuchsbeginn prüft oder ein Ergebnis ohne tragfähige Begründung behauptet.</w:t>
      </w:r>
    </w:p>
    <w:p>
      <w:pPr>
        <w:pStyle w:val="SmallMuted"/>
      </w:pPr>
      <w:r>
        <w:rPr>
          <w:rFonts w:ascii="Calibri" w:hAnsi="Calibri"/>
          <w:b/>
          <w:color w:val="5E6B78"/>
          <w:sz w:val="18"/>
        </w:rPr>
        <w:t xml:space="preserve">Review-Hinweis: </w:t>
      </w:r>
      <w:r>
        <w:rPr>
          <w:rFonts w:ascii="Calibri" w:hAnsi="Calibri"/>
          <w:color w:val="5E6B78"/>
          <w:sz w:val="18"/>
        </w:rPr>
        <w:t>Vertretbare Gegenauffassung ausdrücklich zugelassen.</w:t>
      </w:r>
    </w:p>
    <w:p>
      <w:pPr>
        <w:pStyle w:val="LegalSubheading"/>
      </w:pPr>
      <w:r>
        <w:rPr>
          <w:rFonts w:ascii="Calibri" w:hAnsi="Calibri"/>
          <w:b/>
          <w:color w:val="17365D"/>
        </w:rPr>
        <w:t>I.3.b.bb  Bezüglich A</w:t>
      </w:r>
    </w:p>
    <w:p>
      <w:pPr>
        <w:pStyle w:val="CriterionHeaderK2"/>
        <w:shd w:fill="EEF4FA"/>
      </w:pPr>
      <w:r>
        <w:rPr>
          <w:rFonts w:ascii="Calibri" w:hAnsi="Calibri"/>
          <w:b/>
          <w:color w:val="1F2933"/>
          <w:sz w:val="21"/>
        </w:rPr>
        <w:t>C-027 · ★★ · A sprang nicht selbst aus dem Gebüsch</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bezogen auf den späteren Angriffsbeginn erkennt, dass A selbst nicht aus dem Gebüsch hervorsprang, nicht auf O und K zulief und B und C nicht folgte. NICHT ERFÜLLT, wenn sie A eine eigene Ausführungshandlung durch Hervorspringen, Angriff oder Würgen zuschreibt, die im Sachverhalt nicht vorkommt.</w:t>
      </w:r>
    </w:p>
    <w:p>
      <w:pPr>
        <w:pStyle w:val="SmallMuted"/>
      </w:pPr>
      <w:r>
        <w:rPr>
          <w:rFonts w:ascii="Calibri" w:hAnsi="Calibri"/>
          <w:b/>
          <w:color w:val="5E6B78"/>
          <w:sz w:val="18"/>
        </w:rPr>
        <w:t xml:space="preserve">Review-Hinweis: </w:t>
      </w:r>
      <w:r>
        <w:rPr>
          <w:rFonts w:ascii="Calibri" w:hAnsi="Calibri"/>
          <w:color w:val="5E6B78"/>
          <w:sz w:val="18"/>
        </w:rPr>
        <w:t>Kein sachverhaltsfremder eigener Angriff des A.</w:t>
      </w:r>
    </w:p>
    <w:p>
      <w:pPr>
        <w:pStyle w:val="CriterionHeaderK2"/>
        <w:shd w:fill="EEF4FA"/>
      </w:pPr>
      <w:r>
        <w:rPr>
          <w:rFonts w:ascii="Calibri" w:hAnsi="Calibri"/>
          <w:b/>
          <w:color w:val="1F2933"/>
          <w:sz w:val="21"/>
        </w:rPr>
        <w:t>C-028 · ★★ · Gesamtlösung zur Zurechnung des Versuchsbeginns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A zumindest sinngemäß prüft, ob das unmittelbare Ansetzen von B und C nach der Gesamtlösung über § 25 Abs. 2 StGB A zugerechnet werden könnte. NICHT ERFÜLLT, wenn sie As Versuchsstrafbarkeit allein mit fehlender eigener Handlung erledigt, ohne die mögliche mittäterschaftliche Zurechnung des Versuchsbeginns zu erwägen.</w:t>
      </w:r>
    </w:p>
    <w:p>
      <w:pPr>
        <w:pStyle w:val="SmallMuted"/>
      </w:pPr>
      <w:r>
        <w:rPr>
          <w:rFonts w:ascii="Calibri" w:hAnsi="Calibri"/>
          <w:b/>
          <w:color w:val="5E6B78"/>
          <w:sz w:val="18"/>
        </w:rPr>
        <w:t xml:space="preserve">Review-Hinweis: </w:t>
      </w:r>
      <w:r>
        <w:rPr>
          <w:rFonts w:ascii="Calibri" w:hAnsi="Calibri"/>
          <w:color w:val="5E6B78"/>
          <w:sz w:val="18"/>
        </w:rPr>
        <w:t>Zurechnungsproblem bei A.</w:t>
      </w:r>
    </w:p>
    <w:p>
      <w:pPr>
        <w:pStyle w:val="CriterionHeaderK2"/>
        <w:shd w:fill="EEF4FA"/>
      </w:pPr>
      <w:r>
        <w:rPr>
          <w:rFonts w:ascii="Calibri" w:hAnsi="Calibri"/>
          <w:b/>
          <w:color w:val="1F2933"/>
          <w:sz w:val="21"/>
        </w:rPr>
        <w:t>C-029 · ★★ · Kein gemeinsamer Tatplan mit A beim Ansetzen von B und C</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zum Zeitpunkt des Hervorspringens von B und C kein unveränderter gemeinsamer Tatplan mit A mehr bestand, weil A wegen der Beteiligung des K aussteigen wollte und B und C erfolglos von der Ausführung abzubringen versuchte. NICHT ERFÜLLT, wenn sie den ursprünglichen Tatplan vom 8.5. ohne Berücksichtigung von As späterer Distanzierung fortbestehen lässt.</w:t>
      </w:r>
    </w:p>
    <w:p>
      <w:pPr>
        <w:pStyle w:val="SmallMuted"/>
      </w:pPr>
      <w:r>
        <w:rPr>
          <w:rFonts w:ascii="Calibri" w:hAnsi="Calibri"/>
          <w:b/>
          <w:color w:val="5E6B78"/>
          <w:sz w:val="18"/>
        </w:rPr>
        <w:t xml:space="preserve">Review-Hinweis: </w:t>
      </w:r>
      <w:r>
        <w:rPr>
          <w:rFonts w:ascii="Calibri" w:hAnsi="Calibri"/>
          <w:color w:val="5E6B78"/>
          <w:sz w:val="18"/>
        </w:rPr>
        <w:t>Zentraler Grund gegen Zurechnung zu A.</w:t>
      </w:r>
    </w:p>
    <w:p>
      <w:pPr>
        <w:pStyle w:val="CriterionHeaderK2"/>
        <w:shd w:fill="EEF4FA"/>
      </w:pPr>
      <w:r>
        <w:rPr>
          <w:rFonts w:ascii="Calibri" w:hAnsi="Calibri"/>
          <w:b/>
          <w:color w:val="1F2933"/>
          <w:sz w:val="21"/>
        </w:rPr>
        <w:t>C-030 · ★★ · Fortwirkender Beitrag nach Lossagung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als Maßstab nennt, dass eine Zurechnung des Ansetzens nach Lossagung im Vorbereitungsstadium nur bei einem bedeutungsvollen, mittäterschaftsbegründenden und fortwirkenden Tatbeitrag in Betracht kommt. NICHT ERFÜLLT, wenn sie jede frühere Beteiligung ungeprüft für Zurechnung ausreichen lässt oder jede Zurechnung nach Lossagung kategorisch ausschließt.</w:t>
      </w:r>
    </w:p>
    <w:p>
      <w:pPr>
        <w:pStyle w:val="SmallMuted"/>
      </w:pPr>
      <w:r>
        <w:rPr>
          <w:rFonts w:ascii="Calibri" w:hAnsi="Calibri"/>
          <w:b/>
          <w:color w:val="5E6B78"/>
          <w:sz w:val="18"/>
        </w:rPr>
        <w:t xml:space="preserve">Review-Hinweis: </w:t>
      </w:r>
      <w:r>
        <w:rPr>
          <w:rFonts w:ascii="Calibri" w:hAnsi="Calibri"/>
          <w:color w:val="5E6B78"/>
          <w:sz w:val="18"/>
        </w:rPr>
        <w:t>Rechtsmaßstab für A.</w:t>
      </w:r>
    </w:p>
    <w:p>
      <w:pPr>
        <w:pStyle w:val="CriterionHeaderK2"/>
        <w:shd w:fill="EEF4FA"/>
      </w:pPr>
      <w:r>
        <w:rPr>
          <w:rFonts w:ascii="Calibri" w:hAnsi="Calibri"/>
          <w:b/>
          <w:color w:val="1F2933"/>
          <w:sz w:val="21"/>
        </w:rPr>
        <w:t>C-031 · ★★ · Nur einfache fortwirkende Beiträge des A</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As fortwirkende Beiträge nach seiner Distanzierung allenfalls in der einfachen Tatplanung vom 8.5. und psychischer Unterstützung durch sein Mitkommen zum Tatort sieht. NICHT ERFÜLLT, wenn sie A ohne Sachverhaltsgrund einen komplexen Planungs-, Organisations-, Ausführungs- oder Sicherungsbeitrag zuschreibt.</w:t>
      </w:r>
    </w:p>
    <w:p>
      <w:pPr>
        <w:pStyle w:val="SmallMuted"/>
      </w:pPr>
      <w:r>
        <w:rPr>
          <w:rFonts w:ascii="Calibri" w:hAnsi="Calibri"/>
          <w:b/>
          <w:color w:val="5E6B78"/>
          <w:sz w:val="18"/>
        </w:rPr>
        <w:t xml:space="preserve">Review-Hinweis: </w:t>
      </w:r>
      <w:r>
        <w:rPr>
          <w:rFonts w:ascii="Calibri" w:hAnsi="Calibri"/>
          <w:color w:val="5E6B78"/>
          <w:sz w:val="18"/>
        </w:rPr>
        <w:t>Keine erfundenen Tatbeiträge.</w:t>
      </w:r>
    </w:p>
    <w:p>
      <w:pPr>
        <w:pStyle w:val="CriterionHeaderK3"/>
        <w:shd w:fill="DCE6F1"/>
      </w:pPr>
      <w:r>
        <w:rPr>
          <w:rFonts w:ascii="Calibri" w:hAnsi="Calibri"/>
          <w:b/>
          <w:color w:val="17365D"/>
          <w:sz w:val="21"/>
        </w:rPr>
        <w:t>C-032 · ★★★ · Zurechnung des Ansetzens von B/C an A</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eine Zurechnung des unmittelbaren Ansetzens von B und C an A ablehnt, weil As einfache Planung und sein Mitkommen nach seiner Distanzierung keine objektiv hinreichende fortwirkende Mittäterschaft tragen, oder die Zurechnung ausnahmsweise mit einer kaum abgeschwächten subjektiven Theorie begründet, die A trotz Distanzierung fortwirkenden Täterwillen oder eine fortwirkende Mittäterstellung zuschreibt. NICHT ERFÜLLT, wenn sie A das Ansetzen von B und C schlicht zurechnet, ohne As Lossagung und die Qualität seiner fortwirkenden Beiträge zu prüfen.</w:t>
      </w:r>
    </w:p>
    <w:p>
      <w:pPr>
        <w:pStyle w:val="SmallMuted"/>
      </w:pPr>
      <w:r>
        <w:rPr>
          <w:rFonts w:ascii="Calibri" w:hAnsi="Calibri"/>
          <w:b/>
          <w:color w:val="5E6B78"/>
          <w:sz w:val="18"/>
        </w:rPr>
        <w:t xml:space="preserve">Review-Hinweis: </w:t>
      </w:r>
      <w:r>
        <w:rPr>
          <w:rFonts w:ascii="Calibri" w:hAnsi="Calibri"/>
          <w:color w:val="5E6B78"/>
          <w:sz w:val="18"/>
        </w:rPr>
        <w:t>Vertretbare Zurechnung eng gefasst.</w:t>
      </w:r>
    </w:p>
    <w:p>
      <w:pPr>
        <w:pStyle w:val="Heading3"/>
      </w:pPr>
      <w:r>
        <w:rPr>
          <w:rFonts w:ascii="Calibri" w:hAnsi="Calibri"/>
          <w:b/>
          <w:color w:val="17365D"/>
        </w:rPr>
        <w:t>I.4  Rechtswidrigkeit und Schuld (B und C)</w:t>
      </w:r>
    </w:p>
    <w:p>
      <w:pPr>
        <w:pStyle w:val="CriterionHeaderK2"/>
        <w:shd w:fill="EEF4FA"/>
      </w:pPr>
      <w:r>
        <w:rPr>
          <w:rFonts w:ascii="Calibri" w:hAnsi="Calibri"/>
          <w:b/>
          <w:color w:val="1F2933"/>
          <w:sz w:val="21"/>
        </w:rPr>
        <w:t>C-033 · ★★ · Rechtswidrigkeit von B und C beim Versuch</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bejahtem versuchten Totschlag von B und C keine Rechtfertigungsgründe annimmt und die Tat als rechtswidrig einordnet. Ebenfalls ERFÜLLT, wenn sie einen Versuchsbeginn von B und C vertretbar verneint und deshalb keine Rechtswidrigkeit des Versuchs prüft. NICHT ERFÜLLT, wenn sie B oder C wegen eines sachverhaltsfremden Rechtfertigungsgrundes rechtfertigt.</w:t>
      </w:r>
    </w:p>
    <w:p>
      <w:pPr>
        <w:pStyle w:val="SmallMuted"/>
      </w:pPr>
      <w:r>
        <w:rPr>
          <w:rFonts w:ascii="Calibri" w:hAnsi="Calibri"/>
          <w:b/>
          <w:color w:val="5E6B78"/>
          <w:sz w:val="18"/>
        </w:rPr>
        <w:t xml:space="preserve">Review-Hinweis: </w:t>
      </w:r>
      <w:r>
        <w:rPr>
          <w:rFonts w:ascii="Calibri" w:hAnsi="Calibri"/>
          <w:color w:val="5E6B78"/>
          <w:sz w:val="18"/>
        </w:rPr>
        <w:t>Rechtfertigung nicht angelegt.</w:t>
      </w:r>
    </w:p>
    <w:p>
      <w:pPr>
        <w:pStyle w:val="CriterionHeaderK2"/>
        <w:shd w:fill="EEF4FA"/>
      </w:pPr>
      <w:r>
        <w:rPr>
          <w:rFonts w:ascii="Calibri" w:hAnsi="Calibri"/>
          <w:b/>
          <w:color w:val="1F2933"/>
          <w:sz w:val="21"/>
        </w:rPr>
        <w:t>C-034 · ★★ · Schuld von B und C beim Versuch</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bejahtem versuchten Totschlag von B und C keine Entschuldigungs- oder Schuldausschließungsgründe annimmt und Schuld bejaht. Ebenfalls ERFÜLLT, wenn sie einen Versuchsbeginn von B und C vertretbar verneint und deshalb keine Schuld des Versuchs prüft. NICHT ERFÜLLT, wenn sie B oder C wegen eines sachverhaltsfremden Entschuldigungs- oder Schuldausschließungsgrundes entlastet.</w:t>
      </w:r>
    </w:p>
    <w:p>
      <w:pPr>
        <w:pStyle w:val="SmallMuted"/>
      </w:pPr>
      <w:r>
        <w:rPr>
          <w:rFonts w:ascii="Calibri" w:hAnsi="Calibri"/>
          <w:b/>
          <w:color w:val="5E6B78"/>
          <w:sz w:val="18"/>
        </w:rPr>
        <w:t xml:space="preserve">Review-Hinweis: </w:t>
      </w:r>
      <w:r>
        <w:rPr>
          <w:rFonts w:ascii="Calibri" w:hAnsi="Calibri"/>
          <w:color w:val="5E6B78"/>
          <w:sz w:val="18"/>
        </w:rPr>
        <w:t>Schuldproblem nicht angelegt.</w:t>
      </w:r>
    </w:p>
    <w:p>
      <w:pPr>
        <w:pStyle w:val="LegalSubheading"/>
      </w:pPr>
      <w:r>
        <w:rPr>
          <w:rFonts w:ascii="Calibri" w:hAnsi="Calibri"/>
          <w:b/>
          <w:color w:val="17365D"/>
        </w:rPr>
        <w:t>I.5.a  Kein Fehlschlag</w:t>
      </w:r>
    </w:p>
    <w:p>
      <w:pPr>
        <w:pStyle w:val="CriterionHeaderK2"/>
        <w:shd w:fill="EEF4FA"/>
      </w:pPr>
      <w:r>
        <w:rPr>
          <w:rFonts w:ascii="Calibri" w:hAnsi="Calibri"/>
          <w:b/>
          <w:color w:val="1F2933"/>
          <w:sz w:val="21"/>
        </w:rPr>
        <w:t>C-035 · ★★ · Fehlschlag als Rücktrittssperre bei B und C</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einer Rücktrittsprüfung von B und C nach § 24 Abs. 2 S. 1 StGB prüft, ob der Versuch aus ihrer Sicht fehlgeschlagen war, also die Tat mit den vorhandenen Mitteln im räumlich-zeitlichen Zusammenhang noch durchführbar erschien. Ebenfalls ERFÜLLT, wenn sie B und C vertretbar kein unmittelbares Ansetzen zuschreibt und deshalb § 24 StGB nicht benötigt. NICHT ERFÜLLT, wenn sie Rücktritt ohne Fehlschlagsprüfung bejaht.</w:t>
      </w:r>
    </w:p>
    <w:p>
      <w:pPr>
        <w:pStyle w:val="SmallMuted"/>
      </w:pPr>
      <w:r>
        <w:rPr>
          <w:rFonts w:ascii="Calibri" w:hAnsi="Calibri"/>
          <w:b/>
          <w:color w:val="5E6B78"/>
          <w:sz w:val="18"/>
        </w:rPr>
        <w:t xml:space="preserve">Review-Hinweis: </w:t>
      </w:r>
      <w:r>
        <w:rPr>
          <w:rFonts w:ascii="Calibri" w:hAnsi="Calibri"/>
          <w:color w:val="5E6B78"/>
          <w:sz w:val="18"/>
        </w:rPr>
        <w:t>Konditional bei bejahtem Versuch.</w:t>
      </w:r>
    </w:p>
    <w:p>
      <w:pPr>
        <w:pStyle w:val="CriterionHeaderK2"/>
        <w:shd w:fill="EEF4FA"/>
      </w:pPr>
      <w:r>
        <w:rPr>
          <w:rFonts w:ascii="Calibri" w:hAnsi="Calibri"/>
          <w:b/>
          <w:color w:val="1F2933"/>
          <w:sz w:val="21"/>
        </w:rPr>
        <w:t>C-036 · ★★ · Kein Fehlschlag bei B und C</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bejahtem Versuch feststellt, dass B und C trotz Ks Entgegentreten mit geballten Fäusten glaubten, K gemeinsam überwinden und O noch erwürgen zu können. Ebenfalls ERFÜLLT, wenn sie B und C vertretbar kein unmittelbares Ansetzen zuschreibt und deshalb § 24 StGB nicht benötigt. NICHT ERFÜLLT, wenn sie sachverhaltswidrig annimmt, B und C hätten die Tötung wegen K für unmöglich gehalten.</w:t>
      </w:r>
    </w:p>
    <w:p>
      <w:pPr>
        <w:pStyle w:val="SmallMuted"/>
      </w:pPr>
      <w:r>
        <w:rPr>
          <w:rFonts w:ascii="Calibri" w:hAnsi="Calibri"/>
          <w:b/>
          <w:color w:val="5E6B78"/>
          <w:sz w:val="18"/>
        </w:rPr>
        <w:t xml:space="preserve">Review-Hinweis: </w:t>
      </w:r>
      <w:r>
        <w:rPr>
          <w:rFonts w:ascii="Calibri" w:hAnsi="Calibri"/>
          <w:color w:val="5E6B78"/>
          <w:sz w:val="18"/>
        </w:rPr>
        <w:t>Subjektive Täterperspektive.</w:t>
      </w:r>
    </w:p>
    <w:p>
      <w:pPr>
        <w:pStyle w:val="LegalSubheading"/>
      </w:pPr>
      <w:r>
        <w:rPr>
          <w:rFonts w:ascii="Calibri" w:hAnsi="Calibri"/>
          <w:b/>
          <w:color w:val="17365D"/>
        </w:rPr>
        <w:t>I.5.b  Hinreichendes Rücktrittsverhalten</w:t>
      </w:r>
    </w:p>
    <w:p>
      <w:pPr>
        <w:pStyle w:val="CriterionHeaderK2"/>
        <w:shd w:fill="EEF4FA"/>
      </w:pPr>
      <w:r>
        <w:rPr>
          <w:rFonts w:ascii="Calibri" w:hAnsi="Calibri"/>
          <w:b/>
          <w:color w:val="1F2933"/>
          <w:sz w:val="21"/>
        </w:rPr>
        <w:t>C-037 · ★★ · Vollendungsverhinderung bei § 24 Abs. 2 S. 1 StGB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mehreren Beteiligten den gesetzlichen Ausgangspunkt nennt, dass § 24 Abs. 2 S. 1 StGB grundsätzlich die Verhinderung der Vollendung verlangt. Ebenfalls ERFÜLLT, wenn sie B und C vertretbar kein unmittelbares Ansetzen zuschreibt und deshalb § 24 StGB nicht benötigt. NICHT ERFÜLLT, wenn sie beim Beteiligtenrücktritt bloße innere Reue ohne Bezug zur Vollendungsverhinderung genügen lässt.</w:t>
      </w:r>
    </w:p>
    <w:p>
      <w:pPr>
        <w:pStyle w:val="SmallMuted"/>
      </w:pPr>
      <w:r>
        <w:rPr>
          <w:rFonts w:ascii="Calibri" w:hAnsi="Calibri"/>
          <w:b/>
          <w:color w:val="5E6B78"/>
          <w:sz w:val="18"/>
        </w:rPr>
        <w:t xml:space="preserve">Review-Hinweis: </w:t>
      </w:r>
      <w:r>
        <w:rPr>
          <w:rFonts w:ascii="Calibri" w:hAnsi="Calibri"/>
          <w:color w:val="5E6B78"/>
          <w:sz w:val="18"/>
        </w:rPr>
        <w:t>Gesetzlicher Ausgangspunkt.</w:t>
      </w:r>
    </w:p>
    <w:p>
      <w:pPr>
        <w:pStyle w:val="CriterionHeaderK2"/>
        <w:shd w:fill="EEF4FA"/>
      </w:pPr>
      <w:r>
        <w:rPr>
          <w:rFonts w:ascii="Calibri" w:hAnsi="Calibri"/>
          <w:b/>
          <w:color w:val="1F2933"/>
          <w:sz w:val="21"/>
        </w:rPr>
        <w:t>C-038 · ★★ · Aufgeben genügt beim unbeendeten Beteiligtenversuch</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beim unbeendeten Versuch im Rahmen von § 24 Abs. 2 S. 1 StGB ein Aufgeben der weiteren Tatausführung genügen kann. Ebenfalls ERFÜLLT, wenn sie B und C vertretbar kein unmittelbares Ansetzen zuschreibt und deshalb § 24 StGB nicht benötigt. NICHT ERFÜLLT, wenn sie trotz unbeendeten Versuchs zwingend aktive Rettungsmaßnahmen verlangt.</w:t>
      </w:r>
    </w:p>
    <w:p>
      <w:pPr>
        <w:pStyle w:val="SmallMuted"/>
      </w:pPr>
      <w:r>
        <w:rPr>
          <w:rFonts w:ascii="Calibri" w:hAnsi="Calibri"/>
          <w:b/>
          <w:color w:val="5E6B78"/>
          <w:sz w:val="18"/>
        </w:rPr>
        <w:t xml:space="preserve">Review-Hinweis: </w:t>
      </w:r>
      <w:r>
        <w:rPr>
          <w:rFonts w:ascii="Calibri" w:hAnsi="Calibri"/>
          <w:color w:val="5E6B78"/>
          <w:sz w:val="18"/>
        </w:rPr>
        <w:t>Rücktrittsverhalten.</w:t>
      </w:r>
    </w:p>
    <w:p>
      <w:pPr>
        <w:pStyle w:val="CriterionHeaderK2"/>
        <w:shd w:fill="EEF4FA"/>
      </w:pPr>
      <w:r>
        <w:rPr>
          <w:rFonts w:ascii="Calibri" w:hAnsi="Calibri"/>
          <w:b/>
          <w:color w:val="1F2933"/>
          <w:sz w:val="21"/>
        </w:rPr>
        <w:t>C-039 · ★★ · Unbeendeter Versuch aus Sicht von B und C</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bejahtem Versuch berücksichtigt, dass B und C beim Weglaufen noch nicht mit dem Würgen begonnen hatten, O noch nicht verletzt oder lebensgefährlich gefährdet war und sie noch nicht alles zur Tötung Erforderliche getan hatten. Ebenfalls ERFÜLLT, wenn sie B und C vertretbar kein unmittelbares Ansetzen zuschreibt. NICHT ERFÜLLT, wenn sie den Versuch behandelt, als hätten B und C bereits eine tödliche Handlung an O vorgenommen.</w:t>
      </w:r>
    </w:p>
    <w:p>
      <w:pPr>
        <w:pStyle w:val="SmallMuted"/>
      </w:pPr>
      <w:r>
        <w:rPr>
          <w:rFonts w:ascii="Calibri" w:hAnsi="Calibri"/>
          <w:b/>
          <w:color w:val="5E6B78"/>
          <w:sz w:val="18"/>
        </w:rPr>
        <w:t xml:space="preserve">Review-Hinweis: </w:t>
      </w:r>
      <w:r>
        <w:rPr>
          <w:rFonts w:ascii="Calibri" w:hAnsi="Calibri"/>
          <w:color w:val="5E6B78"/>
          <w:sz w:val="18"/>
        </w:rPr>
        <w:t>Tatsachenanker für unbeendeten Versuch.</w:t>
      </w:r>
    </w:p>
    <w:p>
      <w:pPr>
        <w:pStyle w:val="CriterionHeaderK2"/>
        <w:shd w:fill="EEF4FA"/>
      </w:pPr>
      <w:r>
        <w:rPr>
          <w:rFonts w:ascii="Calibri" w:hAnsi="Calibri"/>
          <w:b/>
          <w:color w:val="1F2933"/>
          <w:sz w:val="21"/>
        </w:rPr>
        <w:t>C-040 · ★★ · Weglaufen von B und C als Rücktrittsverhalten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bejahtem unmittelbaren Ansetzen von B und C ihr sofortiges Davonlaufen nach Ks Entgegentreten als ausreichendes Aufgeben der weiteren Tatausführung nach § 24 Abs. 2 S. 1 StGB behandelt. Ebenfalls ERFÜLLT, wenn sie B und C vertretbar kein unmittelbares Ansetzen zuschreibt und deshalb § 24 StGB nicht benötigt. NICHT ERFÜLLT, wenn sie das Weglaufen trotz noch nicht begonnener Würgehandlung ohne Begründung als unzureichend ansieht.</w:t>
      </w:r>
    </w:p>
    <w:p>
      <w:pPr>
        <w:pStyle w:val="SmallMuted"/>
      </w:pPr>
      <w:r>
        <w:rPr>
          <w:rFonts w:ascii="Calibri" w:hAnsi="Calibri"/>
          <w:b/>
          <w:color w:val="5E6B78"/>
          <w:sz w:val="18"/>
        </w:rPr>
        <w:t xml:space="preserve">Review-Hinweis: </w:t>
      </w:r>
      <w:r>
        <w:rPr>
          <w:rFonts w:ascii="Calibri" w:hAnsi="Calibri"/>
          <w:color w:val="5E6B78"/>
          <w:sz w:val="18"/>
        </w:rPr>
        <w:t>Rücktrittshandlung.</w:t>
      </w:r>
    </w:p>
    <w:p>
      <w:pPr>
        <w:pStyle w:val="LegalSubheading"/>
      </w:pPr>
      <w:r>
        <w:rPr>
          <w:rFonts w:ascii="Calibri" w:hAnsi="Calibri"/>
          <w:b/>
          <w:color w:val="17365D"/>
        </w:rPr>
        <w:t>I.5.c  Freiwilligkeit</w:t>
      </w:r>
    </w:p>
    <w:p>
      <w:pPr>
        <w:pStyle w:val="CriterionHeaderK2"/>
        <w:shd w:fill="EEF4FA"/>
      </w:pPr>
      <w:r>
        <w:rPr>
          <w:rFonts w:ascii="Calibri" w:hAnsi="Calibri"/>
          <w:b/>
          <w:color w:val="1F2933"/>
          <w:sz w:val="21"/>
        </w:rPr>
        <w:t>C-041 · ★★ · Freiwilligkeit als autonome Motivation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Freiwilligkeit des Rücktritts nach § 24 Abs. 2 S. 1 StGB als autonome oder selbstbestimmte Motivation versteht. Ebenfalls ERFÜLLT, wenn sie B und C vertretbar kein unmittelbares Ansetzen zuschreibt und deshalb deren § 24-Rücktritt nicht prüft. NICHT ERFÜLLT, wenn sie Freiwilligkeit mit bloßem Nichtweiterhandeln oder ausschließlich objektiver Gefahrenlage gleichsetzt.</w:t>
      </w:r>
    </w:p>
    <w:p>
      <w:pPr>
        <w:pStyle w:val="SmallMuted"/>
      </w:pPr>
      <w:r>
        <w:rPr>
          <w:rFonts w:ascii="Calibri" w:hAnsi="Calibri"/>
          <w:b/>
          <w:color w:val="5E6B78"/>
          <w:sz w:val="18"/>
        </w:rPr>
        <w:t xml:space="preserve">Review-Hinweis: </w:t>
      </w:r>
      <w:r>
        <w:rPr>
          <w:rFonts w:ascii="Calibri" w:hAnsi="Calibri"/>
          <w:color w:val="5E6B78"/>
          <w:sz w:val="18"/>
        </w:rPr>
        <w:t>Maßstab Freiwilligkeit.</w:t>
      </w:r>
    </w:p>
    <w:p>
      <w:pPr>
        <w:pStyle w:val="CriterionHeaderK2"/>
        <w:shd w:fill="EEF4FA"/>
      </w:pPr>
      <w:r>
        <w:rPr>
          <w:rFonts w:ascii="Calibri" w:hAnsi="Calibri"/>
          <w:b/>
          <w:color w:val="1F2933"/>
          <w:sz w:val="21"/>
        </w:rPr>
        <w:t>C-042 · ★★ · Ks bloßes Erscheinen beseitigte Freiwilligkeit von B/C nicht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das unerwartete Erscheinen des K zusammen mit O B und C zunächst nicht zur Tataufgabe, sondern nur zur Planänderung durch Überwindung des K veranlasste. Ebenfalls ERFÜLLT, wenn sie B und C vertretbar kein unmittelbares Ansetzen zuschreibt. NICHT ERFÜLLT, wenn sie bereits die bloße Begleitung des O durch K als Rücktrittsgrund von B und C behandelt.</w:t>
      </w:r>
    </w:p>
    <w:p>
      <w:pPr>
        <w:pStyle w:val="SmallMuted"/>
      </w:pPr>
      <w:r>
        <w:rPr>
          <w:rFonts w:ascii="Calibri" w:hAnsi="Calibri"/>
          <w:b/>
          <w:color w:val="5E6B78"/>
          <w:sz w:val="18"/>
        </w:rPr>
        <w:t xml:space="preserve">Review-Hinweis: </w:t>
      </w:r>
      <w:r>
        <w:rPr>
          <w:rFonts w:ascii="Calibri" w:hAnsi="Calibri"/>
          <w:color w:val="5E6B78"/>
          <w:sz w:val="18"/>
        </w:rPr>
        <w:t>Zeitlicher Anknüpfungspunkt.</w:t>
      </w:r>
    </w:p>
    <w:p>
      <w:pPr>
        <w:pStyle w:val="CriterionHeaderK2"/>
        <w:shd w:fill="EEF4FA"/>
      </w:pPr>
      <w:r>
        <w:rPr>
          <w:rFonts w:ascii="Calibri" w:hAnsi="Calibri"/>
          <w:b/>
          <w:color w:val="1F2933"/>
          <w:sz w:val="21"/>
        </w:rPr>
        <w:t>C-043 · ★★ · Ks Entgegentreten veranlasste B/C zur Aufgabe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das blitzschnelle Entgegentreten des K mit geballten Fäusten als den Umstand identifiziert, der B und C zum Weglaufen und zur Aufgabe der weiteren Tatausführung veranlasste. NICHT ERFÜLLT, wenn sie einen anderen sachverhaltsfremden Aufgabegrund wie Reue, Polizeinähe, Verletzung des O oder erfolgreiche Warnung durch A annimmt.</w:t>
      </w:r>
    </w:p>
    <w:p>
      <w:pPr>
        <w:pStyle w:val="SmallMuted"/>
      </w:pPr>
      <w:r>
        <w:rPr>
          <w:rFonts w:ascii="Calibri" w:hAnsi="Calibri"/>
          <w:b/>
          <w:color w:val="5E6B78"/>
          <w:sz w:val="18"/>
        </w:rPr>
        <w:t xml:space="preserve">Review-Hinweis: </w:t>
      </w:r>
      <w:r>
        <w:rPr>
          <w:rFonts w:ascii="Calibri" w:hAnsi="Calibri"/>
          <w:color w:val="5E6B78"/>
          <w:sz w:val="18"/>
        </w:rPr>
        <w:t>Konkreter Rücktrittsanlass.</w:t>
      </w:r>
    </w:p>
    <w:p>
      <w:pPr>
        <w:pStyle w:val="CriterionHeaderK2"/>
        <w:shd w:fill="EEF4FA"/>
      </w:pPr>
      <w:r>
        <w:rPr>
          <w:rFonts w:ascii="Calibri" w:hAnsi="Calibri"/>
          <w:b/>
          <w:color w:val="1F2933"/>
          <w:sz w:val="21"/>
        </w:rPr>
        <w:t>C-044 · ★★ · Heteronomie durch neue Tatumstände</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den Maßstab nennt, dass ein neu hinzutretender Umstand die Rücktrittsmotivation heteronom machen kann, wenn die Tat aus Tätersicht nicht mehr sinnvoll durchführbar erscheint, etwa wegen wesentlicher Erschwerung oder deutlich erhöhten Entdeckungsrisikos. NICHT ERFÜLLT, wenn sie jeden äußeren Anlass automatisch als freiwillig oder unfreiwillig behandelt.</w:t>
      </w:r>
    </w:p>
    <w:p>
      <w:pPr>
        <w:pStyle w:val="SmallMuted"/>
      </w:pPr>
      <w:r>
        <w:rPr>
          <w:rFonts w:ascii="Calibri" w:hAnsi="Calibri"/>
          <w:b/>
          <w:color w:val="5E6B78"/>
          <w:sz w:val="18"/>
        </w:rPr>
        <w:t xml:space="preserve">Review-Hinweis: </w:t>
      </w:r>
      <w:r>
        <w:rPr>
          <w:rFonts w:ascii="Calibri" w:hAnsi="Calibri"/>
          <w:color w:val="5E6B78"/>
          <w:sz w:val="18"/>
        </w:rPr>
        <w:t>Maßstab zur Bewertung von Ks Widerstand.</w:t>
      </w:r>
    </w:p>
    <w:p>
      <w:pPr>
        <w:pStyle w:val="CriterionHeaderK2"/>
        <w:shd w:fill="EEF4FA"/>
      </w:pPr>
      <w:r>
        <w:rPr>
          <w:rFonts w:ascii="Calibri" w:hAnsi="Calibri"/>
          <w:b/>
          <w:color w:val="1F2933"/>
          <w:sz w:val="21"/>
        </w:rPr>
        <w:t>C-045 · ★★ · Kampf- und Entdeckungsrisiken gegen Autonomie</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würdigt, dass ein offener Kampf mit K für B und C Verletzungsrisiken, Zeitverlust, erhöhtes Entdeckungsrisiko oder Flucht- und Hilfemöglichkeiten des O mit sich bringen konnte. NICHT ERFÜLLT, wenn sie die durch Ks aktiven Widerstand entstandenen Kampf- und Folgerisiken vollständig ignoriert.</w:t>
      </w:r>
    </w:p>
    <w:p>
      <w:pPr>
        <w:pStyle w:val="SmallMuted"/>
      </w:pPr>
      <w:r>
        <w:rPr>
          <w:rFonts w:ascii="Calibri" w:hAnsi="Calibri"/>
          <w:b/>
          <w:color w:val="5E6B78"/>
          <w:sz w:val="18"/>
        </w:rPr>
        <w:t xml:space="preserve">Review-Hinweis: </w:t>
      </w:r>
      <w:r>
        <w:rPr>
          <w:rFonts w:ascii="Calibri" w:hAnsi="Calibri"/>
          <w:color w:val="5E6B78"/>
          <w:sz w:val="18"/>
        </w:rPr>
        <w:t>Argument gegen Freiwilligkeit.</w:t>
      </w:r>
    </w:p>
    <w:p>
      <w:pPr>
        <w:pStyle w:val="CriterionHeaderK2"/>
        <w:shd w:fill="EEF4FA"/>
      </w:pPr>
      <w:r>
        <w:rPr>
          <w:rFonts w:ascii="Calibri" w:hAnsi="Calibri"/>
          <w:b/>
          <w:color w:val="1F2933"/>
          <w:sz w:val="21"/>
        </w:rPr>
        <w:t>C-046 · ★★ · Abwägungsspielraum trotz Erschwernissen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Erschwernisse und Risiken die Freiwilligkeit nicht ausschließen, solange den Tätern aus ihrer Sicht ein erheblicher Abwägungsspielraum zwischen Tatvollendung und Rücktritt verbleibt. NICHT ERFÜLLT, wenn sie jedes zusätzliche Risiko oder jede Erschwerung durch K zwingend als Fehlschlag oder zwingend unfreiwilligen Rücktritt behandelt.</w:t>
      </w:r>
    </w:p>
    <w:p>
      <w:pPr>
        <w:pStyle w:val="SmallMuted"/>
      </w:pPr>
      <w:r>
        <w:rPr>
          <w:rFonts w:ascii="Calibri" w:hAnsi="Calibri"/>
          <w:b/>
          <w:color w:val="5E6B78"/>
          <w:sz w:val="18"/>
        </w:rPr>
        <w:t xml:space="preserve">Review-Hinweis: </w:t>
      </w:r>
      <w:r>
        <w:rPr>
          <w:rFonts w:ascii="Calibri" w:hAnsi="Calibri"/>
          <w:color w:val="5E6B78"/>
          <w:sz w:val="18"/>
        </w:rPr>
        <w:t>Argument für Freiwilligkeit.</w:t>
      </w:r>
    </w:p>
    <w:p>
      <w:pPr>
        <w:pStyle w:val="CriterionHeaderK2"/>
        <w:shd w:fill="EEF4FA"/>
      </w:pPr>
      <w:r>
        <w:rPr>
          <w:rFonts w:ascii="Calibri" w:hAnsi="Calibri"/>
          <w:b/>
          <w:color w:val="1F2933"/>
          <w:sz w:val="21"/>
        </w:rPr>
        <w:t>C-047 · ★★ · Körperliche Überlegenheit von B und C</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B und C wussten, gemeinsam deutlich stärker als K und der schwächliche O zu sein, sodass sie K aus ihrer Sicht rasch überwinden konnten. NICHT ERFÜLLT, wenn sie annimmt, B und C hätten sich K körperlich unterlegen gefühlt oder die Tat wegen tatsächlicher Unmöglichkeit aufgeben müssen.</w:t>
      </w:r>
    </w:p>
    <w:p>
      <w:pPr>
        <w:pStyle w:val="SmallMuted"/>
      </w:pPr>
      <w:r>
        <w:rPr>
          <w:rFonts w:ascii="Calibri" w:hAnsi="Calibri"/>
          <w:b/>
          <w:color w:val="5E6B78"/>
          <w:sz w:val="18"/>
        </w:rPr>
        <w:t xml:space="preserve">Review-Hinweis: </w:t>
      </w:r>
      <w:r>
        <w:rPr>
          <w:rFonts w:ascii="Calibri" w:hAnsi="Calibri"/>
          <w:color w:val="5E6B78"/>
          <w:sz w:val="18"/>
        </w:rPr>
        <w:t>Faktenanker für Abwägungsspielraum.</w:t>
      </w:r>
    </w:p>
    <w:p>
      <w:pPr>
        <w:pStyle w:val="CriterionHeaderK3"/>
        <w:shd w:fill="DCE6F1"/>
      </w:pPr>
      <w:r>
        <w:rPr>
          <w:rFonts w:ascii="Calibri" w:hAnsi="Calibri"/>
          <w:b/>
          <w:color w:val="17365D"/>
          <w:sz w:val="21"/>
        </w:rPr>
        <w:t>C-048 · ★★★ · Vertretbare Freiwilligkeitsbewertung bei B und C</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die Freiwilligkeit von B und C bejaht, weil sie sich K körperlich überlegen wussten und den offenen Kampf autonom nicht aufnehmen wollten, oder die Freiwilligkeit verneint und dies ausdrücklich auf wesentliche Erschwernis durch K, Kampf- oder Entdeckungsrisiken oder ein begründetes Erfordernis innerer Abstandnahme vom Unrecht stützt. NICHT ERFÜLLT, wenn sie Freiwilligkeit oder Unfreiwilligkeit ohne Bezug zu Ks Widerstand, zur Überlegenheit von B/C oder zu einem benannten Freiwilligkeitsmaßstab behauptet.</w:t>
      </w:r>
    </w:p>
    <w:p>
      <w:pPr>
        <w:pStyle w:val="SmallMuted"/>
      </w:pPr>
      <w:r>
        <w:rPr>
          <w:rFonts w:ascii="Calibri" w:hAnsi="Calibri"/>
          <w:b/>
          <w:color w:val="5E6B78"/>
          <w:sz w:val="18"/>
        </w:rPr>
        <w:t xml:space="preserve">Review-Hinweis: </w:t>
      </w:r>
      <w:r>
        <w:rPr>
          <w:rFonts w:ascii="Calibri" w:hAnsi="Calibri"/>
          <w:color w:val="5E6B78"/>
          <w:sz w:val="18"/>
        </w:rPr>
        <w:t>Beide ausdrücklich vertretbaren Ergebnisse zugelassen.</w:t>
      </w:r>
    </w:p>
    <w:p>
      <w:pPr>
        <w:pStyle w:val="Heading2"/>
      </w:pPr>
      <w:r>
        <w:rPr>
          <w:rFonts w:ascii="Calibri" w:hAnsi="Calibri"/>
          <w:b/>
          <w:color w:val="17365D"/>
        </w:rPr>
        <w:t>II  Strafbarkeit des A nach § 30 Abs. 2 Var. 3 i.V.m. § 212 Abs. 1 StGB</w:t>
      </w:r>
    </w:p>
    <w:p>
      <w:pPr>
        <w:pStyle w:val="Heading3"/>
      </w:pPr>
      <w:r>
        <w:rPr>
          <w:rFonts w:ascii="Calibri" w:hAnsi="Calibri"/>
          <w:b/>
          <w:color w:val="17365D"/>
        </w:rPr>
        <w:t>II.1  Tatbestand, Rechtswidrigkeit, Schuld</w:t>
      </w:r>
    </w:p>
    <w:p>
      <w:pPr>
        <w:pStyle w:val="CriterionHeaderK3"/>
        <w:shd w:fill="DCE6F1"/>
      </w:pPr>
      <w:r>
        <w:rPr>
          <w:rFonts w:ascii="Calibri" w:hAnsi="Calibri"/>
          <w:b/>
          <w:color w:val="17365D"/>
          <w:sz w:val="21"/>
        </w:rPr>
        <w:t>C-049 · ★★★ · § 30 Abs. 2 Var. 3 StGB als Verbrechensverabredung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30 Abs. 2 Var. 3 StGB dahin beschreibt, dass die Verabredung zur mittäterschaftlichen Begehung eines hinreichend konkreten Verbrechens erfasst wird. NICHT ERFÜLLT, wenn sie die Vorschrift auf bloße Vergehen, unbestimmte Absichten, einseitige Entschlüsse oder unverbindliche Tatfantasien ausdehnt.</w:t>
      </w:r>
    </w:p>
    <w:p>
      <w:pPr>
        <w:pStyle w:val="SmallMuted"/>
      </w:pPr>
      <w:r>
        <w:rPr>
          <w:rFonts w:ascii="Calibri" w:hAnsi="Calibri"/>
          <w:b/>
          <w:color w:val="5E6B78"/>
          <w:sz w:val="18"/>
        </w:rPr>
        <w:t xml:space="preserve">Review-Hinweis: </w:t>
      </w:r>
      <w:r>
        <w:rPr>
          <w:rFonts w:ascii="Calibri" w:hAnsi="Calibri"/>
          <w:color w:val="5E6B78"/>
          <w:sz w:val="18"/>
        </w:rPr>
        <w:t>Vorfeldstrafbarkeit.</w:t>
      </w:r>
    </w:p>
    <w:p>
      <w:pPr>
        <w:pStyle w:val="CriterionHeaderK2"/>
        <w:shd w:fill="EEF4FA"/>
      </w:pPr>
      <w:r>
        <w:rPr>
          <w:rFonts w:ascii="Calibri" w:hAnsi="Calibri"/>
          <w:b/>
          <w:color w:val="1F2933"/>
          <w:sz w:val="21"/>
        </w:rPr>
        <w:t>C-050 · ★★ · Totschlag als Verbrechen für § 30 StGB</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feststellt, dass Totschlag nach § 212 Abs. 1 StGB ein Verbrechen im Sinne des § 12 Abs. 1 StGB und damit tauglicher Bezugspunkt des § 30 Abs. 2 Var. 3 StGB ist. NICHT ERFÜLLT, wenn sie § 212 Abs. 1 StGB als bloßes Vergehen behandelt oder § 30 StGB deshalb nicht anwenden will.</w:t>
      </w:r>
    </w:p>
    <w:p>
      <w:pPr>
        <w:pStyle w:val="SmallMuted"/>
      </w:pPr>
      <w:r>
        <w:rPr>
          <w:rFonts w:ascii="Calibri" w:hAnsi="Calibri"/>
          <w:b/>
          <w:color w:val="5E6B78"/>
          <w:sz w:val="18"/>
        </w:rPr>
        <w:t xml:space="preserve">Review-Hinweis: </w:t>
      </w:r>
      <w:r>
        <w:rPr>
          <w:rFonts w:ascii="Calibri" w:hAnsi="Calibri"/>
          <w:color w:val="5E6B78"/>
          <w:sz w:val="18"/>
        </w:rPr>
        <w:t>Verbrechensqualität.</w:t>
      </w:r>
    </w:p>
    <w:p>
      <w:pPr>
        <w:pStyle w:val="CriterionHeaderK2"/>
        <w:shd w:fill="EEF4FA"/>
      </w:pPr>
      <w:r>
        <w:rPr>
          <w:rFonts w:ascii="Calibri" w:hAnsi="Calibri"/>
          <w:b/>
          <w:color w:val="1F2933"/>
          <w:sz w:val="21"/>
        </w:rPr>
        <w:t>C-051 · ★★ · Konkrete Verabredung des A mit B und C</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A sich am 8.5. mit B und C auf die hinreichend konkrete mittäterschaftliche Tötung des O einigte, nämlich das gemeinsame Erwürgen des O am 25.5. gegen 22.00 Uhr vor dessen Haus. NICHT ERFÜLLT, wenn sie die Verabredung als zu unbestimmt, nicht auf O bezogen oder nicht auf mittäterschaftliche Tötung gerichtet einordnet.</w:t>
      </w:r>
    </w:p>
    <w:p>
      <w:pPr>
        <w:pStyle w:val="SmallMuted"/>
      </w:pPr>
      <w:r>
        <w:rPr>
          <w:rFonts w:ascii="Calibri" w:hAnsi="Calibri"/>
          <w:b/>
          <w:color w:val="5E6B78"/>
          <w:sz w:val="18"/>
        </w:rPr>
        <w:t xml:space="preserve">Review-Hinweis: </w:t>
      </w:r>
      <w:r>
        <w:rPr>
          <w:rFonts w:ascii="Calibri" w:hAnsi="Calibri"/>
          <w:color w:val="5E6B78"/>
          <w:sz w:val="18"/>
        </w:rPr>
        <w:t>Objektiver Tatbestand § 30.</w:t>
      </w:r>
    </w:p>
    <w:p>
      <w:pPr>
        <w:pStyle w:val="CriterionHeaderK2"/>
        <w:shd w:fill="EEF4FA"/>
      </w:pPr>
      <w:r>
        <w:rPr>
          <w:rFonts w:ascii="Calibri" w:hAnsi="Calibri"/>
          <w:b/>
          <w:color w:val="1F2933"/>
          <w:sz w:val="21"/>
        </w:rPr>
        <w:t>C-052 · ★★ · Vorsatz des A bei § 30 Abs. 2 Var. 3 StGB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A den Vorsatz hinsichtlich der konkreten Tatausführung und seiner eigenen täterschaftlichen Beteiligung an der verabredeten Tötung des O bejaht. NICHT ERFÜLLT, wenn sie A nur Kenntnis von fremden Plänen, bloße Billigung oder bloße Beihilfebereitschaft zuschreibt.</w:t>
      </w:r>
    </w:p>
    <w:p>
      <w:pPr>
        <w:pStyle w:val="SmallMuted"/>
      </w:pPr>
      <w:r>
        <w:rPr>
          <w:rFonts w:ascii="Calibri" w:hAnsi="Calibri"/>
          <w:b/>
          <w:color w:val="5E6B78"/>
          <w:sz w:val="18"/>
        </w:rPr>
        <w:t xml:space="preserve">Review-Hinweis: </w:t>
      </w:r>
      <w:r>
        <w:rPr>
          <w:rFonts w:ascii="Calibri" w:hAnsi="Calibri"/>
          <w:color w:val="5E6B78"/>
          <w:sz w:val="18"/>
        </w:rPr>
        <w:t>Subjektiver Tatbestand § 30.</w:t>
      </w:r>
    </w:p>
    <w:p>
      <w:pPr>
        <w:pStyle w:val="CriterionHeaderK2"/>
        <w:shd w:fill="EEF4FA"/>
      </w:pPr>
      <w:r>
        <w:rPr>
          <w:rFonts w:ascii="Calibri" w:hAnsi="Calibri"/>
          <w:b/>
          <w:color w:val="1F2933"/>
          <w:sz w:val="21"/>
        </w:rPr>
        <w:t>C-053 · ★★ · Rechtswidrigkeit des A bei § 30 StGB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der Verbrechensverabredung des A keinen Rechtfertigungsgrund annimmt und Rechtswidrigkeit bejaht. NICHT ERFÜLLT, wenn sie A wegen eines sachverhaltsfremden Rechtfertigungsgrundes wie Notwehr, Notstand oder Einwilligung des O rechtfertigt.</w:t>
      </w:r>
    </w:p>
    <w:p>
      <w:pPr>
        <w:pStyle w:val="SmallMuted"/>
      </w:pPr>
      <w:r>
        <w:rPr>
          <w:rFonts w:ascii="Calibri" w:hAnsi="Calibri"/>
          <w:b/>
          <w:color w:val="5E6B78"/>
          <w:sz w:val="18"/>
        </w:rPr>
        <w:t xml:space="preserve">Review-Hinweis: </w:t>
      </w:r>
      <w:r>
        <w:rPr>
          <w:rFonts w:ascii="Calibri" w:hAnsi="Calibri"/>
          <w:color w:val="5E6B78"/>
          <w:sz w:val="18"/>
        </w:rPr>
        <w:t>Rechtfertigung nicht angelegt.</w:t>
      </w:r>
    </w:p>
    <w:p>
      <w:pPr>
        <w:pStyle w:val="CriterionHeaderK2"/>
        <w:shd w:fill="EEF4FA"/>
      </w:pPr>
      <w:r>
        <w:rPr>
          <w:rFonts w:ascii="Calibri" w:hAnsi="Calibri"/>
          <w:b/>
          <w:color w:val="1F2933"/>
          <w:sz w:val="21"/>
        </w:rPr>
        <w:t>C-054 · ★★ · Schuld des A bei § 30 StGB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der Verbrechensverabredung des A keinen Entschuldigungs- oder Schuldausschließungsgrund annimmt und Schuld bejaht. NICHT ERFÜLLT, wenn sie A wegen eines sachverhaltsfremden Entschuldigungs- oder Schuldausschließungsgrundes entlastet.</w:t>
      </w:r>
    </w:p>
    <w:p>
      <w:pPr>
        <w:pStyle w:val="SmallMuted"/>
      </w:pPr>
      <w:r>
        <w:rPr>
          <w:rFonts w:ascii="Calibri" w:hAnsi="Calibri"/>
          <w:b/>
          <w:color w:val="5E6B78"/>
          <w:sz w:val="18"/>
        </w:rPr>
        <w:t xml:space="preserve">Review-Hinweis: </w:t>
      </w:r>
      <w:r>
        <w:rPr>
          <w:rFonts w:ascii="Calibri" w:hAnsi="Calibri"/>
          <w:color w:val="5E6B78"/>
          <w:sz w:val="18"/>
        </w:rPr>
        <w:t>Schuldproblem nicht angelegt.</w:t>
      </w:r>
    </w:p>
    <w:p>
      <w:pPr>
        <w:pStyle w:val="LegalSubheading"/>
      </w:pPr>
      <w:r>
        <w:rPr>
          <w:rFonts w:ascii="Calibri" w:hAnsi="Calibri"/>
          <w:b/>
          <w:color w:val="17365D"/>
        </w:rPr>
        <w:t>II.2.a  Nach § 31 Abs. 1 Nr. 3 StGB</w:t>
      </w:r>
    </w:p>
    <w:p>
      <w:pPr>
        <w:pStyle w:val="CriterionHeaderK2"/>
        <w:shd w:fill="EEF4FA"/>
      </w:pPr>
      <w:r>
        <w:rPr>
          <w:rFonts w:ascii="Calibri" w:hAnsi="Calibri"/>
          <w:b/>
          <w:color w:val="1F2933"/>
          <w:sz w:val="21"/>
        </w:rPr>
        <w:t>C-055 · ★★ · Kein Fehlschlag aus Sicht des A bei § 31 StGB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ein Rücktritt des A von der Verbrechensverabredung nicht schon am Fehlschlag scheitert, weil A trotz Ks Erscheinen glaubte, die Tötung des O mit B und C hier und jetzt noch verwirklichen zu können. NICHT ERFÜLLT, wenn sie As Rücktritt allein wegen angeblicher Unmöglichkeit durch Ks Anwesenheit ausschließt.</w:t>
      </w:r>
    </w:p>
    <w:p>
      <w:pPr>
        <w:pStyle w:val="SmallMuted"/>
      </w:pPr>
      <w:r>
        <w:rPr>
          <w:rFonts w:ascii="Calibri" w:hAnsi="Calibri"/>
          <w:b/>
          <w:color w:val="5E6B78"/>
          <w:sz w:val="18"/>
        </w:rPr>
        <w:t xml:space="preserve">Review-Hinweis: </w:t>
      </w:r>
      <w:r>
        <w:rPr>
          <w:rFonts w:ascii="Calibri" w:hAnsi="Calibri"/>
          <w:color w:val="5E6B78"/>
          <w:sz w:val="18"/>
        </w:rPr>
        <w:t>Fehlschlagssicht des A.</w:t>
      </w:r>
    </w:p>
    <w:p>
      <w:pPr>
        <w:pStyle w:val="CriterionHeaderK2"/>
        <w:shd w:fill="EEF4FA"/>
      </w:pPr>
      <w:r>
        <w:rPr>
          <w:rFonts w:ascii="Calibri" w:hAnsi="Calibri"/>
          <w:b/>
          <w:color w:val="1F2933"/>
          <w:sz w:val="21"/>
        </w:rPr>
        <w:t>C-056 · ★★ · § 31 Abs. 1 Nr. 3 StGB verlangt Tatverhinderung durch A</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 31 Abs. 1 Nr. 3 StGB verlangt, dass A die verabredete Tat verhindert, also seine Rücktrittshandlung kausal für das Unterbleiben der Tötung des O wird. NICHT ERFÜLLT, wenn sie bloßes Bemühen oder innere Lossagung ohne kausales Verhindern für § 31 Abs. 1 Nr. 3 StGB genügen lässt.</w:t>
      </w:r>
    </w:p>
    <w:p>
      <w:pPr>
        <w:pStyle w:val="SmallMuted"/>
      </w:pPr>
      <w:r>
        <w:rPr>
          <w:rFonts w:ascii="Calibri" w:hAnsi="Calibri"/>
          <w:b/>
          <w:color w:val="5E6B78"/>
          <w:sz w:val="18"/>
        </w:rPr>
        <w:t xml:space="preserve">Review-Hinweis: </w:t>
      </w:r>
      <w:r>
        <w:rPr>
          <w:rFonts w:ascii="Calibri" w:hAnsi="Calibri"/>
          <w:color w:val="5E6B78"/>
          <w:sz w:val="18"/>
        </w:rPr>
        <w:t>Abgrenzung zu § 31 Abs. 2 StGB.</w:t>
      </w:r>
    </w:p>
    <w:p>
      <w:pPr>
        <w:pStyle w:val="CriterionHeaderK2"/>
        <w:shd w:fill="EEF4FA"/>
      </w:pPr>
      <w:r>
        <w:rPr>
          <w:rFonts w:ascii="Calibri" w:hAnsi="Calibri"/>
          <w:b/>
          <w:color w:val="1F2933"/>
          <w:sz w:val="21"/>
        </w:rPr>
        <w:t>C-057 · ★★ · As Zureden war nicht kausal</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As eindringliches Zureden B und C tatsächlich nicht von der Tatausführung abhielt und deshalb nicht kausal für das Unterbleiben der Tötung des O war. NICHT ERFÜLLT, wenn sie annimmt, B und C hätten wegen As Überredung von der Tat abgelassen.</w:t>
      </w:r>
    </w:p>
    <w:p>
      <w:pPr>
        <w:pStyle w:val="SmallMuted"/>
      </w:pPr>
      <w:r>
        <w:rPr>
          <w:rFonts w:ascii="Calibri" w:hAnsi="Calibri"/>
          <w:b/>
          <w:color w:val="5E6B78"/>
          <w:sz w:val="18"/>
        </w:rPr>
        <w:t xml:space="preserve">Review-Hinweis: </w:t>
      </w:r>
      <w:r>
        <w:rPr>
          <w:rFonts w:ascii="Calibri" w:hAnsi="Calibri"/>
          <w:color w:val="5E6B78"/>
          <w:sz w:val="18"/>
        </w:rPr>
        <w:t>Zureden war erfolglos.</w:t>
      </w:r>
    </w:p>
    <w:p>
      <w:pPr>
        <w:pStyle w:val="CriterionHeaderK2"/>
        <w:shd w:fill="EEF4FA"/>
      </w:pPr>
      <w:r>
        <w:rPr>
          <w:rFonts w:ascii="Calibri" w:hAnsi="Calibri"/>
          <w:b/>
          <w:color w:val="1F2933"/>
          <w:sz w:val="21"/>
        </w:rPr>
        <w:t>C-058 · ★★ · As Nicht-Hervorspringen war nicht kausal</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As eigenes Nicht-Hervorspringen B und C nicht vom Hervorspringen abhielt und daher nicht kausal für das Unterbleiben der Tötung des O war. NICHT ERFÜLLT, wenn sie das Unterbleiben der Tötung kausal darauf stützt, dass A im Gebüsch blieb.</w:t>
      </w:r>
    </w:p>
    <w:p>
      <w:pPr>
        <w:pStyle w:val="SmallMuted"/>
      </w:pPr>
      <w:r>
        <w:rPr>
          <w:rFonts w:ascii="Calibri" w:hAnsi="Calibri"/>
          <w:b/>
          <w:color w:val="5E6B78"/>
          <w:sz w:val="18"/>
        </w:rPr>
        <w:t xml:space="preserve">Review-Hinweis: </w:t>
      </w:r>
      <w:r>
        <w:rPr>
          <w:rFonts w:ascii="Calibri" w:hAnsi="Calibri"/>
          <w:color w:val="5E6B78"/>
          <w:sz w:val="18"/>
        </w:rPr>
        <w:t>B und C handelten trotz As Ausstieg.</w:t>
      </w:r>
    </w:p>
    <w:p>
      <w:pPr>
        <w:pStyle w:val="LegalSubheading"/>
      </w:pPr>
      <w:r>
        <w:rPr>
          <w:rFonts w:ascii="Calibri" w:hAnsi="Calibri"/>
          <w:b/>
          <w:color w:val="17365D"/>
        </w:rPr>
        <w:t>II.2.b  Nach § 31 Abs. 2 Alt. 1 StGB</w:t>
      </w:r>
    </w:p>
    <w:p>
      <w:pPr>
        <w:pStyle w:val="CriterionHeaderK2"/>
        <w:shd w:fill="EEF4FA"/>
      </w:pPr>
      <w:r>
        <w:rPr>
          <w:rFonts w:ascii="Calibri" w:hAnsi="Calibri"/>
          <w:b/>
          <w:color w:val="1F2933"/>
          <w:sz w:val="21"/>
        </w:rPr>
        <w:t>C-059 · ★★ · § 31 Abs. 2 Alt. 1 StGB bei Unterbleiben ohne Zutun</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erkennt, dass § 31 Abs. 2 Alt. 1 StGB für A in Betracht kommt, wenn die Tat ohne sein Zutun unterbleibt und er sich ernsthaft um ihre Verhinderung bemüht hat. NICHT ERFÜLLT, wenn sie nach Scheitern einer kausalen Verhinderung nach § 31 Abs. 1 Nr. 3 StGB jede Rücktrittsmöglichkeit des A vorschnell ausschließt.</w:t>
      </w:r>
    </w:p>
    <w:p>
      <w:pPr>
        <w:pStyle w:val="SmallMuted"/>
      </w:pPr>
      <w:r>
        <w:rPr>
          <w:rFonts w:ascii="Calibri" w:hAnsi="Calibri"/>
          <w:b/>
          <w:color w:val="5E6B78"/>
          <w:sz w:val="18"/>
        </w:rPr>
        <w:t xml:space="preserve">Review-Hinweis: </w:t>
      </w:r>
      <w:r>
        <w:rPr>
          <w:rFonts w:ascii="Calibri" w:hAnsi="Calibri"/>
          <w:color w:val="5E6B78"/>
          <w:sz w:val="18"/>
        </w:rPr>
        <w:t>Auffangtatbestand.</w:t>
      </w:r>
    </w:p>
    <w:p>
      <w:pPr>
        <w:pStyle w:val="CriterionHeaderK2"/>
        <w:shd w:fill="EEF4FA"/>
      </w:pPr>
      <w:r>
        <w:rPr>
          <w:rFonts w:ascii="Calibri" w:hAnsi="Calibri"/>
          <w:b/>
          <w:color w:val="1F2933"/>
          <w:sz w:val="21"/>
        </w:rPr>
        <w:t>C-060 · ★★ · Tatausführung unterblieb ohne Zutun des A</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O nicht erwürgt wurde, ohne dass A dies kausal bewirkte, weil B und C aufgrund des Entgegentretens des K selbst davonliefen. NICHT ERFÜLLT, wenn sie A fälschlich als kausalen Verhinderer der Tatausführung darstellt.</w:t>
      </w:r>
    </w:p>
    <w:p>
      <w:pPr>
        <w:pStyle w:val="SmallMuted"/>
      </w:pPr>
      <w:r>
        <w:rPr>
          <w:rFonts w:ascii="Calibri" w:hAnsi="Calibri"/>
          <w:b/>
          <w:color w:val="5E6B78"/>
          <w:sz w:val="18"/>
        </w:rPr>
        <w:t xml:space="preserve">Review-Hinweis: </w:t>
      </w:r>
      <w:r>
        <w:rPr>
          <w:rFonts w:ascii="Calibri" w:hAnsi="Calibri"/>
          <w:color w:val="5E6B78"/>
          <w:sz w:val="18"/>
        </w:rPr>
        <w:t>Voraussetzung § 31 Abs. 2 Alt. 1 StGB.</w:t>
      </w:r>
    </w:p>
    <w:p>
      <w:pPr>
        <w:pStyle w:val="CriterionHeaderK2"/>
        <w:shd w:fill="EEF4FA"/>
      </w:pPr>
      <w:r>
        <w:rPr>
          <w:rFonts w:ascii="Calibri" w:hAnsi="Calibri"/>
          <w:b/>
          <w:color w:val="1F2933"/>
          <w:sz w:val="21"/>
        </w:rPr>
        <w:t>C-061 · ★★ · Maßstab des ernsthaften Bemühens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ernsthaftes Bemühen nach § 31 Abs. 2 Alt. 1 StGB dahin bestimmt, dass der Täter alles tun muss, was nach seiner Einschätzung und seinen Kräften zur Tatverhinderung geeignet ist, und bei erkannter Erfolglosigkeit mögliche weitere Schritte ergreifen muss. NICHT ERFÜLLT, wenn sie bloße innere Reue, halbherziges oder offensichtlich untaugliches Verhalten genügen lässt.</w:t>
      </w:r>
    </w:p>
    <w:p>
      <w:pPr>
        <w:pStyle w:val="SmallMuted"/>
      </w:pPr>
      <w:r>
        <w:rPr>
          <w:rFonts w:ascii="Calibri" w:hAnsi="Calibri"/>
          <w:b/>
          <w:color w:val="5E6B78"/>
          <w:sz w:val="18"/>
        </w:rPr>
        <w:t xml:space="preserve">Review-Hinweis: </w:t>
      </w:r>
      <w:r>
        <w:rPr>
          <w:rFonts w:ascii="Calibri" w:hAnsi="Calibri"/>
          <w:color w:val="5E6B78"/>
          <w:sz w:val="18"/>
        </w:rPr>
        <w:t>Prüfungsmaßstab für A.</w:t>
      </w:r>
    </w:p>
    <w:p>
      <w:pPr>
        <w:pStyle w:val="CriterionHeaderK2"/>
        <w:shd w:fill="EEF4FA"/>
      </w:pPr>
      <w:r>
        <w:rPr>
          <w:rFonts w:ascii="Calibri" w:hAnsi="Calibri"/>
          <w:b/>
          <w:color w:val="1F2933"/>
          <w:sz w:val="21"/>
        </w:rPr>
        <w:t>C-062 · ★★ · A durfte zunächst auf Ausstieg und Zureden setzen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A zunächst glauben durfte, sein eigener Ausstieg und sein eindringliches Zureden könnten B und C von der Tatausführung abbringen. NICHT ERFÜLLT, wenn sie As anfängliche Überredungsbemühungen ohne Würdigung seiner damaligen Einschätzung als von vornherein völlig ungeeignet behandelt oder ignoriert.</w:t>
      </w:r>
    </w:p>
    <w:p>
      <w:pPr>
        <w:pStyle w:val="SmallMuted"/>
      </w:pPr>
      <w:r>
        <w:rPr>
          <w:rFonts w:ascii="Calibri" w:hAnsi="Calibri"/>
          <w:b/>
          <w:color w:val="5E6B78"/>
          <w:sz w:val="18"/>
        </w:rPr>
        <w:t xml:space="preserve">Review-Hinweis: </w:t>
      </w:r>
      <w:r>
        <w:rPr>
          <w:rFonts w:ascii="Calibri" w:hAnsi="Calibri"/>
          <w:color w:val="5E6B78"/>
          <w:sz w:val="18"/>
        </w:rPr>
        <w:t>Subjektive Ex-ante-Sicht des A.</w:t>
      </w:r>
    </w:p>
    <w:p>
      <w:pPr>
        <w:pStyle w:val="CriterionHeaderK2"/>
        <w:shd w:fill="EEF4FA"/>
      </w:pPr>
      <w:r>
        <w:rPr>
          <w:rFonts w:ascii="Calibri" w:hAnsi="Calibri"/>
          <w:b/>
          <w:color w:val="1F2933"/>
          <w:sz w:val="21"/>
        </w:rPr>
        <w:t>C-063 · ★★ · A hatte nach dem Hervorspringen keine weitere reale Verhinderungsmöglichkeit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B und C so flink aus dem Gebüsch sprangen, dass A sie nicht mehr körperlich zurückhalten oder O durch einen Ruf warnen konnte, bevor B und C unmittelbar danach selbst davonliefen. NICHT ERFÜLLT, wenn sie A ohne Sachverhaltsgrund vorwirft, er hätte B und C noch sicher stoppen oder O rechtzeitig warnen können.</w:t>
      </w:r>
    </w:p>
    <w:p>
      <w:pPr>
        <w:pStyle w:val="SmallMuted"/>
      </w:pPr>
      <w:r>
        <w:rPr>
          <w:rFonts w:ascii="Calibri" w:hAnsi="Calibri"/>
          <w:b/>
          <w:color w:val="5E6B78"/>
          <w:sz w:val="18"/>
        </w:rPr>
        <w:t xml:space="preserve">Review-Hinweis: </w:t>
      </w:r>
      <w:r>
        <w:rPr>
          <w:rFonts w:ascii="Calibri" w:hAnsi="Calibri"/>
          <w:color w:val="5E6B78"/>
          <w:sz w:val="18"/>
        </w:rPr>
        <w:t>Grenzen weiterer Maßnahmen.</w:t>
      </w:r>
    </w:p>
    <w:p>
      <w:pPr>
        <w:pStyle w:val="CriterionHeaderK3"/>
        <w:shd w:fill="DCE6F1"/>
      </w:pPr>
      <w:r>
        <w:rPr>
          <w:rFonts w:ascii="Calibri" w:hAnsi="Calibri"/>
          <w:b/>
          <w:color w:val="17365D"/>
          <w:sz w:val="21"/>
        </w:rPr>
        <w:t>C-064 · ★★★ · Vertretbare Bewertung des ernsthaften Bemühens des A</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ein ernsthaftes Bemühen des A bejaht, weil er nach seiner Sicht mit Ausstieg und Zureden alles Erfolgversprechende tat und danach keine weitere reale Möglichkeit zum Stoppen oder Warnen hatte, oder ein ernsthaftes Bemühen vertretbar verneint, indem sie eine konkrete weitere Verhinderungsmaßnahme benennt und begründet, warum sie A trotz der Schnelligkeit von B und C möglich gewesen sein soll. NICHT ERFÜLLT, wenn sie ernsthaftes Bemühen ohne Prüfung von As konkreten Handlungsmöglichkeiten pauschal bejaht oder verneint.</w:t>
      </w:r>
    </w:p>
    <w:p>
      <w:pPr>
        <w:pStyle w:val="SmallMuted"/>
      </w:pPr>
      <w:r>
        <w:rPr>
          <w:rFonts w:ascii="Calibri" w:hAnsi="Calibri"/>
          <w:b/>
          <w:color w:val="5E6B78"/>
          <w:sz w:val="18"/>
        </w:rPr>
        <w:t xml:space="preserve">Review-Hinweis: </w:t>
      </w:r>
      <w:r>
        <w:rPr>
          <w:rFonts w:ascii="Calibri" w:hAnsi="Calibri"/>
          <w:color w:val="5E6B78"/>
          <w:sz w:val="18"/>
        </w:rPr>
        <w:t>Gegenauffassung nur bei konkreter Sachverhaltsinterpretation.</w:t>
      </w:r>
    </w:p>
    <w:p>
      <w:pPr>
        <w:pStyle w:val="CriterionHeaderK2"/>
        <w:shd w:fill="EEF4FA"/>
      </w:pPr>
      <w:r>
        <w:rPr>
          <w:rFonts w:ascii="Calibri" w:hAnsi="Calibri"/>
          <w:b/>
          <w:color w:val="1F2933"/>
          <w:sz w:val="21"/>
        </w:rPr>
        <w:t>C-065 · ★★ · As Motiv war nicht Risikoscheu wegen 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herausarbeitet, dass A nicht aus Furcht vor wesentlicher Tatausführungserschwerung, Entdeckung oder Kampfverletzungen ausstieg, sondern weil er außer dem verhassten O keinen weiteren Menschen verletzen wollte. NICHT ERFÜLLT, wenn sie As Motivation mit der von B und C gleichsetzt und ihm bloße Angst vor K oder vor Entdeckung unterstellt.</w:t>
      </w:r>
    </w:p>
    <w:p>
      <w:pPr>
        <w:pStyle w:val="SmallMuted"/>
      </w:pPr>
      <w:r>
        <w:rPr>
          <w:rFonts w:ascii="Calibri" w:hAnsi="Calibri"/>
          <w:b/>
          <w:color w:val="5E6B78"/>
          <w:sz w:val="18"/>
        </w:rPr>
        <w:t xml:space="preserve">Review-Hinweis: </w:t>
      </w:r>
      <w:r>
        <w:rPr>
          <w:rFonts w:ascii="Calibri" w:hAnsi="Calibri"/>
          <w:color w:val="5E6B78"/>
          <w:sz w:val="18"/>
        </w:rPr>
        <w:t>Abgrenzung zu B/C.</w:t>
      </w:r>
    </w:p>
    <w:p>
      <w:pPr>
        <w:pStyle w:val="CriterionHeaderK3"/>
        <w:shd w:fill="DCE6F1"/>
      </w:pPr>
      <w:r>
        <w:rPr>
          <w:rFonts w:ascii="Calibri" w:hAnsi="Calibri"/>
          <w:b/>
          <w:color w:val="17365D"/>
          <w:sz w:val="21"/>
        </w:rPr>
        <w:t>C-066 · ★★★ · Vertretbare Freiwilligkeitsbewertung bei A</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As Freiwilligkeit bejaht, weil er autonom handelte, da er neben O niemanden, insbesondere K, verletzen wollte, oder die Freiwilligkeit vertretbar verneint, indem sie das unerwartete Erscheinen des K konkret als heteronomen Auslöser der Lossagung bewertet. NICHT ERFÜLLT, wenn sie As Freiwilligkeit ohne Bezug auf sein Motiv, K nicht verletzen zu wollen, oder ohne Prüfung des Einflusses von Ks Erscheinen behauptet.</w:t>
      </w:r>
    </w:p>
    <w:p>
      <w:pPr>
        <w:pStyle w:val="SmallMuted"/>
      </w:pPr>
      <w:r>
        <w:rPr>
          <w:rFonts w:ascii="Calibri" w:hAnsi="Calibri"/>
          <w:b/>
          <w:color w:val="5E6B78"/>
          <w:sz w:val="18"/>
        </w:rPr>
        <w:t xml:space="preserve">Review-Hinweis: </w:t>
      </w:r>
      <w:r>
        <w:rPr>
          <w:rFonts w:ascii="Calibri" w:hAnsi="Calibri"/>
          <w:color w:val="5E6B78"/>
          <w:sz w:val="18"/>
        </w:rPr>
        <w:t>Vertretbare Gegenauffassung zugelassen.</w:t>
      </w:r>
    </w:p>
    <w:p>
      <w:pPr>
        <w:pStyle w:val="Heading2"/>
      </w:pPr>
      <w:r>
        <w:rPr>
          <w:rFonts w:ascii="Calibri" w:hAnsi="Calibri"/>
          <w:b/>
          <w:color w:val="17365D"/>
        </w:rPr>
        <w:t>III  Strafbarkeit von B und C nach § 30 Abs. 2 Var. 3 i.V.m. § 212 Abs. 1 StGB</w:t>
      </w:r>
    </w:p>
    <w:p>
      <w:pPr>
        <w:pStyle w:val="CriterionHeaderK2"/>
        <w:shd w:fill="EEF4FA"/>
      </w:pPr>
      <w:r>
        <w:rPr>
          <w:rFonts w:ascii="Calibri" w:hAnsi="Calibri"/>
          <w:b/>
          <w:color w:val="1F2933"/>
          <w:sz w:val="21"/>
        </w:rPr>
        <w:t>C-067 · ★★ · Verbrechensverabredung von B und C nach Rücktritt vom Versuch</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eine mögliche Strafbarkeit von B und C wegen Verbrechensverabredung nach § 30 Abs. 2 Var. 3 i.V.m. § 212 Abs. 1 StGB entfallen lässt, weil ihr strafbefreiender Rücktritt vom versuchten Totschlag nach § 24 Abs. 2 StGB erst recht die Vorstufe erfasst; ebenfalls ERFÜLLT, wenn sie dasselbe Ergebnis ausdrücklich auf § 31 Abs. 1 Nr. 3 StGB stützt und den strafbefreienden Rücktritt von der Verabredung begründet. NICHT ERFÜLLT, wenn sie B und C trotz wirksamen Rücktritts vom Versuch ohne Rücktrittsprüfung wegen der Verbrechensverabredung bestraft.</w:t>
      </w:r>
    </w:p>
    <w:p>
      <w:pPr>
        <w:pStyle w:val="SmallMuted"/>
      </w:pPr>
      <w:r>
        <w:rPr>
          <w:rFonts w:ascii="Calibri" w:hAnsi="Calibri"/>
          <w:b/>
          <w:color w:val="5E6B78"/>
          <w:sz w:val="18"/>
        </w:rPr>
        <w:t xml:space="preserve">Review-Hinweis: </w:t>
      </w:r>
      <w:r>
        <w:rPr>
          <w:rFonts w:ascii="Calibri" w:hAnsi="Calibri"/>
          <w:color w:val="5E6B78"/>
          <w:sz w:val="18"/>
        </w:rPr>
        <w:t>Alternative Begründung über § 31 Abs. 1 Nr. 3 StGB akzeptiert.</w:t>
      </w:r>
    </w:p>
    <w:p>
      <w:pPr>
        <w:pStyle w:val="Heading2"/>
      </w:pPr>
      <w:r>
        <w:rPr>
          <w:rFonts w:ascii="Calibri" w:hAnsi="Calibri"/>
          <w:b/>
          <w:color w:val="17365D"/>
        </w:rPr>
        <w:t>IV  Gesamtergebnis</w:t>
      </w:r>
    </w:p>
    <w:p>
      <w:pPr>
        <w:pStyle w:val="Heading2"/>
      </w:pPr>
      <w:r>
        <w:rPr>
          <w:rFonts w:ascii="Calibri" w:hAnsi="Calibri"/>
          <w:b/>
          <w:color w:val="17365D"/>
        </w:rPr>
        <w:t>Ü  Übergreifend</w:t>
      </w:r>
    </w:p>
    <w:p>
      <w:bookmarkStart w:id="30" w:name="sec_baseline"/>
      <w:pPr>
        <w:pStyle w:val="Heading1"/>
      </w:pPr>
      <w:bookmarkEnd w:id="30"/>
      <w:r>
        <w:rPr>
          <w:rFonts w:ascii="Calibri" w:hAnsi="Calibri"/>
          <w:b/>
          <w:color w:val="17365D"/>
          <w:sz w:val="34"/>
        </w:rPr>
        <w:t>03  LLM-Lösung (Baseline) und Judge-Bewertung</w:t>
      </w:r>
    </w:p>
    <w:p>
      <w:pPr>
        <w:pStyle w:val="SectionLead"/>
      </w:pPr>
      <w:r>
        <w:t>DeepSeek V4 Pro als einzelner Modellaufruf ohne Agent-Harness.</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LLM-Baseline-Lösung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Ein zauderndes Trio</w:t>
      </w:r>
    </w:p>
    <w:p>
      <w:pPr>
        <w:pStyle w:val="Heading3"/>
      </w:pPr>
      <w:r>
        <w:rPr>
          <w:rFonts w:ascii="Calibri" w:hAnsi="Calibri"/>
          <w:color w:val="17365D"/>
        </w:rPr>
        <w:t>Strafbarkeit nach § 212 StGB</w:t>
      </w:r>
    </w:p>
    <w:p>
      <w:r>
        <w:rPr>
          <w:rFonts w:ascii="Calibri" w:hAnsi="Calibri"/>
          <w:color w:val="1F2933"/>
          <w:sz w:val="21"/>
        </w:rPr>
        <w:t>Die nachfolgende Prüfung beschränkt sich – dem Bearbeitervermerk entsprechend – auf den Straftatbestand des Totschlags (§ 212 StGB). § 211 StGB bleibt außer Betracht. Zunächst sind die unmittelbar agierenden B und C zu untersuchen, sodann A, der die Tat nur vorbereitet, aber nicht mit ausgeführt hat.</w:t>
      </w:r>
    </w:p>
    <w:p>
      <w:pPr>
        <w:pStyle w:val="LegalSubheading"/>
      </w:pPr>
      <w:r>
        <w:rPr>
          <w:rFonts w:ascii="Calibri" w:hAnsi="Calibri"/>
          <w:color w:val="17365D"/>
        </w:rPr>
        <w:t>A. Strafbarkeit des B</w:t>
      </w:r>
    </w:p>
    <w:p>
      <w:r>
        <w:rPr>
          <w:rFonts w:ascii="Calibri" w:hAnsi="Calibri"/>
          <w:color w:val="1F2933"/>
          <w:sz w:val="21"/>
        </w:rPr>
        <w:t>B könnte sich wegen versuchten Totschlags gemäß §§ 212 Abs. 1, 22, 23 Abs. 1 StGB strafbar gemacht haben.</w:t>
      </w:r>
    </w:p>
    <w:p>
      <w:pPr>
        <w:pStyle w:val="LegalSubheading"/>
      </w:pPr>
      <w:r>
        <w:rPr>
          <w:rFonts w:ascii="Calibri" w:hAnsi="Calibri"/>
          <w:color w:val="17365D"/>
        </w:rPr>
        <w:t>I. Vorprüfung</w:t>
      </w:r>
    </w:p>
    <w:p>
      <w:r>
        <w:rPr>
          <w:rFonts w:ascii="Calibri" w:hAnsi="Calibri"/>
          <w:color w:val="1F2933"/>
          <w:sz w:val="21"/>
        </w:rPr>
        <w:t>Die Tat ist nicht vollendet; O und K kamen nicht zu Tode. Der Totschlag ist ein Verbrechen (§ 12 Abs. 1 StGB), der Versuch daher ohne besondere Anordnung strafbar (§ 23 Abs. 1 StGB).</w:t>
      </w:r>
    </w:p>
    <w:p>
      <w:pPr>
        <w:pStyle w:val="LegalSubheading"/>
      </w:pPr>
      <w:r>
        <w:rPr>
          <w:rFonts w:ascii="Calibri" w:hAnsi="Calibri"/>
          <w:color w:val="17365D"/>
        </w:rPr>
        <w:t>II. Tatentschluss</w:t>
      </w:r>
    </w:p>
    <w:p>
      <w:r>
        <w:rPr>
          <w:rFonts w:ascii="Calibri" w:hAnsi="Calibri"/>
          <w:color w:val="1F2933"/>
          <w:sz w:val="21"/>
        </w:rPr>
        <w:t>B müsste mit Tatentschluss gehandelt haben.</w:t>
      </w:r>
    </w:p>
    <w:p>
      <w:r>
        <w:rPr>
          <w:rFonts w:ascii="Calibri" w:hAnsi="Calibri"/>
          <w:b/>
          <w:color w:val="1F2933"/>
          <w:sz w:val="21"/>
        </w:rPr>
        <w:t>1. Tötungsvorsatz bezüglich O</w:t>
      </w:r>
      <w:r>
        <w:rPr>
          <w:rFonts w:ascii="Calibri" w:hAnsi="Calibri"/>
          <w:color w:val="1F2933"/>
          <w:sz w:val="21"/>
        </w:rPr>
        <w:t xml:space="preserve"> B hatte mit A und C verabredet, O am Abend des 25.5. vor seinem Haus aufzulauern und ihn gemeinsam zu erwürgen. Die drei legten sich maskiert auf die Lauer. Als O um 22.00 Uhr erschien, wollte B die Tat planmäßig ausführen. B hatte damit unmittelbar die Tötung des O im Sinne von § 212 Abs. 1 StGB im Auge; er handelte mit direktem Vorsatz (Absicht).</w:t>
      </w:r>
    </w:p>
    <w:p>
      <w:r>
        <w:rPr>
          <w:rFonts w:ascii="Calibri" w:hAnsi="Calibri"/>
          <w:b/>
          <w:color w:val="1F2933"/>
          <w:sz w:val="21"/>
        </w:rPr>
        <w:t>2. Kein Tötungsvorsatz bezüglich K</w:t>
      </w:r>
      <w:r>
        <w:rPr>
          <w:rFonts w:ascii="Calibri" w:hAnsi="Calibri"/>
          <w:color w:val="1F2933"/>
          <w:sz w:val="21"/>
        </w:rPr>
        <w:t xml:space="preserve"> B und C beabsichtigten lediglich, K „rasch mundtot zu machen, ohne von ihm erkannt zu werden und ohne dass man ihn lebensgefährlich verletzen müsse“. Ein Tötungsvorsatz hinsichtlich K bestand nicht und ist auch nicht Gegenstand der Prüfung.</w:t>
      </w:r>
    </w:p>
    <w:p>
      <w:r>
        <w:rPr>
          <w:rFonts w:ascii="Calibri" w:hAnsi="Calibri"/>
          <w:color w:val="1F2933"/>
          <w:sz w:val="21"/>
        </w:rPr>
        <w:t>Mithin liegt ein auf die Tötung des O gerichteter Tatentschluss vor.</w:t>
      </w:r>
    </w:p>
    <w:p>
      <w:pPr>
        <w:pStyle w:val="LegalSubheading"/>
      </w:pPr>
      <w:r>
        <w:rPr>
          <w:rFonts w:ascii="Calibri" w:hAnsi="Calibri"/>
          <w:color w:val="17365D"/>
        </w:rPr>
        <w:t>III. Unmittelbares Ansetzen (§ 22 StGB)</w:t>
      </w:r>
    </w:p>
    <w:p>
      <w:r>
        <w:rPr>
          <w:rFonts w:ascii="Calibri" w:hAnsi="Calibri"/>
          <w:color w:val="1F2933"/>
          <w:sz w:val="21"/>
        </w:rPr>
        <w:t>B müsste zur Tat unmittelbar angesetzt haben.</w:t>
      </w:r>
    </w:p>
    <w:p>
      <w:r>
        <w:rPr>
          <w:rFonts w:ascii="Calibri" w:hAnsi="Calibri"/>
          <w:color w:val="1F2933"/>
          <w:sz w:val="21"/>
        </w:rPr>
        <w:t>Nach der Tätervorstellung liegt unmittelbares Ansetzen vor, wenn die Handlung nach dem Tatplan so eng mit der Tatbestandsverwirklichung verknüpft ist, dass das geschützte Rechtsgut konkret gefährdet wird und die Handlung ohne wesentliche Zwischenschritte in die Verletzung übergehen soll.</w:t>
      </w:r>
    </w:p>
    <w:p>
      <w:r>
        <w:rPr>
          <w:rFonts w:ascii="Calibri" w:hAnsi="Calibri"/>
          <w:color w:val="1F2933"/>
          <w:sz w:val="21"/>
        </w:rPr>
        <w:t>B und C sprangen aus dem Gebüsch und stürmten auf O und K zu, die vor der Haustür standen. Sie waren maskiert, hatten den Tatentschluss, O zu erwürgen, und befanden sich unmittelbar vor dem Zugriff. Der Angriff auf das Leben des O stand unmittelbar bevor; weiterer Vorbereitungshandlungen bedurfte es nicht mehr. Das Herausstürmen ist damit als unmittelbares Ansetzen zum Totschlag zu werten.</w:t>
      </w:r>
    </w:p>
    <w:p>
      <w:pPr>
        <w:pStyle w:val="LegalSubheading"/>
      </w:pPr>
      <w:r>
        <w:rPr>
          <w:rFonts w:ascii="Calibri" w:hAnsi="Calibri"/>
          <w:color w:val="17365D"/>
        </w:rPr>
        <w:t>IV. Keine Vollendung, Rechtswidrigkeit, Schuld</w:t>
      </w:r>
    </w:p>
    <w:p>
      <w:r>
        <w:rPr>
          <w:rFonts w:ascii="Calibri" w:hAnsi="Calibri"/>
          <w:color w:val="1F2933"/>
          <w:sz w:val="21"/>
        </w:rPr>
        <w:t>Der Tod des O trat nicht ein. Rechtfertigungs- und Entschuldigungsgründe sind nicht ersichtlich; B handelte rechtswidrig und schuldhaft. Der Versuch ist formell vollendet.</w:t>
      </w:r>
    </w:p>
    <w:p>
      <w:pPr>
        <w:pStyle w:val="LegalSubheading"/>
      </w:pPr>
      <w:r>
        <w:rPr>
          <w:rFonts w:ascii="Calibri" w:hAnsi="Calibri"/>
          <w:color w:val="17365D"/>
        </w:rPr>
        <w:t>V. Rücktritt vom Versuch, § 24 Abs. 1 StGB</w:t>
      </w:r>
    </w:p>
    <w:p>
      <w:r>
        <w:rPr>
          <w:rFonts w:ascii="Calibri" w:hAnsi="Calibri"/>
          <w:color w:val="1F2933"/>
          <w:sz w:val="21"/>
        </w:rPr>
        <w:t>B könnte jedoch strafbefreiend vom Versuch zurückgetreten sein.</w:t>
      </w:r>
    </w:p>
    <w:p>
      <w:r>
        <w:rPr>
          <w:rFonts w:ascii="Calibri" w:hAnsi="Calibri"/>
          <w:b/>
          <w:color w:val="1F2933"/>
          <w:sz w:val="21"/>
        </w:rPr>
        <w:t>1. Abgrenzung: fehlgeschlagener oder unbeendeter Versuch</w:t>
      </w:r>
      <w:r>
        <w:rPr>
          <w:rFonts w:ascii="Calibri" w:hAnsi="Calibri"/>
          <w:color w:val="1F2933"/>
          <w:sz w:val="21"/>
        </w:rPr>
        <w:t xml:space="preserve"> Ein Rücktritt scheidet aus, wenn der Versuch fehlgeschlagen ist, der Täter also die Tatvollendung nach seiner Vorstellung nicht mehr für möglich hält. Hält er die Vollendung dagegen noch für erreichbar, liegt ein unbeendeter Versuch vor, bei dem die bloße freiwillige Aufgabe der weiteren Tatausführung genügt (§ 24 Abs. 1 Satz 1, 1. Alt. StGB).</w:t>
      </w:r>
    </w:p>
    <w:p>
      <w:r>
        <w:rPr>
          <w:rFonts w:ascii="Calibri" w:hAnsi="Calibri"/>
          <w:color w:val="1F2933"/>
          <w:sz w:val="21"/>
        </w:rPr>
        <w:t>K trat B und C mit geballten Fäusten entgegen. B und C erkannten, dass eine Überraschung und ein lautloser, kampfloser Angriff nicht mehr möglich waren. Gleichwohl wussten sie, dass sie zusammen deutlich stärker waren als K und der schwächliche O und somit die Tötung des O – wenngleich im Wege eines offenen Kampfes – weiterhin hätten herbeiführen können. Der Versuch war daher aus ihrer Sicht nicht endgültig gescheitert, sondern lediglich in der ursprünglich geplanten Ausführungsart erschwert. Es liegt ein unbeendeter Versuch vor.</w:t>
      </w:r>
    </w:p>
    <w:p>
      <w:r>
        <w:rPr>
          <w:rFonts w:ascii="Calibri" w:hAnsi="Calibri"/>
          <w:b/>
          <w:color w:val="1F2933"/>
          <w:sz w:val="21"/>
        </w:rPr>
        <w:t>2. Aufgabe der weiteren Tatausführung</w:t>
      </w:r>
      <w:r>
        <w:rPr>
          <w:rFonts w:ascii="Calibri" w:hAnsi="Calibri"/>
          <w:color w:val="1F2933"/>
          <w:sz w:val="21"/>
        </w:rPr>
        <w:t xml:space="preserve"> B und C liefen sofort davon und führten die Tat nicht weiter aus. Damit haben sie die weitere Ausführung endgültig aufgegeben.</w:t>
      </w:r>
    </w:p>
    <w:p>
      <w:r>
        <w:rPr>
          <w:rFonts w:ascii="Calibri" w:hAnsi="Calibri"/>
          <w:b/>
          <w:color w:val="1F2933"/>
          <w:sz w:val="21"/>
        </w:rPr>
        <w:t>3. Freiwilligkeit des Rücktritts</w:t>
      </w:r>
      <w:r>
        <w:rPr>
          <w:rFonts w:ascii="Calibri" w:hAnsi="Calibri"/>
          <w:color w:val="1F2933"/>
          <w:sz w:val="21"/>
        </w:rPr>
        <w:t xml:space="preserve"> Freiwillig ist ein Rücktritt, wenn die Aufgabe der Tatausführung auf einem autonomen Willensentschluss beruht, der Täter also Herr seines Entschlusses bleibt („ich will nicht, obwohl ich kann“). Unfreiwilligkeit ist gegeben, wenn der Täter die Tat aufgrund äußerer Zwänge oder Hindernisse aufgibt, die ihm die Vollendung unmöglich machen oder das mit der Tat verbundene Risiko unzumutbar erhöhen („ich kann nicht, also will ich nicht“).</w:t>
      </w:r>
    </w:p>
    <w:p>
      <w:r>
        <w:rPr>
          <w:rFonts w:ascii="Calibri" w:hAnsi="Calibri"/>
          <w:color w:val="1F2933"/>
          <w:sz w:val="21"/>
        </w:rPr>
        <w:t xml:space="preserve">B und C hatten die physische Überlegenheit und damit die objektive Möglichkeit, O auch im offenen Kampf zu töten. Dass sie sich auf einen offenen Kampf nicht einlassen </w:t>
      </w:r>
      <w:r>
        <w:rPr>
          <w:rFonts w:ascii="Calibri" w:hAnsi="Calibri"/>
          <w:i/>
          <w:color w:val="1F2933"/>
          <w:sz w:val="21"/>
        </w:rPr>
        <w:t>wollten</w:t>
      </w:r>
      <w:r>
        <w:rPr>
          <w:rFonts w:ascii="Calibri" w:hAnsi="Calibri"/>
          <w:color w:val="1F2933"/>
          <w:sz w:val="21"/>
        </w:rPr>
        <w:t>, beruhte auf einer autonomen Risikoabwägung (Furcht vor Erkennung, fehlende Bereitschaft zu einer gewalttätigen Konfrontation). Es lag kein von außen aufgezwungener Handlungszwang vor; sie hätten den Kampf aufnehmen können, entschieden sich aber bewusst dagegen. Ihr Rücktritt erfolgte daher freiwillig.</w:t>
      </w:r>
    </w:p>
    <w:p>
      <w:r>
        <w:rPr>
          <w:rFonts w:ascii="Calibri" w:hAnsi="Calibri"/>
          <w:b/>
          <w:color w:val="1F2933"/>
          <w:sz w:val="21"/>
        </w:rPr>
        <w:t>4. Ergebnis zum Rücktritt</w:t>
      </w:r>
      <w:r>
        <w:rPr>
          <w:rFonts w:ascii="Calibri" w:hAnsi="Calibri"/>
          <w:color w:val="1F2933"/>
          <w:sz w:val="21"/>
        </w:rPr>
        <w:t xml:space="preserve"> B ist gemäß § 24 Abs. 1 StGB strafbefreiend vom Versuch des Totschlags zurückgetreten.</w:t>
      </w:r>
    </w:p>
    <w:p>
      <w:pPr>
        <w:pStyle w:val="LegalSubheading"/>
      </w:pPr>
      <w:r>
        <w:rPr>
          <w:rFonts w:ascii="Calibri" w:hAnsi="Calibri"/>
          <w:color w:val="17365D"/>
        </w:rPr>
        <w:t>VI. Gesamtergebnis</w:t>
      </w:r>
    </w:p>
    <w:p>
      <w:r>
        <w:rPr>
          <w:rFonts w:ascii="Calibri" w:hAnsi="Calibri"/>
          <w:color w:val="1F2933"/>
          <w:sz w:val="21"/>
        </w:rPr>
        <w:t>B hat sich nicht nach §§ 212 Abs. 1, 22, 23 StGB strafbar gemacht.</w:t>
      </w:r>
    </w:p>
    <w:p>
      <w:pPr>
        <w:pStyle w:val="LegalSubheading"/>
      </w:pPr>
      <w:r>
        <w:rPr>
          <w:rFonts w:ascii="Calibri" w:hAnsi="Calibri"/>
          <w:color w:val="17365D"/>
        </w:rPr>
        <w:t>B. Strafbarkeit des C</w:t>
      </w:r>
    </w:p>
    <w:p>
      <w:r>
        <w:rPr>
          <w:rFonts w:ascii="Calibri" w:hAnsi="Calibri"/>
          <w:color w:val="1F2933"/>
          <w:sz w:val="21"/>
        </w:rPr>
        <w:t>C handelte in identischer Weise: Er war Teil der gemeinsamen Verabredung, stürmte gemeinsam mit B aus dem Gebüsch auf O und K zu und floh sodann freiwillig, ohne die Tat zu vollenden. Die Erwägungen unter A. treffen auf ihn vollumfänglich zu. C ist daher ebenfalls gemäß § 24 Abs. 1 StGB strafbefreiend zurückgetreten und hat sich nicht nach §§ 212 Abs. 1, 22, 23 StGB strafbar gemacht.</w:t>
      </w:r>
    </w:p>
    <w:p>
      <w:pPr>
        <w:pStyle w:val="LegalSubheading"/>
      </w:pPr>
      <w:r>
        <w:rPr>
          <w:rFonts w:ascii="Calibri" w:hAnsi="Calibri"/>
          <w:color w:val="17365D"/>
        </w:rPr>
        <w:t>C. Strafbarkeit des A</w:t>
      </w:r>
    </w:p>
    <w:p>
      <w:r>
        <w:rPr>
          <w:rFonts w:ascii="Calibri" w:hAnsi="Calibri"/>
          <w:color w:val="1F2933"/>
          <w:sz w:val="21"/>
        </w:rPr>
        <w:t>A könnte sich wegen versuchten Totschlags in Mittäterschaft (§§ 212 Abs. 1, 22, 23, 25 Abs. 2 StGB) strafbar gemacht haben.</w:t>
      </w:r>
    </w:p>
    <w:p>
      <w:pPr>
        <w:pStyle w:val="LegalSubheading"/>
      </w:pPr>
      <w:r>
        <w:rPr>
          <w:rFonts w:ascii="Calibri" w:hAnsi="Calibri"/>
          <w:color w:val="17365D"/>
        </w:rPr>
        <w:t>I. Tatentschluss bezüglich der Tötung des O</w:t>
      </w:r>
    </w:p>
    <w:p>
      <w:r>
        <w:rPr>
          <w:rFonts w:ascii="Calibri" w:hAnsi="Calibri"/>
          <w:color w:val="1F2933"/>
          <w:sz w:val="21"/>
        </w:rPr>
        <w:t>A hatte die Tat mit B und C verabredet und sich am Tatabend maskiert mit ihnen auf die Lauer gelegt. Der Vorsatz, O zu töten, lag bei ihm zunächst vor.</w:t>
      </w:r>
    </w:p>
    <w:p>
      <w:pPr>
        <w:pStyle w:val="LegalSubheading"/>
      </w:pPr>
      <w:r>
        <w:rPr>
          <w:rFonts w:ascii="Calibri" w:hAnsi="Calibri"/>
          <w:color w:val="17365D"/>
        </w:rPr>
        <w:t>II. Unmittelbares Ansetzen (Mittäterschaft)</w:t>
      </w:r>
    </w:p>
    <w:p>
      <w:r>
        <w:rPr>
          <w:rFonts w:ascii="Calibri" w:hAnsi="Calibri"/>
          <w:color w:val="1F2933"/>
          <w:sz w:val="21"/>
        </w:rPr>
        <w:t>Mittäterschaft verlangt, dass der Täter aufgrund eines gemeinsamen Tatplans einen wesentlichen Tatbeitrag im Ausführungsstadium erbringt oder zumindest im Stadium des unmittelbaren Ansetzens mitwirkt. A ist nicht aus dem Gebüsch gesprungen, hat den Angriff nicht mitvollzogen und blieb passiv zurück. Sein früherer Beitrag (Verabredung, Mitauflauern) gehört zur bloßen Vorbereitung und stellt noch kein unmittelbares Ansetzen dar.</w:t>
      </w:r>
    </w:p>
    <w:p>
      <w:r>
        <w:rPr>
          <w:rFonts w:ascii="Calibri" w:hAnsi="Calibri"/>
          <w:color w:val="1F2933"/>
          <w:sz w:val="21"/>
        </w:rPr>
        <w:t>Eine Zurechnung des Handelns von B und C nach § 25 Abs. 2 StGB scheidet aus, weil A seinen Tatentschluss vor dem unmittelbaren Ansetzen ausdrücklich aufgegeben und sich vom gemeinsamen Tatplan distanziert hat. Als O in Begleitung des K erschien, erklärte A, die Sache sei ihm „zu heiß“. Er versuchte eindringlich, B und C von der Tatausführung abzubringen. Zwar ließ er den Einwand der beiden, man könne K ungefährlich mundtot machen, gelten, verweigerte aber jede Beteiligung, weil er außer O niemanden verletzen wollte. Seine Weigerung und der Versuch, die Mittäter umzustimmen, bedeuten einen einseitigen, hinreichend kommunizierten Ausstieg aus der Tatverabredung. Dass B und C sich nicht umstimmen ließen und schneller losstürmten, als A sie körperlich hätte zurückhalten oder O hätte warnen können, ändert nichts daran, dass A vor Beginn der Ausführungshandlung aus der gemeinschaftlichen Tat ausgeschieden ist. Er hat keinen eigenen Tatbeitrag im Versuchsstadium geleistet; das Verhalten von B und C ist ihm nicht mehr zuzurechnen.</w:t>
      </w:r>
    </w:p>
    <w:p>
      <w:r>
        <w:rPr>
          <w:rFonts w:ascii="Calibri" w:hAnsi="Calibri"/>
          <w:color w:val="1F2933"/>
          <w:sz w:val="21"/>
        </w:rPr>
        <w:t>Somit fehlt es an einem unmittelbaren Ansetzen des A und an einer mittäterschaftlichen Beteiligung am Versuch.</w:t>
      </w:r>
    </w:p>
    <w:p>
      <w:pPr>
        <w:pStyle w:val="LegalSubheading"/>
      </w:pPr>
      <w:r>
        <w:rPr>
          <w:rFonts w:ascii="Calibri" w:hAnsi="Calibri"/>
          <w:color w:val="17365D"/>
        </w:rPr>
        <w:t>III. Hilfsweise: Rücktritt vom Versuch</w:t>
      </w:r>
    </w:p>
    <w:p>
      <w:r>
        <w:rPr>
          <w:rFonts w:ascii="Calibri" w:hAnsi="Calibri"/>
          <w:color w:val="1F2933"/>
          <w:sz w:val="21"/>
        </w:rPr>
        <w:t>Selbst wenn man entgegen der hier vertretenen Auffassung annähme, A sei durch das gemeinsame Auflauern in das Versuchsstadium eingetreten und B und C sei sein früherer Beitrag zuzurechnen, wäre A jedenfalls nach § 24 Abs. 2 StGB strafbefreiend zurückgetreten. Er hätte sich freiwillig und ernsthaft bemüht, die Vollendung der Tat zu verhindern, nämlich durch eindringliches Zureden, das lediglich an der Unbeirrbarkeit von B und C scheiterte. Dass die Tat trotzdem (versuchsweise) begangen wurde, geschah ohne sein Zutun und unabhängig von seinem früheren Beitrag.</w:t>
      </w:r>
    </w:p>
    <w:p>
      <w:pPr>
        <w:pStyle w:val="LegalSubheading"/>
      </w:pPr>
      <w:r>
        <w:rPr>
          <w:rFonts w:ascii="Calibri" w:hAnsi="Calibri"/>
          <w:color w:val="17365D"/>
        </w:rPr>
        <w:t>IV. Gesamtergebnis</w:t>
      </w:r>
    </w:p>
    <w:p>
      <w:r>
        <w:rPr>
          <w:rFonts w:ascii="Calibri" w:hAnsi="Calibri"/>
          <w:color w:val="1F2933"/>
          <w:sz w:val="21"/>
        </w:rPr>
        <w:t>A hat sich nicht wegen versuchten Totschlags strafbar gemacht.</w:t>
      </w:r>
    </w:p>
    <w:p>
      <w:pPr>
        <w:pStyle w:val="LegalSubheading"/>
      </w:pPr>
      <w:r>
        <w:rPr>
          <w:rFonts w:ascii="Calibri" w:hAnsi="Calibri"/>
          <w:color w:val="17365D"/>
        </w:rPr>
        <w:t>Gesamtergebnis</w:t>
      </w:r>
    </w:p>
    <w:p>
      <w:r>
        <w:rPr>
          <w:rFonts w:ascii="Calibri" w:hAnsi="Calibri"/>
          <w:color w:val="1F2933"/>
          <w:sz w:val="21"/>
        </w:rPr>
        <w:t>Weder A noch B noch C sind im Hinblick auf § 212 StGB strafbar.</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44/67 (65.7 %)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6/7 (86 %)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38/60 (63 %)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0/0 (0 %)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2"/>
      </w:pPr>
      <w:r>
        <w:rPr>
          <w:rFonts w:ascii="Calibri" w:hAnsi="Calibri"/>
          <w:b/>
          <w:color w:val="17365D"/>
        </w:rPr>
        <w:t>Ü  Übergreifend</w:t>
      </w:r>
    </w:p>
    <w:p>
      <w:pPr>
        <w:pStyle w:val="SmallMuted"/>
      </w:pPr>
      <w:r>
        <w:t>1/1 Kriterien erfüllt</w:t>
      </w:r>
    </w:p>
    <w:p>
      <w:pPr>
        <w:pStyle w:val="VerdictPass"/>
        <w:shd w:fill="EAF5EF"/>
      </w:pPr>
      <w:r>
        <w:rPr>
          <w:rFonts w:ascii="Calibri" w:hAnsi="Calibri"/>
          <w:b/>
          <w:color w:val="1B6B45"/>
          <w:sz w:val="21"/>
        </w:rPr>
        <w:t>✓ ERFÜLLT · C-001 · ★★ · § 211 StGB bleibt außer Betracht</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den Bearbeitervermerk beachtet und § 211 StGB bzw. Mordmerkmale nicht als Strafbarkeit von A, B oder C prüft. NICHT ERFÜLLT, wenn sie eine Strafbarkeit wegen Mordes prüft oder tragend auf Mordmerkmale stützt.</w:t>
      </w:r>
    </w:p>
    <w:p>
      <w:r>
        <w:rPr>
          <w:rFonts w:ascii="Calibri" w:hAnsi="Calibri"/>
          <w:b/>
          <w:color w:val="17365D"/>
          <w:sz w:val="20"/>
        </w:rPr>
        <w:t xml:space="preserve">Judge-Begründung: </w:t>
      </w:r>
      <w:r>
        <w:rPr>
          <w:rFonts w:ascii="Calibri" w:hAnsi="Calibri"/>
          <w:color w:val="1F2933"/>
          <w:sz w:val="20"/>
        </w:rPr>
        <w:t>Die Antwort beachtet den Bearbeitervermerk ausdrücklich. Sie prüft ausschließlich § 212 StGB und prüft weder eine Strafbarkeit wegen Mordes noch stützt sie ihre Ergebnisse auf Mordmerkmale.</w:t>
      </w:r>
    </w:p>
    <w:p>
      <w:pPr>
        <w:pStyle w:val="Quote"/>
      </w:pPr>
      <w:r>
        <w:rPr>
          <w:rFonts w:ascii="Calibri" w:hAnsi="Calibri"/>
          <w:color w:val="5E6B78"/>
          <w:sz w:val="18"/>
        </w:rPr>
        <w:t>Fundstelle: „Die nachfolgende Prüfung beschränkt sich – dem Bearbeitervermerk entsprechend – auf den Straftatbestand des Totschlags (§ 212 StGB). § 211 StGB bleibt außer Betracht.“</w:t>
      </w:r>
    </w:p>
    <w:p>
      <w:pPr>
        <w:pStyle w:val="Quote"/>
      </w:pPr>
      <w:r>
        <w:rPr>
          <w:rFonts w:ascii="Calibri" w:hAnsi="Calibri"/>
          <w:color w:val="5E6B78"/>
          <w:sz w:val="18"/>
        </w:rPr>
        <w:t>Fundstelle: „Weder A noch B noch C sind im Hinblick auf § 212 StGB strafbar.“</w:t>
      </w:r>
    </w:p>
    <w:p>
      <w:pPr>
        <w:pStyle w:val="Heading3"/>
      </w:pPr>
      <w:r>
        <w:rPr>
          <w:rFonts w:ascii="Calibri" w:hAnsi="Calibri"/>
          <w:b/>
          <w:color w:val="17365D"/>
        </w:rPr>
        <w:t>I.1  Vorprüfung</w:t>
      </w:r>
    </w:p>
    <w:p>
      <w:pPr>
        <w:pStyle w:val="SmallMuted"/>
      </w:pPr>
      <w:r>
        <w:t>2/2 Kriterien erfüllt</w:t>
      </w:r>
    </w:p>
    <w:p>
      <w:pPr>
        <w:pStyle w:val="VerdictPass"/>
        <w:shd w:fill="EAF5EF"/>
      </w:pPr>
      <w:r>
        <w:rPr>
          <w:rFonts w:ascii="Calibri" w:hAnsi="Calibri"/>
          <w:b/>
          <w:color w:val="1B6B45"/>
          <w:sz w:val="21"/>
        </w:rPr>
        <w:t>✓ ERFÜLLT · C-002 · ★★ · Keine vollendete Tötung des O</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oder eindeutig zugrunde legt, dass Ortwin (O) nicht gestorben ist und deshalb eine vollendete Tötung nach § 212 Abs. 1 StGB ausscheidet. NICHT ERFÜLLT, wenn sie einen Todeserfolg oder vollendeten Totschlag annimmt.</w:t>
      </w:r>
    </w:p>
    <w:p>
      <w:r>
        <w:rPr>
          <w:rFonts w:ascii="Calibri" w:hAnsi="Calibri"/>
          <w:b/>
          <w:color w:val="17365D"/>
          <w:sz w:val="20"/>
        </w:rPr>
        <w:t xml:space="preserve">Judge-Begründung: </w:t>
      </w:r>
      <w:r>
        <w:rPr>
          <w:rFonts w:ascii="Calibri" w:hAnsi="Calibri"/>
          <w:color w:val="1F2933"/>
          <w:sz w:val="20"/>
        </w:rPr>
        <w:t>Die Antwort stellt eindeutig fest, dass O nicht gestorben ist, und behandelt daher nur den Versuch des Totschlags. Eine vollendete Tötung nach § 212 Abs. 1 StGB wird nicht angenommen.</w:t>
      </w:r>
    </w:p>
    <w:p>
      <w:pPr>
        <w:pStyle w:val="Quote"/>
      </w:pPr>
      <w:r>
        <w:rPr>
          <w:rFonts w:ascii="Calibri" w:hAnsi="Calibri"/>
          <w:color w:val="5E6B78"/>
          <w:sz w:val="18"/>
        </w:rPr>
        <w:t>Fundstelle: „Die Tat ist nicht vollendet; O und K kamen nicht zu Tode.“</w:t>
      </w:r>
    </w:p>
    <w:p>
      <w:pPr>
        <w:pStyle w:val="Quote"/>
      </w:pPr>
      <w:r>
        <w:rPr>
          <w:rFonts w:ascii="Calibri" w:hAnsi="Calibri"/>
          <w:color w:val="5E6B78"/>
          <w:sz w:val="18"/>
        </w:rPr>
        <w:t>Fundstelle: „Der Tod des O trat nicht ein.“</w:t>
      </w:r>
    </w:p>
    <w:p>
      <w:pPr>
        <w:pStyle w:val="Quote"/>
      </w:pPr>
      <w:r>
        <w:rPr>
          <w:rFonts w:ascii="Calibri" w:hAnsi="Calibri"/>
          <w:color w:val="5E6B78"/>
          <w:sz w:val="18"/>
        </w:rPr>
        <w:t>Fundstelle: „Weder A noch B noch C sind im Hinblick auf § 212 StGB strafbar.“</w:t>
      </w:r>
    </w:p>
    <w:p>
      <w:pPr>
        <w:pStyle w:val="VerdictPass"/>
        <w:shd w:fill="EAF5EF"/>
      </w:pPr>
      <w:r>
        <w:rPr>
          <w:rFonts w:ascii="Calibri" w:hAnsi="Calibri"/>
          <w:b/>
          <w:color w:val="1B6B45"/>
          <w:sz w:val="21"/>
        </w:rPr>
        <w:t>✓ ERFÜLLT · C-003 · ★★ · Versuch des Totschlags ist strafbar</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den Versuch des Totschlags als strafbar einordnet, weil § 212 Abs. 1 StGB ein Verbrechen im Sinne von § 12 Abs. 1 StGB ist und § 23 Abs. 1 StGB den Verbrechensversuch erfasst. NICHT ERFÜLLT, wenn sie die Versuchsstrafbarkeit verneint oder §§ 22, 23 StGB als Prüfungsgrundlage verfehlt.</w:t>
      </w:r>
    </w:p>
    <w:p>
      <w:r>
        <w:rPr>
          <w:rFonts w:ascii="Calibri" w:hAnsi="Calibri"/>
          <w:b/>
          <w:color w:val="17365D"/>
          <w:sz w:val="20"/>
        </w:rPr>
        <w:t xml:space="preserve">Judge-Begründung: </w:t>
      </w:r>
      <w:r>
        <w:rPr>
          <w:rFonts w:ascii="Calibri" w:hAnsi="Calibri"/>
          <w:color w:val="1F2933"/>
          <w:sz w:val="20"/>
        </w:rPr>
        <w:t>Die Antwort ordnet den Versuch des Totschlags ausdrücklich als strafbar ein und begründet dies zutreffend damit, dass § 212 Abs. 1 StGB ein Verbrechen nach § 12 Abs. 1 StGB ist und der Versuch nach § 23 Abs. 1 StGB ohne besondere Anordnung strafbar ist. §§ 22 und 23 StGB werden als Prüfungsgrundlage herangezogen.</w:t>
      </w:r>
    </w:p>
    <w:p>
      <w:pPr>
        <w:pStyle w:val="Quote"/>
      </w:pPr>
      <w:r>
        <w:rPr>
          <w:rFonts w:ascii="Calibri" w:hAnsi="Calibri"/>
          <w:color w:val="5E6B78"/>
          <w:sz w:val="18"/>
        </w:rPr>
        <w:t>Fundstelle: „Die Tat ist nicht vollendet; O und K kamen nicht zu Tode. Der Totschlag ist ein Verbrechen (§ 12 Abs. 1 StGB), der Versuch daher ohne besondere Anordnung strafbar (§ 23 Abs. 1 StGB).“</w:t>
      </w:r>
    </w:p>
    <w:p>
      <w:pPr>
        <w:pStyle w:val="Quote"/>
      </w:pPr>
      <w:r>
        <w:rPr>
          <w:rFonts w:ascii="Calibri" w:hAnsi="Calibri"/>
          <w:color w:val="5E6B78"/>
          <w:sz w:val="18"/>
        </w:rPr>
        <w:t>Fundstelle: „B könnte sich wegen versuchten Totschlags gemäß §§ 212 Abs. 1, 22, 23 Abs. 1 StGB strafbar gemacht haben.“</w:t>
      </w:r>
    </w:p>
    <w:p>
      <w:pPr>
        <w:pStyle w:val="Heading3"/>
      </w:pPr>
      <w:r>
        <w:rPr>
          <w:rFonts w:ascii="Calibri" w:hAnsi="Calibri"/>
          <w:b/>
          <w:color w:val="17365D"/>
        </w:rPr>
        <w:t>I.2  Tatentschluss</w:t>
      </w:r>
    </w:p>
    <w:p>
      <w:pPr>
        <w:pStyle w:val="SmallMuted"/>
      </w:pPr>
      <w:r>
        <w:t>5/10 Kriterien erfüllt</w:t>
      </w:r>
    </w:p>
    <w:p>
      <w:pPr>
        <w:pStyle w:val="VerdictPass"/>
        <w:shd w:fill="EAF5EF"/>
      </w:pPr>
      <w:r>
        <w:rPr>
          <w:rFonts w:ascii="Calibri" w:hAnsi="Calibri"/>
          <w:b/>
          <w:color w:val="1B6B45"/>
          <w:sz w:val="21"/>
        </w:rPr>
        <w:t>✓ ERFÜLLT · C-004 · ★★ · Tatentschluss beim Versuch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Tatentschluss beim versuchten Totschlag als Vorsatz, also Wissen und Wollen hinsichtlich aller Merkmale des objektiven Tatbestands des § 212 Abs. 1 StGB, bestimmt. NICHT ERFÜLLT, wenn sie den subjektiven Versuchstatbestand übergeht oder einen rechtlich falschen Maßstab verwendet.</w:t>
      </w:r>
    </w:p>
    <w:p>
      <w:r>
        <w:rPr>
          <w:rFonts w:ascii="Calibri" w:hAnsi="Calibri"/>
          <w:b/>
          <w:color w:val="17365D"/>
          <w:sz w:val="20"/>
        </w:rPr>
        <w:t xml:space="preserve">Judge-Begründung: </w:t>
      </w:r>
      <w:r>
        <w:rPr>
          <w:rFonts w:ascii="Calibri" w:hAnsi="Calibri"/>
          <w:color w:val="1F2933"/>
          <w:sz w:val="20"/>
        </w:rPr>
        <w:t>Die Antwort prüft den Tatentschluss ausdrücklich und bestimmt ihn als Tötungsvorsatz. Der direkte Vorsatz umfasst Wissen und Wollen der Tötung eines anderen Menschen; die Formulierung, B habe die Tötung des O im Auge gehabt und die Tat planmäßig ausführen wollen, erfasst den objektiven Tatbestand des § 212 Abs. 1 StGB in der Sache ausreichend.</w:t>
      </w:r>
    </w:p>
    <w:p>
      <w:pPr>
        <w:pStyle w:val="Quote"/>
      </w:pPr>
      <w:r>
        <w:rPr>
          <w:rFonts w:ascii="Calibri" w:hAnsi="Calibri"/>
          <w:color w:val="5E6B78"/>
          <w:sz w:val="18"/>
        </w:rPr>
        <w:t>Fundstelle: „B müsste mit Tatentschluss gehandelt haben.“</w:t>
      </w:r>
    </w:p>
    <w:p>
      <w:pPr>
        <w:pStyle w:val="Quote"/>
      </w:pPr>
      <w:r>
        <w:rPr>
          <w:rFonts w:ascii="Calibri" w:hAnsi="Calibri"/>
          <w:color w:val="5E6B78"/>
          <w:sz w:val="18"/>
        </w:rPr>
        <w:t>Fundstelle: „B hatte damit unmittelbar die Tötung des O im Sinne von § 212 Abs. 1 StGB im Auge; er handelte mit direktem Vorsatz (Absicht).“</w:t>
      </w:r>
    </w:p>
    <w:p>
      <w:pPr>
        <w:pStyle w:val="Quote"/>
      </w:pPr>
      <w:r>
        <w:rPr>
          <w:rFonts w:ascii="Calibri" w:hAnsi="Calibri"/>
          <w:color w:val="5E6B78"/>
          <w:sz w:val="18"/>
        </w:rPr>
        <w:t>Fundstelle: „Mithin liegt ein auf die Tötung des O gerichteter Tatentschluss vor.“</w:t>
      </w:r>
    </w:p>
    <w:p>
      <w:pPr>
        <w:pStyle w:val="VerdictPass"/>
        <w:shd w:fill="EAF5EF"/>
      </w:pPr>
      <w:r>
        <w:rPr>
          <w:rFonts w:ascii="Calibri" w:hAnsi="Calibri"/>
          <w:b/>
          <w:color w:val="1B6B45"/>
          <w:sz w:val="21"/>
        </w:rPr>
        <w:t>✓ ERFÜLLT · C-005 · ★★ · Tötungsvorsatz gegenüber O</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Alfred (A), Bruno (B) und Carl (C) den Tod des Ortwin (O) durch Erwürgen wollten. NICHT ERFÜLLT, wenn sie nur Körperverletzungs-, Einschüchterungs- oder Drohungsvorsatz annimmt oder das Tötungsopfer auf Kevin (K) verlagert.</w:t>
      </w:r>
    </w:p>
    <w:p>
      <w:r>
        <w:rPr>
          <w:rFonts w:ascii="Calibri" w:hAnsi="Calibri"/>
          <w:b/>
          <w:color w:val="17365D"/>
          <w:sz w:val="20"/>
        </w:rPr>
        <w:t xml:space="preserve">Judge-Begründung: </w:t>
      </w:r>
      <w:r>
        <w:rPr>
          <w:rFonts w:ascii="Calibri" w:hAnsi="Calibri"/>
          <w:color w:val="1F2933"/>
          <w:sz w:val="20"/>
        </w:rPr>
        <w:t>Die Antwort stellt ausdrücklich fest, dass A, B und C den Tod des O wollten, wobei B und C ihn gemeinsam erwürgen und A ihn töten wollte. Der Tötungsvorsatz wird nicht auf K verlagert.</w:t>
      </w:r>
    </w:p>
    <w:p>
      <w:pPr>
        <w:pStyle w:val="Quote"/>
      </w:pPr>
      <w:r>
        <w:rPr>
          <w:rFonts w:ascii="Calibri" w:hAnsi="Calibri"/>
          <w:color w:val="5E6B78"/>
          <w:sz w:val="18"/>
        </w:rPr>
        <w:t>Fundstelle: „B hatte mit A und C verabredet, O am Abend des 25.5. vor seinem Haus aufzulauern und ihn gemeinsam zu erwürgen.“</w:t>
      </w:r>
    </w:p>
    <w:p>
      <w:pPr>
        <w:pStyle w:val="Quote"/>
      </w:pPr>
      <w:r>
        <w:rPr>
          <w:rFonts w:ascii="Calibri" w:hAnsi="Calibri"/>
          <w:color w:val="5E6B78"/>
          <w:sz w:val="18"/>
        </w:rPr>
        <w:t>Fundstelle: „A hatte die Tat mit B und C verabredet ... Der Vorsatz, O zu töten, lag bei ihm zunächst vor.“</w:t>
      </w:r>
    </w:p>
    <w:p>
      <w:pPr>
        <w:pStyle w:val="VerdictPass"/>
        <w:shd w:fill="EAF5EF"/>
      </w:pPr>
      <w:r>
        <w:rPr>
          <w:rFonts w:ascii="Calibri" w:hAnsi="Calibri"/>
          <w:b/>
          <w:color w:val="1B6B45"/>
          <w:sz w:val="21"/>
        </w:rPr>
        <w:t>✓ ERFÜLLT · C-006 · ★★ · Vorgestellte Kausalität des Würgens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das gemeinsame Erwürgen nach der Vorstellung von A, B und C den Tod des O herbeiführen sollte. NICHT ERFÜLLT, wenn sie die geplante Würgehandlung nicht als vorgestellte Todesursache behandelt oder einen sachverhaltsfremden Tötungsmechanismus zugrunde legt.</w:t>
      </w:r>
    </w:p>
    <w:p>
      <w:r>
        <w:rPr>
          <w:rFonts w:ascii="Calibri" w:hAnsi="Calibri"/>
          <w:b/>
          <w:color w:val="17365D"/>
          <w:sz w:val="20"/>
        </w:rPr>
        <w:t xml:space="preserve">Judge-Begründung: </w:t>
      </w:r>
      <w:r>
        <w:rPr>
          <w:rFonts w:ascii="Calibri" w:hAnsi="Calibri"/>
          <w:color w:val="1F2933"/>
          <w:sz w:val="20"/>
        </w:rPr>
        <w:t>Die Antwort erkennt ausdrücklich, dass A, B und C den Tod des O durch das gemeinsame Erwürgen herbeiführen wollten. Ein sachverhaltsfremder Tötungsmechanismus wird nicht zugrunde gelegt.</w:t>
      </w:r>
    </w:p>
    <w:p>
      <w:pPr>
        <w:pStyle w:val="Quote"/>
      </w:pPr>
      <w:r>
        <w:rPr>
          <w:rFonts w:ascii="Calibri" w:hAnsi="Calibri"/>
          <w:color w:val="5E6B78"/>
          <w:sz w:val="18"/>
        </w:rPr>
        <w:t>Fundstelle: „„O am Abend des 25.5. vor seinem Haus aufzulauern und ihn gemeinsam zu erwürgen.““</w:t>
      </w:r>
    </w:p>
    <w:p>
      <w:pPr>
        <w:pStyle w:val="Quote"/>
      </w:pPr>
      <w:r>
        <w:rPr>
          <w:rFonts w:ascii="Calibri" w:hAnsi="Calibri"/>
          <w:color w:val="5E6B78"/>
          <w:sz w:val="18"/>
        </w:rPr>
        <w:t>Fundstelle: „„B hatte damit unmittelbar die Tötung des O ... im Auge““</w:t>
      </w:r>
    </w:p>
    <w:p>
      <w:pPr>
        <w:pStyle w:val="VerdictFail"/>
        <w:shd w:fill="FBECEC"/>
      </w:pPr>
      <w:r>
        <w:rPr>
          <w:rFonts w:ascii="Calibri" w:hAnsi="Calibri"/>
          <w:b/>
          <w:color w:val="9B1C1C"/>
          <w:sz w:val="21"/>
        </w:rPr>
        <w:t>✗ NICHT ERFÜLLT · C-007 · ★★ · Vorgestellte objektive Zurechnung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sinngemäß erfasst, dass sich im vorgestellten Erstickungstod des O gerade die rechtlich missbilligte Gefahr des Würgens verwirklichen sollte. NICHT ERFÜLLT, wenn sie den vorgestellten Tod als zufällig, atypisch oder nicht zurechenbar behandelt.</w:t>
      </w:r>
    </w:p>
    <w:p>
      <w:r>
        <w:rPr>
          <w:rFonts w:ascii="Calibri" w:hAnsi="Calibri"/>
          <w:b/>
          <w:color w:val="17365D"/>
          <w:sz w:val="20"/>
        </w:rPr>
        <w:t xml:space="preserve">Judge-Begründung: </w:t>
      </w:r>
      <w:r>
        <w:rPr>
          <w:rFonts w:ascii="Calibri" w:hAnsi="Calibri"/>
          <w:color w:val="1F2933"/>
          <w:sz w:val="20"/>
        </w:rPr>
        <w:t>Die Antwort benennt zwar den geplanten Tötungsvorgang durch Erwürgen und den Tötungsvorsatz. Sie stellt aber nicht ausdrücklich oder sinngemäß fest, dass sich im vorgestellten Tod des O gerade die rechtlich missbilligte Gefahr des Würgens verwirklichen sollte; eine vorgestellte objektive Zurechnung wird nicht geprüft.</w:t>
      </w:r>
    </w:p>
    <w:p>
      <w:pPr>
        <w:pStyle w:val="Quote"/>
      </w:pPr>
      <w:r>
        <w:rPr>
          <w:rFonts w:ascii="Calibri" w:hAnsi="Calibri"/>
          <w:color w:val="5E6B78"/>
          <w:sz w:val="18"/>
        </w:rPr>
        <w:t>Fundstelle: „„... O am Abend des 25.5. vor seinem Haus aufzulauern und ihn gemeinsam zu erwürgen.““</w:t>
      </w:r>
    </w:p>
    <w:p>
      <w:pPr>
        <w:pStyle w:val="Quote"/>
      </w:pPr>
      <w:r>
        <w:rPr>
          <w:rFonts w:ascii="Calibri" w:hAnsi="Calibri"/>
          <w:color w:val="5E6B78"/>
          <w:sz w:val="18"/>
        </w:rPr>
        <w:t>Fundstelle: „„B hatte damit unmittelbar die Tötung des O ... im Auge; er handelte mit direktem Vorsatz.““</w:t>
      </w:r>
    </w:p>
    <w:p>
      <w:pPr>
        <w:pStyle w:val="VerdictFail"/>
        <w:shd w:fill="FBECEC"/>
      </w:pPr>
      <w:r>
        <w:rPr>
          <w:rFonts w:ascii="Calibri" w:hAnsi="Calibri"/>
          <w:b/>
          <w:color w:val="9B1C1C"/>
          <w:sz w:val="21"/>
        </w:rPr>
        <w:t>✗ NICHT ERFÜLLT · C-008 · ★★ · Unklare Einzelkausalität ist bei Mittäterschaft unschädlich</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erklärt, dass nicht feststehen musste, welche einzelne Würgehandlung von A, B oder C den Tod des O verursachen sollte, weil bei gewollter Mittäterschaft Tatbeiträge nach § 25 Abs. 2 StGB wechselseitig zugerechnet werden. NICHT ERFÜLLT, wenn sie den Tatentschluss allein an fehlender Festlegung der tödlichen Einzelhandlung scheitern lässt.</w:t>
      </w:r>
    </w:p>
    <w:p>
      <w:r>
        <w:rPr>
          <w:rFonts w:ascii="Calibri" w:hAnsi="Calibri"/>
          <w:b/>
          <w:color w:val="17365D"/>
          <w:sz w:val="20"/>
        </w:rPr>
        <w:t xml:space="preserve">Judge-Begründung: </w:t>
      </w:r>
      <w:r>
        <w:rPr>
          <w:rFonts w:ascii="Calibri" w:hAnsi="Calibri"/>
          <w:color w:val="1F2933"/>
          <w:sz w:val="20"/>
        </w:rPr>
        <w:t>Die Antwort erwähnt zwar den gemeinsamen Tötungsplan und § 25 Abs. 2 StGB, erklärt aber nicht, dass bei gewollter Mittäterschaft die unklare Einzelkausalität unschädlich ist und nicht feststehen muss, welche konkrete Würgehandlung den Tod verursacht hätte. Eine wechselseitige Zurechnung der Tatbeiträge wird nicht als Begründung für diese Unklarheit dargestellt.</w:t>
      </w:r>
    </w:p>
    <w:p>
      <w:pPr>
        <w:pStyle w:val="Quote"/>
      </w:pPr>
      <w:r>
        <w:rPr>
          <w:rFonts w:ascii="Calibri" w:hAnsi="Calibri"/>
          <w:color w:val="5E6B78"/>
          <w:sz w:val="18"/>
        </w:rPr>
        <w:t>Fundstelle: „B hatte mit A und C verabredet, O ... gemeinsam zu erwürgen.“</w:t>
      </w:r>
    </w:p>
    <w:p>
      <w:pPr>
        <w:pStyle w:val="Quote"/>
      </w:pPr>
      <w:r>
        <w:rPr>
          <w:rFonts w:ascii="Calibri" w:hAnsi="Calibri"/>
          <w:color w:val="5E6B78"/>
          <w:sz w:val="18"/>
        </w:rPr>
        <w:t>Fundstelle: „Mittäterschaft verlangt, dass der Täter aufgrund eines gemeinsamen Tatplans einen wesentlichen Tatbeitrag ... erbringt“</w:t>
      </w:r>
    </w:p>
    <w:p>
      <w:pPr>
        <w:pStyle w:val="Quote"/>
      </w:pPr>
      <w:r>
        <w:rPr>
          <w:rFonts w:ascii="Calibri" w:hAnsi="Calibri"/>
          <w:color w:val="5E6B78"/>
          <w:sz w:val="18"/>
        </w:rPr>
        <w:t>Fundstelle: „Eine Zurechnung des Handelns von B und C nach § 25 Abs. 2 StGB scheidet aus, weil A seinen Tatentschluss vor dem unmittelbaren Ansetzen ausdrücklich aufgegeben“</w:t>
      </w:r>
    </w:p>
    <w:p>
      <w:pPr>
        <w:pStyle w:val="VerdictPass"/>
        <w:shd w:fill="EAF5EF"/>
      </w:pPr>
      <w:r>
        <w:rPr>
          <w:rFonts w:ascii="Calibri" w:hAnsi="Calibri"/>
          <w:b/>
          <w:color w:val="1B6B45"/>
          <w:sz w:val="21"/>
        </w:rPr>
        <w:t>✓ ERFÜLLT · C-009 · ★★ · Gemeinsamer Tatplan vom 8.5.</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Verabredung vom 8.5. als gemeinsamen Tatplan von A, B und C einordnet, O am 25.5. gegen 22.00 Uhr vor dessen Haus gemeinsam zu erwürgen. NICHT ERFÜLLT, wenn sie keinen gemeinsamen Tatplan annimmt oder die Verabredung nicht auf die Tötung des O bezieht.</w:t>
      </w:r>
    </w:p>
    <w:p>
      <w:r>
        <w:rPr>
          <w:rFonts w:ascii="Calibri" w:hAnsi="Calibri"/>
          <w:b/>
          <w:color w:val="17365D"/>
          <w:sz w:val="20"/>
        </w:rPr>
        <w:t xml:space="preserve">Judge-Begründung: </w:t>
      </w:r>
      <w:r>
        <w:rPr>
          <w:rFonts w:ascii="Calibri" w:hAnsi="Calibri"/>
          <w:color w:val="1F2933"/>
          <w:sz w:val="20"/>
        </w:rPr>
        <w:t>Die Antwort ordnet die Verabredung von A, B und C als gemeinsamen Tatplan ein, O am 25.5. gegen 22.00 Uhr vor seinem Haus gemeinsam zu erwürgen. Damit ist der vom 8.5. stammende Tatplan inhaltlich eindeutig erfasst.</w:t>
      </w:r>
    </w:p>
    <w:p>
      <w:pPr>
        <w:pStyle w:val="Quote"/>
      </w:pPr>
      <w:r>
        <w:rPr>
          <w:rFonts w:ascii="Calibri" w:hAnsi="Calibri"/>
          <w:color w:val="5E6B78"/>
          <w:sz w:val="18"/>
        </w:rPr>
        <w:t>Fundstelle: „B hatte mit A und C verabredet, O am Abend des 25.5. vor seinem Haus aufzulauern und ihn gemeinsam zu erwürgen.“</w:t>
      </w:r>
    </w:p>
    <w:p>
      <w:pPr>
        <w:pStyle w:val="Quote"/>
      </w:pPr>
      <w:r>
        <w:rPr>
          <w:rFonts w:ascii="Calibri" w:hAnsi="Calibri"/>
          <w:color w:val="5E6B78"/>
          <w:sz w:val="18"/>
        </w:rPr>
        <w:t>Fundstelle: „A hatte die Tat mit B und C verabredet“</w:t>
      </w:r>
    </w:p>
    <w:p>
      <w:pPr>
        <w:pStyle w:val="VerdictFail"/>
        <w:shd w:fill="FBECEC"/>
      </w:pPr>
      <w:r>
        <w:rPr>
          <w:rFonts w:ascii="Calibri" w:hAnsi="Calibri"/>
          <w:b/>
          <w:color w:val="9B1C1C"/>
          <w:sz w:val="21"/>
        </w:rPr>
        <w:t>✗ NICHT ERFÜLLT · C-010 · ★★ · Tatherrschaftslehre zur Mittäterschaft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nach der Tatherrschaftslehre für § 25 Abs. 2 StGB verlangt, dass jeder Mittäter das Tatgeschehen funktional beherrscht oder maßgeblich auf den Tatverlauf einwirken kann. NICHT ERFÜLLT, wenn sie Mittäterschaft ohne gemeinsamen Tatbeitrag, Einflussmöglichkeit oder funktionale Tatbeherrschung genügen lässt.</w:t>
      </w:r>
    </w:p>
    <w:p>
      <w:r>
        <w:rPr>
          <w:rFonts w:ascii="Calibri" w:hAnsi="Calibri"/>
          <w:b/>
          <w:color w:val="17365D"/>
          <w:sz w:val="20"/>
        </w:rPr>
        <w:t xml:space="preserve">Judge-Begründung: </w:t>
      </w:r>
      <w:r>
        <w:rPr>
          <w:rFonts w:ascii="Calibri" w:hAnsi="Calibri"/>
          <w:color w:val="1F2933"/>
          <w:sz w:val="20"/>
        </w:rPr>
        <w:t>Die Antwort verlangt zwar einen wesentlichen Tatbeitrag bzw. eine Mitwirkung beim unmittelbaren Ansetzen, stellt aber nicht ausdrücklich auf funktionale Tatherrschaft oder die maßgebliche Einwirkungsmöglichkeit auf den Tatverlauf ab. Insbesondere kann die bloße Mitwirkung im Stadium des unmittelbaren Ansetzens auch ohne Tatherrschaft genügen. Damit wird die Tatherrschaftslehre nicht hinreichend klar und zutreffend angewandt.</w:t>
      </w:r>
    </w:p>
    <w:p>
      <w:pPr>
        <w:pStyle w:val="Quote"/>
      </w:pPr>
      <w:r>
        <w:rPr>
          <w:rFonts w:ascii="Calibri" w:hAnsi="Calibri"/>
          <w:color w:val="5E6B78"/>
          <w:sz w:val="18"/>
        </w:rPr>
        <w:t>Fundstelle: „Mittäterschaft verlangt, dass der Täter aufgrund eines gemeinsamen Tatplans einen wesentlichen Tatbeitrag im Ausführungsstadium erbringt oder zumindest im Stadium des unmittelbaren Ansetzens mitwirkt.“</w:t>
      </w:r>
    </w:p>
    <w:p>
      <w:pPr>
        <w:pStyle w:val="Quote"/>
      </w:pPr>
      <w:r>
        <w:rPr>
          <w:rFonts w:ascii="Calibri" w:hAnsi="Calibri"/>
          <w:color w:val="5E6B78"/>
          <w:sz w:val="18"/>
        </w:rPr>
        <w:t>Fundstelle: „Er hat keinen eigenen Tatbeitrag im Versuchsstadium geleistet; das Verhalten von B und C ist ihm nicht mehr zuzurechnen.“</w:t>
      </w:r>
    </w:p>
    <w:p>
      <w:pPr>
        <w:pStyle w:val="VerdictFail"/>
        <w:shd w:fill="FBECEC"/>
      </w:pPr>
      <w:r>
        <w:rPr>
          <w:rFonts w:ascii="Calibri" w:hAnsi="Calibri"/>
          <w:b/>
          <w:color w:val="9B1C1C"/>
          <w:sz w:val="21"/>
        </w:rPr>
        <w:t>✗ NICHT ERFÜLLT · C-011 · ★★ · Geplantes gemeinsames Würgen trägt funktionale Mittäterschaft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geplante Anwesenheit von A, B und C am Tatort und das geplante gemeinsame Würgen des O als tragfähige Grundlage funktionaler Mittäterschaft nach § 25 Abs. 2 StGB bewertet. NICHT ERFÜLLT, wenn sie trotz geplanter gemeinsamer Ausführung nur Teilnahme oder Nebentäterschaft annimmt, ohne dies tragfähig zu begründen.</w:t>
      </w:r>
    </w:p>
    <w:p>
      <w:r>
        <w:rPr>
          <w:rFonts w:ascii="Calibri" w:hAnsi="Calibri"/>
          <w:b/>
          <w:color w:val="17365D"/>
          <w:sz w:val="20"/>
        </w:rPr>
        <w:t xml:space="preserve">Judge-Begründung: </w:t>
      </w:r>
      <w:r>
        <w:rPr>
          <w:rFonts w:ascii="Calibri" w:hAnsi="Calibri"/>
          <w:color w:val="1F2933"/>
          <w:sz w:val="20"/>
        </w:rPr>
        <w:t>Die Antwort erwähnt zwar den gemeinsamen Tatplan, die geplante Anwesenheit und das gemeinsame Würgen. Sie bewertet diese Umstände jedoch gerade nicht als tragfähige Grundlage funktionaler Mittäterschaft, sondern ordnet Verabredung und Mitauflauern als bloße Vorbereitung ein und lehnt eine Zurechnung nach § 25 Abs. 2 StGB ab. Damit wird das im Kriterium verlangte Ergebnis nicht erfüllt.</w:t>
      </w:r>
    </w:p>
    <w:p>
      <w:pPr>
        <w:pStyle w:val="Quote"/>
      </w:pPr>
      <w:r>
        <w:rPr>
          <w:rFonts w:ascii="Calibri" w:hAnsi="Calibri"/>
          <w:color w:val="5E6B78"/>
          <w:sz w:val="18"/>
        </w:rPr>
        <w:t>Fundstelle: „„B hatte mit A und C verabredet, O ... gemeinsam zu erwürgen.““</w:t>
      </w:r>
    </w:p>
    <w:p>
      <w:pPr>
        <w:pStyle w:val="Quote"/>
      </w:pPr>
      <w:r>
        <w:rPr>
          <w:rFonts w:ascii="Calibri" w:hAnsi="Calibri"/>
          <w:color w:val="5E6B78"/>
          <w:sz w:val="18"/>
        </w:rPr>
        <w:t>Fundstelle: „„A hatte die Tat mit B und C verabredet und sich am Tatabend maskiert mit ihnen auf die Lauer gelegt.““</w:t>
      </w:r>
    </w:p>
    <w:p>
      <w:pPr>
        <w:pStyle w:val="Quote"/>
      </w:pPr>
      <w:r>
        <w:rPr>
          <w:rFonts w:ascii="Calibri" w:hAnsi="Calibri"/>
          <w:color w:val="5E6B78"/>
          <w:sz w:val="18"/>
        </w:rPr>
        <w:t>Fundstelle: „„Sein früherer Beitrag (Verabredung, Mitauflauern) gehört zur bloßen Vorbereitung und stellt noch kein unmittelbares Ansetzen dar.““</w:t>
      </w:r>
    </w:p>
    <w:p>
      <w:pPr>
        <w:pStyle w:val="Quote"/>
      </w:pPr>
      <w:r>
        <w:rPr>
          <w:rFonts w:ascii="Calibri" w:hAnsi="Calibri"/>
          <w:color w:val="5E6B78"/>
          <w:sz w:val="18"/>
        </w:rPr>
        <w:t>Fundstelle: „„Eine Zurechnung des Handelns von B und C nach § 25 Abs. 2 StGB scheidet aus““</w:t>
      </w:r>
    </w:p>
    <w:p>
      <w:pPr>
        <w:pStyle w:val="VerdictFail"/>
        <w:shd w:fill="FBECEC"/>
      </w:pPr>
      <w:r>
        <w:rPr>
          <w:rFonts w:ascii="Calibri" w:hAnsi="Calibri"/>
          <w:b/>
          <w:color w:val="9B1C1C"/>
          <w:sz w:val="21"/>
        </w:rPr>
        <w:t>✗ NICHT ERFÜLLT · C-012 · ★★ · Animus auctoris nach subjektiver Theorie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abgeschwächt subjektive Theorie dahin beschreibt, dass Mittäterschaft Täterwillen bzw. animus auctoris, also den Willen zur Tat als eigene, verlangt. NICHT ERFÜLLT, wenn sie nach dieser Theorie bloße Kenntnis, Billigung oder Gehilfenwillen genügen lässt.</w:t>
      </w:r>
    </w:p>
    <w:p>
      <w:r>
        <w:rPr>
          <w:rFonts w:ascii="Calibri" w:hAnsi="Calibri"/>
          <w:b/>
          <w:color w:val="17365D"/>
          <w:sz w:val="20"/>
        </w:rPr>
        <w:t xml:space="preserve">Judge-Begründung: </w:t>
      </w:r>
      <w:r>
        <w:rPr>
          <w:rFonts w:ascii="Calibri" w:hAnsi="Calibri"/>
          <w:color w:val="1F2933"/>
          <w:sz w:val="20"/>
        </w:rPr>
        <w:t>Die Antwort erwähnt zwar Mittäterschaft und einen gemeinsamen Tatplan sowie Tötungsvorsatz, beschreibt aber die abgeschwächt subjektive Theorie nicht. Insbesondere fehlt die erforderliche Einordnung des Täterwillens bzw. animus auctoris als Wille zur Tat als eigene.</w:t>
      </w:r>
    </w:p>
    <w:p>
      <w:pPr>
        <w:pStyle w:val="Quote"/>
      </w:pPr>
      <w:r>
        <w:rPr>
          <w:rFonts w:ascii="Calibri" w:hAnsi="Calibri"/>
          <w:color w:val="5E6B78"/>
          <w:sz w:val="18"/>
        </w:rPr>
        <w:t>Fundstelle: „Mittäterschaft verlangt, dass der Täter aufgrund eines gemeinsamen Tatplans einen wesentlichen Tatbeitrag im Ausführungsstadium erbringt oder zumindest im Stadium des unmittelbaren Ansetzens mitwirkt.“</w:t>
      </w:r>
    </w:p>
    <w:p>
      <w:pPr>
        <w:pStyle w:val="Quote"/>
      </w:pPr>
      <w:r>
        <w:rPr>
          <w:rFonts w:ascii="Calibri" w:hAnsi="Calibri"/>
          <w:color w:val="5E6B78"/>
          <w:sz w:val="18"/>
        </w:rPr>
        <w:t>Fundstelle: „Der Vorsatz, O zu töten, lag bei ihm zunächst vor.“</w:t>
      </w:r>
    </w:p>
    <w:p>
      <w:pPr>
        <w:pStyle w:val="VerdictPass"/>
        <w:shd w:fill="EAF5EF"/>
      </w:pPr>
      <w:r>
        <w:rPr>
          <w:rFonts w:ascii="Calibri" w:hAnsi="Calibri"/>
          <w:b/>
          <w:color w:val="1B6B45"/>
          <w:sz w:val="21"/>
        </w:rPr>
        <w:t>✓ ERFÜLLT · C-013 · ★★ · Täterwille aller drei im ursprünglichen Plan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dem gemeinsamen Interesse am Tod des O oder aus dem geplanten gemeinsamen Würgen folgert, dass A, B und C die Tat nach der abgeschwächt subjektiven Theorie als eigene wollten. NICHT ERFÜLLT, wenn sie einem Beteiligten ohne sachverhaltsbezogene Begründung den Täterwillen abspricht.</w:t>
      </w:r>
    </w:p>
    <w:p>
      <w:r>
        <w:rPr>
          <w:rFonts w:ascii="Calibri" w:hAnsi="Calibri"/>
          <w:b/>
          <w:color w:val="17365D"/>
          <w:sz w:val="20"/>
        </w:rPr>
        <w:t xml:space="preserve">Judge-Begründung: </w:t>
      </w:r>
      <w:r>
        <w:rPr>
          <w:rFonts w:ascii="Calibri" w:hAnsi="Calibri"/>
          <w:color w:val="1F2933"/>
          <w:sz w:val="20"/>
        </w:rPr>
        <w:t>Die Antwort leitet für alle drei aus der gemeinsamen Verabredung und dem geplanten gemeinsamen Erwürgen den ursprünglichen Tötungsvorsatz und damit den Täterwillen ab. A wird der Täterwille nicht abgesprochen; sein späterer Ausstieg wird vielmehr als Grund für fehlende Zurechnung bzw. hilfsweise als Rücktritt behandelt.</w:t>
      </w:r>
    </w:p>
    <w:p>
      <w:pPr>
        <w:pStyle w:val="Quote"/>
      </w:pPr>
      <w:r>
        <w:rPr>
          <w:rFonts w:ascii="Calibri" w:hAnsi="Calibri"/>
          <w:color w:val="5E6B78"/>
          <w:sz w:val="18"/>
        </w:rPr>
        <w:t>Fundstelle: „B hatte mit A und C verabredet, O ... gemeinsam zu erwürgen.“</w:t>
      </w:r>
    </w:p>
    <w:p>
      <w:pPr>
        <w:pStyle w:val="Quote"/>
      </w:pPr>
      <w:r>
        <w:rPr>
          <w:rFonts w:ascii="Calibri" w:hAnsi="Calibri"/>
          <w:color w:val="5E6B78"/>
          <w:sz w:val="18"/>
        </w:rPr>
        <w:t>Fundstelle: „A hatte die Tat mit B und C verabredet ... Der Vorsatz, O zu töten, lag bei ihm zunächst vor.“</w:t>
      </w:r>
    </w:p>
    <w:p>
      <w:pPr>
        <w:pStyle w:val="Quote"/>
      </w:pPr>
      <w:r>
        <w:rPr>
          <w:rFonts w:ascii="Calibri" w:hAnsi="Calibri"/>
          <w:color w:val="5E6B78"/>
          <w:sz w:val="18"/>
        </w:rPr>
        <w:t>Fundstelle: „C handelte in identischer Weise: Er war Teil der gemeinsamen Verabredung“</w:t>
      </w:r>
    </w:p>
    <w:p>
      <w:pPr>
        <w:pStyle w:val="Heading3"/>
      </w:pPr>
      <w:r>
        <w:rPr>
          <w:rFonts w:ascii="Calibri" w:hAnsi="Calibri"/>
          <w:b/>
          <w:color w:val="17365D"/>
        </w:rPr>
        <w:t>I.3  Unmittelbares Ansetzen</w:t>
      </w:r>
    </w:p>
    <w:p>
      <w:pPr>
        <w:pStyle w:val="SmallMuted"/>
      </w:pPr>
      <w:r>
        <w:t>2/2 Kriterien erfüllt</w:t>
      </w:r>
    </w:p>
    <w:p>
      <w:pPr>
        <w:pStyle w:val="VerdictPass"/>
        <w:shd w:fill="EAF5EF"/>
      </w:pPr>
      <w:r>
        <w:rPr>
          <w:rFonts w:ascii="Calibri" w:hAnsi="Calibri"/>
          <w:b/>
          <w:color w:val="1B6B45"/>
          <w:sz w:val="21"/>
        </w:rPr>
        <w:t>✓ ERFÜLLT · C-016 · ★★ · Subjektive Schwelle des unmittelbaren Ansetzens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22 StGB dahin definiert, dass der Täter nach seiner Vorstellung die Schwelle zum „Jetzt geht es los“ überschritten haben muss. NICHT ERFÜLLT, wenn sie unmittelbares Ansetzen rein objektiv bestimmt oder bloße Tatgeneigtheit genügen lässt.</w:t>
      </w:r>
    </w:p>
    <w:p>
      <w:r>
        <w:rPr>
          <w:rFonts w:ascii="Calibri" w:hAnsi="Calibri"/>
          <w:b/>
          <w:color w:val="17365D"/>
          <w:sz w:val="20"/>
        </w:rPr>
        <w:t xml:space="preserve">Judge-Begründung: </w:t>
      </w:r>
      <w:r>
        <w:rPr>
          <w:rFonts w:ascii="Calibri" w:hAnsi="Calibri"/>
          <w:color w:val="1F2933"/>
          <w:sz w:val="20"/>
        </w:rPr>
        <w:t>Die Antwort stellt ausdrücklich auf die Tätervorstellung ab und beschreibt, dass nach dem Tatplan die Tatbestandsverwirklichung unmittelbar bevorsteht und ohne wesentliche Zwischenschritte erfolgen soll. Damit wird die subjektive Schwelle des „Jetzt geht es los“ im Sinne des § 22 StGB erfüllt.</w:t>
      </w:r>
    </w:p>
    <w:p>
      <w:pPr>
        <w:pStyle w:val="Quote"/>
      </w:pPr>
      <w:r>
        <w:rPr>
          <w:rFonts w:ascii="Calibri" w:hAnsi="Calibri"/>
          <w:color w:val="5E6B78"/>
          <w:sz w:val="18"/>
        </w:rPr>
        <w:t>Fundstelle: „Nach der Tätervorstellung liegt unmittelbares Ansetzen vor“</w:t>
      </w:r>
    </w:p>
    <w:p>
      <w:pPr>
        <w:pStyle w:val="Quote"/>
      </w:pPr>
      <w:r>
        <w:rPr>
          <w:rFonts w:ascii="Calibri" w:hAnsi="Calibri"/>
          <w:color w:val="5E6B78"/>
          <w:sz w:val="18"/>
        </w:rPr>
        <w:t>Fundstelle: „so eng mit der Tatbestandsverwirklichung verknüpft ist, dass das geschützte Rechtsgut konkret gefährdet wird“</w:t>
      </w:r>
    </w:p>
    <w:p>
      <w:pPr>
        <w:pStyle w:val="VerdictPass"/>
        <w:shd w:fill="EAF5EF"/>
      </w:pPr>
      <w:r>
        <w:rPr>
          <w:rFonts w:ascii="Calibri" w:hAnsi="Calibri"/>
          <w:b/>
          <w:color w:val="1B6B45"/>
          <w:sz w:val="21"/>
        </w:rPr>
        <w:t>✓ ERFÜLLT · C-017 · ★★ · Objektive Kriterien des unmittelbaren Ansetzens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22 StGB dahin konkretisiert, dass nach Tätervorstellung eine unmittelbare Opfergefährdung oder eine räumlich-zeitlich nahe Erfolgsherbeiführung ohne wesentliche Zwischenschritte erforderlich ist. NICHT ERFÜLLT, wenn sie bloße Vorbereitung ohne Opfergefährdung oder mit wesentlichen Zwischenakten als Versuchsbeginn genügen lässt.</w:t>
      </w:r>
    </w:p>
    <w:p>
      <w:r>
        <w:rPr>
          <w:rFonts w:ascii="Calibri" w:hAnsi="Calibri"/>
          <w:b/>
          <w:color w:val="17365D"/>
          <w:sz w:val="20"/>
        </w:rPr>
        <w:t xml:space="preserve">Judge-Begründung: </w:t>
      </w:r>
      <w:r>
        <w:rPr>
          <w:rFonts w:ascii="Calibri" w:hAnsi="Calibri"/>
          <w:color w:val="1F2933"/>
          <w:sz w:val="20"/>
        </w:rPr>
        <w:t>Die Antwort konkretisiert § 22 StGB zutreffend anhand der Tätervorstellung, der konkreten Gefährdung des Rechtsguts sowie der räumlich-zeitlichen Nähe und des Fehlens wesentlicher Zwischenschritte. Sie ordnet erst das Herausstürmen auf O und K, nicht bloße Vorbereitungshandlungen, als unmittelbares Ansetzen ein.</w:t>
      </w:r>
    </w:p>
    <w:p>
      <w:pPr>
        <w:pStyle w:val="Quote"/>
      </w:pPr>
      <w:r>
        <w:rPr>
          <w:rFonts w:ascii="Calibri" w:hAnsi="Calibri"/>
          <w:color w:val="5E6B78"/>
          <w:sz w:val="18"/>
        </w:rPr>
        <w:t>Fundstelle: „„Nach der Tätervorstellung liegt unmittelbares Ansetzen vor, wenn die Handlung nach dem Tatplan so eng mit der Tatbestandsverwirklichung verknüpft ist, dass das geschützte Rechtsgut konkret gefährdet wird und die Handlung ohne wesentliche Zwischenschritte in die Verletzung übergehen soll.““</w:t>
      </w:r>
    </w:p>
    <w:p>
      <w:pPr>
        <w:pStyle w:val="Quote"/>
      </w:pPr>
      <w:r>
        <w:rPr>
          <w:rFonts w:ascii="Calibri" w:hAnsi="Calibri"/>
          <w:color w:val="5E6B78"/>
          <w:sz w:val="18"/>
        </w:rPr>
        <w:t>Fundstelle: „„Der Angriff auf das Leben des O stand unmittelbar bevor; weiterer Vorbereitungshandlungen bedurfte es nicht mehr.““</w:t>
      </w:r>
    </w:p>
    <w:p>
      <w:pPr>
        <w:pStyle w:val="LegalSubheading"/>
      </w:pPr>
      <w:r>
        <w:rPr>
          <w:rFonts w:ascii="Calibri" w:hAnsi="Calibri"/>
          <w:b/>
          <w:color w:val="17365D"/>
        </w:rPr>
        <w:t>I.3.a  Durch Auf-der-Lauer-Liegen</w:t>
      </w:r>
    </w:p>
    <w:p>
      <w:pPr>
        <w:pStyle w:val="SmallMuted"/>
      </w:pPr>
      <w:r>
        <w:t>1/5 Kriterien erfüllt</w:t>
      </w:r>
    </w:p>
    <w:p>
      <w:pPr>
        <w:pStyle w:val="VerdictFail"/>
        <w:shd w:fill="FBECEC"/>
      </w:pPr>
      <w:r>
        <w:rPr>
          <w:rFonts w:ascii="Calibri" w:hAnsi="Calibri"/>
          <w:b/>
          <w:color w:val="9B1C1C"/>
          <w:sz w:val="21"/>
        </w:rPr>
        <w:t>✗ NICHT ERFÜLLT · C-018 · ★★ · Räumlich-zeitliche Nähe im Lauerstadium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maskierten Liegen von A, B und C hinter dem wenige Meter von Os Haustür entfernten Gebüsch am 25.5. gegen 22.00 Uhr anerkennt, dass nur wenige Meter und Sekunden bis zur geplanten Attacke fehlten. NICHT ERFÜLLT, wenn sie das Lauerstadium als räumlich oder zeitlich fernliegende Vorbereitung darstellt.</w:t>
      </w:r>
    </w:p>
    <w:p>
      <w:r>
        <w:rPr>
          <w:rFonts w:ascii="Calibri" w:hAnsi="Calibri"/>
          <w:b/>
          <w:color w:val="17365D"/>
          <w:sz w:val="20"/>
        </w:rPr>
        <w:t xml:space="preserve">Judge-Begründung: </w:t>
      </w:r>
      <w:r>
        <w:rPr>
          <w:rFonts w:ascii="Calibri" w:hAnsi="Calibri"/>
          <w:color w:val="1F2933"/>
          <w:sz w:val="20"/>
        </w:rPr>
        <w:t>Die Antwort erkennt zwar an, dass der Angriff unmittelbar bevorstand, benennt aber beim maskierten Lauerstadium weder ausdrücklich die wenigen Meter noch die wenigen Sekunden bis zur geplanten Attacke. Zudem ordnet sie das Mitauflauern des A als bloße Vorbereitung ein, ohne die besondere räumlich-zeitliche Nähe dieses Stadiums hervorzuheben.</w:t>
      </w:r>
    </w:p>
    <w:p>
      <w:pPr>
        <w:pStyle w:val="Quote"/>
      </w:pPr>
      <w:r>
        <w:rPr>
          <w:rFonts w:ascii="Calibri" w:hAnsi="Calibri"/>
          <w:color w:val="5E6B78"/>
          <w:sz w:val="18"/>
        </w:rPr>
        <w:t>Fundstelle: „Die drei legten sich maskiert auf die Lauer.“</w:t>
      </w:r>
    </w:p>
    <w:p>
      <w:pPr>
        <w:pStyle w:val="Quote"/>
      </w:pPr>
      <w:r>
        <w:rPr>
          <w:rFonts w:ascii="Calibri" w:hAnsi="Calibri"/>
          <w:color w:val="5E6B78"/>
          <w:sz w:val="18"/>
        </w:rPr>
        <w:t>Fundstelle: „B und C sprangen aus dem Gebüsch und stürmten auf O und K zu“</w:t>
      </w:r>
    </w:p>
    <w:p>
      <w:pPr>
        <w:pStyle w:val="Quote"/>
      </w:pPr>
      <w:r>
        <w:rPr>
          <w:rFonts w:ascii="Calibri" w:hAnsi="Calibri"/>
          <w:color w:val="5E6B78"/>
          <w:sz w:val="18"/>
        </w:rPr>
        <w:t>Fundstelle: „Der Angriff auf das Leben des O stand unmittelbar bevor; weiterer Vorbereitungshandlungen bedurfte es nicht mehr.“</w:t>
      </w:r>
    </w:p>
    <w:p>
      <w:pPr>
        <w:pStyle w:val="Quote"/>
      </w:pPr>
      <w:r>
        <w:rPr>
          <w:rFonts w:ascii="Calibri" w:hAnsi="Calibri"/>
          <w:color w:val="5E6B78"/>
          <w:sz w:val="18"/>
        </w:rPr>
        <w:t>Fundstelle: „Sein früherer Beitrag (Verabredung, Mitauflauern) gehört zur bloßen Vorbereitung“</w:t>
      </w:r>
    </w:p>
    <w:p>
      <w:pPr>
        <w:pStyle w:val="VerdictFail"/>
        <w:shd w:fill="FBECEC"/>
      </w:pPr>
      <w:r>
        <w:rPr>
          <w:rFonts w:ascii="Calibri" w:hAnsi="Calibri"/>
          <w:b/>
          <w:color w:val="9B1C1C"/>
          <w:sz w:val="21"/>
        </w:rPr>
        <w:t>✗ NICHT ERFÜLLT · C-019 · ★★ · Zwischenschritte beim bloßen Auf-der-Lauer-Liegen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beim Lauerstadium entweder Herausspringen, Zulaufen auf O und Würgen als noch ausstehende wesentliche Schritte benennt oder bei Bejahung eines Versuchsbeginns konkret erklärt, warum diese Schritte wegen der Nähe nicht wesentlich sein sollen. NICHT ERFÜLLT, wenn sie das Lauern ohne Prüfung der noch ausstehenden Schritte als Versuchsbeginn oder Nichtversuch behandelt.</w:t>
      </w:r>
    </w:p>
    <w:p>
      <w:r>
        <w:rPr>
          <w:rFonts w:ascii="Calibri" w:hAnsi="Calibri"/>
          <w:b/>
          <w:color w:val="17365D"/>
          <w:sz w:val="20"/>
        </w:rPr>
        <w:t xml:space="preserve">Judge-Begründung: </w:t>
      </w:r>
      <w:r>
        <w:rPr>
          <w:rFonts w:ascii="Calibri" w:hAnsi="Calibri"/>
          <w:color w:val="1F2933"/>
          <w:sz w:val="20"/>
        </w:rPr>
        <w:t>Die Antwort ordnet das Mitauflauern zwar als Vorbereitung ein und erwähnt das Herausspringen sowie Zulaufen. Sie benennt jedoch nicht konkret, dass beim bloßen Lauerstadium insbesondere Herausspringen, Zulaufen und das anschließende Würgen noch ausstehende wesentliche Schritte waren. Ebenso erklärt sie nicht hinreichend, warum diese Schritte wegen der besonderen Nähe ausnahmsweise keine wesentlichen Zwischenschritte darstellen. Die Ausführungen setzen vielmehr erst beim Herausstürmen von B und C an.</w:t>
      </w:r>
    </w:p>
    <w:p>
      <w:pPr>
        <w:pStyle w:val="Quote"/>
      </w:pPr>
      <w:r>
        <w:rPr>
          <w:rFonts w:ascii="Calibri" w:hAnsi="Calibri"/>
          <w:color w:val="5E6B78"/>
          <w:sz w:val="18"/>
        </w:rPr>
        <w:t>Fundstelle: „Sein früherer Beitrag (Verabredung, Mitauflauern) gehört zur bloßen Vorbereitung und stellt noch kein unmittelbares Ansetzen dar.“</w:t>
      </w:r>
    </w:p>
    <w:p>
      <w:pPr>
        <w:pStyle w:val="Quote"/>
      </w:pPr>
      <w:r>
        <w:rPr>
          <w:rFonts w:ascii="Calibri" w:hAnsi="Calibri"/>
          <w:color w:val="5E6B78"/>
          <w:sz w:val="18"/>
        </w:rPr>
        <w:t>Fundstelle: „A ist nicht aus dem Gebüsch gesprungen, hat den Angriff nicht mitvollzogen und blieb passiv zurück.“</w:t>
      </w:r>
    </w:p>
    <w:p>
      <w:pPr>
        <w:pStyle w:val="Quote"/>
      </w:pPr>
      <w:r>
        <w:rPr>
          <w:rFonts w:ascii="Calibri" w:hAnsi="Calibri"/>
          <w:color w:val="5E6B78"/>
          <w:sz w:val="18"/>
        </w:rPr>
        <w:t>Fundstelle: „B und C sprangen aus dem Gebüsch und stürmten auf O und K zu“</w:t>
      </w:r>
    </w:p>
    <w:p>
      <w:pPr>
        <w:pStyle w:val="Quote"/>
      </w:pPr>
      <w:r>
        <w:rPr>
          <w:rFonts w:ascii="Calibri" w:hAnsi="Calibri"/>
          <w:color w:val="5E6B78"/>
          <w:sz w:val="18"/>
        </w:rPr>
        <w:t>Fundstelle: „Der Angriff auf das Leben des O stand unmittelbar bevor; weiterer Vorbereitungshandlungen bedurfte es nicht mehr.“</w:t>
      </w:r>
    </w:p>
    <w:p>
      <w:pPr>
        <w:pStyle w:val="VerdictFail"/>
        <w:shd w:fill="FBECEC"/>
      </w:pPr>
      <w:r>
        <w:rPr>
          <w:rFonts w:ascii="Calibri" w:hAnsi="Calibri"/>
          <w:b/>
          <w:color w:val="9B1C1C"/>
          <w:sz w:val="21"/>
        </w:rPr>
        <w:t>✗ NICHT ERFÜLLT · C-020 · ★★ · Opfergefährdung des O im Lauerstadium</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feststellt, dass O durch sein bloßes Herannahen an die im Gebüsch liegenden Täter noch nicht unmittelbar körperlich gefährdet war, oder bei gegenteiliger Auffassung erläutert, warum O bereits in der unmittelbaren Angriffssphäre des Hinterhalts konkret gefährdet gewesen sein soll. NICHT ERFÜLLT, wenn sie die konkrete Opfergefährdung im Lauerstadium nicht bewertet.</w:t>
      </w:r>
    </w:p>
    <w:p>
      <w:r>
        <w:rPr>
          <w:rFonts w:ascii="Calibri" w:hAnsi="Calibri"/>
          <w:b/>
          <w:color w:val="17365D"/>
          <w:sz w:val="20"/>
        </w:rPr>
        <w:t xml:space="preserve">Judge-Begründung: </w:t>
      </w:r>
      <w:r>
        <w:rPr>
          <w:rFonts w:ascii="Calibri" w:hAnsi="Calibri"/>
          <w:color w:val="1F2933"/>
          <w:sz w:val="20"/>
        </w:rPr>
        <w:t>Die Antwort ordnet das Mitauflauern zwar pauschal als Vorbereitung ein, bewertet aber nicht ausdrücklich, ob O durch sein bloßes Herannahen an die im Gebüsch liegenden Täter bereits konkret körperlich gefährdet war. Eine Begründung zur Opfergefährdung im Lauerstadium fehlt.</w:t>
      </w:r>
    </w:p>
    <w:p>
      <w:pPr>
        <w:pStyle w:val="Quote"/>
      </w:pPr>
      <w:r>
        <w:rPr>
          <w:rFonts w:ascii="Calibri" w:hAnsi="Calibri"/>
          <w:color w:val="5E6B78"/>
          <w:sz w:val="18"/>
        </w:rPr>
        <w:t>Fundstelle: „Sein früherer Beitrag (Verabredung, Mitauflauern) gehört zur bloßen Vorbereitung und stellt noch kein unmittelbares Ansetzen dar.“</w:t>
      </w:r>
    </w:p>
    <w:p>
      <w:pPr>
        <w:pStyle w:val="Quote"/>
      </w:pPr>
      <w:r>
        <w:rPr>
          <w:rFonts w:ascii="Calibri" w:hAnsi="Calibri"/>
          <w:color w:val="5E6B78"/>
          <w:sz w:val="18"/>
        </w:rPr>
        <w:t>Fundstelle: „A ist nicht aus dem Gebüsch gesprungen, hat den Angriff nicht mitvollzogen und blieb passiv zurück.“</w:t>
      </w:r>
    </w:p>
    <w:p>
      <w:pPr>
        <w:pStyle w:val="VerdictPass"/>
        <w:shd w:fill="EAF5EF"/>
      </w:pPr>
      <w:r>
        <w:rPr>
          <w:rFonts w:ascii="Calibri" w:hAnsi="Calibri"/>
          <w:b/>
          <w:color w:val="1B6B45"/>
          <w:sz w:val="21"/>
        </w:rPr>
        <w:t>✓ ERFÜLLT · C-021 · ★★ · Auflauern verlangt Angriffsbeginn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der Hinterhaltssituation entweder nach der Hauptauffassung ein In-Bewegung-Setzen der Attacke gegen O verlangt oder bei abweichender Auffassung ausdrücklich begründet, warum schon das bereitliegende Auflauern als Angriffsbeginn genügen soll. NICHT ERFÜLLT, wenn sie Auflauern schematisch ohne Bewertung des Angriffsbeginns als Versuch oder bloße Vorbereitung einordnet.</w:t>
      </w:r>
    </w:p>
    <w:p>
      <w:r>
        <w:rPr>
          <w:rFonts w:ascii="Calibri" w:hAnsi="Calibri"/>
          <w:b/>
          <w:color w:val="17365D"/>
          <w:sz w:val="20"/>
        </w:rPr>
        <w:t xml:space="preserve">Judge-Begründung: </w:t>
      </w:r>
      <w:r>
        <w:rPr>
          <w:rFonts w:ascii="Calibri" w:hAnsi="Calibri"/>
          <w:color w:val="1F2933"/>
          <w:sz w:val="20"/>
        </w:rPr>
        <w:t>Die Antwort ordnet das bloße Auflauern ausdrücklich als Vorbereitung ein und verlangt für den Versuchsbeginn das In-Bewegung-Setzen der Attacke. Den Angriffsbeginn sieht sie erst im Herausstürmen von B und C.</w:t>
      </w:r>
    </w:p>
    <w:p>
      <w:pPr>
        <w:pStyle w:val="Quote"/>
      </w:pPr>
      <w:r>
        <w:rPr>
          <w:rFonts w:ascii="Calibri" w:hAnsi="Calibri"/>
          <w:color w:val="5E6B78"/>
          <w:sz w:val="18"/>
        </w:rPr>
        <w:t>Fundstelle: „Sein früherer Beitrag (Verabredung, Mitauflauern) gehört zur bloßen Vorbereitung und stellt noch kein unmittelbares Ansetzen dar.“</w:t>
      </w:r>
    </w:p>
    <w:p>
      <w:pPr>
        <w:pStyle w:val="Quote"/>
      </w:pPr>
      <w:r>
        <w:rPr>
          <w:rFonts w:ascii="Calibri" w:hAnsi="Calibri"/>
          <w:color w:val="5E6B78"/>
          <w:sz w:val="18"/>
        </w:rPr>
        <w:t>Fundstelle: „B und C sprangen aus dem Gebüsch und stürmten auf O und K zu [...] Das Herausstürmen ist damit als unmittelbares Ansetzen zum Totschlag zu werten.“</w:t>
      </w:r>
    </w:p>
    <w:p>
      <w:pPr>
        <w:pStyle w:val="VerdictFail"/>
        <w:shd w:fill="FBECEC"/>
      </w:pPr>
      <w:r>
        <w:rPr>
          <w:rFonts w:ascii="Calibri" w:hAnsi="Calibri"/>
          <w:b/>
          <w:color w:val="9B1C1C"/>
          <w:sz w:val="21"/>
        </w:rPr>
        <w:t>✗ NICHT ERFÜLLT · C-022 · ★★ · Vertretbare Bewertung des Lauerstadiums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das bloße Auf-der-Lauer-Liegen von A, B und C noch nicht als unmittelbares Ansetzen zur Tötung des O wertet und dies mit wesentlichen Zwischenschritten oder fehlender unmittelbarer Opfergefährdung begründet, oder den Versuchsbeginn bereits beim Lauern bejaht und dies mit räumlich-zeitlicher Nähe, Opfernähe und einer Bewertung der restlichen Schritte als nicht wesentlich begründet. NICHT ERFÜLLT, wenn sie das Lauerstadium ohne tragfähige § 22-Begründung einordnet.</w:t>
      </w:r>
    </w:p>
    <w:p>
      <w:r>
        <w:rPr>
          <w:rFonts w:ascii="Calibri" w:hAnsi="Calibri"/>
          <w:b/>
          <w:color w:val="17365D"/>
          <w:sz w:val="20"/>
        </w:rPr>
        <w:t xml:space="preserve">Judge-Begründung: </w:t>
      </w:r>
      <w:r>
        <w:rPr>
          <w:rFonts w:ascii="Calibri" w:hAnsi="Calibri"/>
          <w:color w:val="1F2933"/>
          <w:sz w:val="20"/>
        </w:rPr>
        <w:t>Die Antwort ordnet das Mitauflauern zwar als bloße Vorbereitung ein und bejaht den Versuchsbeginn erst beim Herausstürmen. Sie begründet jedoch nicht tragfähig, welche wesentlichen Zwischenschritte bis zur Tötung noch erforderlich waren oder weshalb im Lauerstadium noch keine unmittelbare Opfergefährdung bestand. Die § 22-Ausführungen beziehen sich im Wesentlichen nur auf das spätere Herausstürmen.</w:t>
      </w:r>
    </w:p>
    <w:p>
      <w:pPr>
        <w:pStyle w:val="Quote"/>
      </w:pPr>
      <w:r>
        <w:rPr>
          <w:rFonts w:ascii="Calibri" w:hAnsi="Calibri"/>
          <w:color w:val="5E6B78"/>
          <w:sz w:val="18"/>
        </w:rPr>
        <w:t>Fundstelle: „Sein früherer Beitrag (Verabredung, Mitauflauern) gehört zur bloßen Vorbereitung und stellt noch kein unmittelbares Ansetzen dar.“</w:t>
      </w:r>
    </w:p>
    <w:p>
      <w:pPr>
        <w:pStyle w:val="Quote"/>
      </w:pPr>
      <w:r>
        <w:rPr>
          <w:rFonts w:ascii="Calibri" w:hAnsi="Calibri"/>
          <w:color w:val="5E6B78"/>
          <w:sz w:val="18"/>
        </w:rPr>
        <w:t>Fundstelle: „Der Angriff auf das Leben des O stand unmittelbar bevor; weiterer Vorbereitungshandlungen bedurfte es nicht mehr.“</w:t>
      </w:r>
    </w:p>
    <w:p>
      <w:pPr>
        <w:pStyle w:val="LegalSubheading"/>
      </w:pPr>
      <w:r>
        <w:rPr>
          <w:rFonts w:ascii="Calibri" w:hAnsi="Calibri"/>
          <w:b/>
          <w:color w:val="17365D"/>
        </w:rPr>
        <w:t>I.3.b  Durch Zuspringen des B und C auf K und O</w:t>
      </w:r>
    </w:p>
    <w:p>
      <w:pPr>
        <w:pStyle w:val="SmallMuted"/>
      </w:pPr>
      <w:r>
        <w:t>1/1 Kriterien erfüllt</w:t>
      </w:r>
    </w:p>
    <w:p>
      <w:pPr>
        <w:pStyle w:val="VerdictPass"/>
        <w:shd w:fill="EAF5EF"/>
      </w:pPr>
      <w:r>
        <w:rPr>
          <w:rFonts w:ascii="Calibri" w:hAnsi="Calibri"/>
          <w:b/>
          <w:color w:val="1B6B45"/>
          <w:sz w:val="21"/>
        </w:rPr>
        <w:t>✓ ERFÜLLT · C-015 · ★★★ · Differenzierung zwischen A und B/C beim unmittelbaren Ansetzen</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beim unmittelbaren Ansetzen nach § 22 StGB zwischen A einerseits und B/C andererseits unterscheidet, weil nur B und C aus dem Gebüsch auf O und K zusprangen, während A sich vorher distanzierte und im Gebüsch blieb. NICHT ERFÜLLT, wenn sie A, B und C beim Hervorspringen unterschiedslos behandelt oder A als mitspringenden Angreifer darstellt.</w:t>
      </w:r>
    </w:p>
    <w:p>
      <w:r>
        <w:rPr>
          <w:rFonts w:ascii="Calibri" w:hAnsi="Calibri"/>
          <w:b/>
          <w:color w:val="17365D"/>
          <w:sz w:val="20"/>
        </w:rPr>
        <w:t xml:space="preserve">Judge-Begründung: </w:t>
      </w:r>
      <w:r>
        <w:rPr>
          <w:rFonts w:ascii="Calibri" w:hAnsi="Calibri"/>
          <w:color w:val="1F2933"/>
          <w:sz w:val="20"/>
        </w:rPr>
        <w:t>Die Antwort differenziert beim unmittelbaren Ansetzen klar zwischen B/C und A: Nur B und C setzten durch das Herausspringen unmittelbar zur Tat an, während A im Gebüsch blieb, sich zuvor distanzierte und deshalb kein unmittelbares Ansetzen vorliegt.</w:t>
      </w:r>
    </w:p>
    <w:p>
      <w:pPr>
        <w:pStyle w:val="Quote"/>
      </w:pPr>
      <w:r>
        <w:rPr>
          <w:rFonts w:ascii="Calibri" w:hAnsi="Calibri"/>
          <w:color w:val="5E6B78"/>
          <w:sz w:val="18"/>
        </w:rPr>
        <w:t>Fundstelle: „B und C sprangen aus dem Gebüsch und stürmten auf O und K zu“</w:t>
      </w:r>
    </w:p>
    <w:p>
      <w:pPr>
        <w:pStyle w:val="Quote"/>
      </w:pPr>
      <w:r>
        <w:rPr>
          <w:rFonts w:ascii="Calibri" w:hAnsi="Calibri"/>
          <w:color w:val="5E6B78"/>
          <w:sz w:val="18"/>
        </w:rPr>
        <w:t>Fundstelle: „A ist nicht aus dem Gebüsch gesprungen, hat den Angriff nicht mitvollzogen und blieb passiv zurück.“</w:t>
      </w:r>
    </w:p>
    <w:p>
      <w:pPr>
        <w:pStyle w:val="Quote"/>
      </w:pPr>
      <w:r>
        <w:rPr>
          <w:rFonts w:ascii="Calibri" w:hAnsi="Calibri"/>
          <w:color w:val="5E6B78"/>
          <w:sz w:val="18"/>
        </w:rPr>
        <w:t>Fundstelle: „Sein früherer Beitrag (Verabredung, Mitauflauern) gehört zur bloßen Vorbereitung und stellt noch kein unmittelbares Ansetzen dar.“</w:t>
      </w:r>
    </w:p>
    <w:p>
      <w:pPr>
        <w:pStyle w:val="LegalSubheading"/>
      </w:pPr>
      <w:r>
        <w:rPr>
          <w:rFonts w:ascii="Calibri" w:hAnsi="Calibri"/>
          <w:b/>
          <w:color w:val="17365D"/>
        </w:rPr>
        <w:t>I.3.b.aa  Bezüglich B und C</w:t>
      </w:r>
    </w:p>
    <w:p>
      <w:pPr>
        <w:pStyle w:val="SmallMuted"/>
      </w:pPr>
      <w:r>
        <w:t>4/5 Kriterien erfüllt</w:t>
      </w:r>
    </w:p>
    <w:p>
      <w:pPr>
        <w:pStyle w:val="VerdictPass"/>
        <w:shd w:fill="EAF5EF"/>
      </w:pPr>
      <w:r>
        <w:rPr>
          <w:rFonts w:ascii="Calibri" w:hAnsi="Calibri"/>
          <w:b/>
          <w:color w:val="1B6B45"/>
          <w:sz w:val="21"/>
        </w:rPr>
        <w:t>✓ ERFÜLLT · C-014 · ★★ · Fortbestehender Tötungsentschluss von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B und C nach dem Auftauchen des K am Entschluss festhielten, O zu töten, und den Plan nur um die schnelle Überwindung oder Mundtotmachung des K erweiterten. NICHT ERFÜLLT, wenn sie annimmt, B und C hätten schon im Gebüsch den Tötungsplan gegenüber O aufgegeben.</w:t>
      </w:r>
    </w:p>
    <w:p>
      <w:r>
        <w:rPr>
          <w:rFonts w:ascii="Calibri" w:hAnsi="Calibri"/>
          <w:b/>
          <w:color w:val="17365D"/>
          <w:sz w:val="20"/>
        </w:rPr>
        <w:t xml:space="preserve">Judge-Begründung: </w:t>
      </w:r>
      <w:r>
        <w:rPr>
          <w:rFonts w:ascii="Calibri" w:hAnsi="Calibri"/>
          <w:color w:val="1F2933"/>
          <w:sz w:val="20"/>
        </w:rPr>
        <w:t>Die Antwort erkennt ausdrücklich, dass B und C trotz des Auftauchens von K am Tötungsentschluss gegenüber O festhielten. Sie erweiterte den ursprünglichen Plan lediglich um die Überwindung bzw. Mundtotmachung des K.</w:t>
      </w:r>
    </w:p>
    <w:p>
      <w:pPr>
        <w:pStyle w:val="Quote"/>
      </w:pPr>
      <w:r>
        <w:rPr>
          <w:rFonts w:ascii="Calibri" w:hAnsi="Calibri"/>
          <w:color w:val="5E6B78"/>
          <w:sz w:val="18"/>
        </w:rPr>
        <w:t>Fundstelle: „B hatte mit A und C verabredet, O ... gemeinsam zu erwürgen.“</w:t>
      </w:r>
    </w:p>
    <w:p>
      <w:pPr>
        <w:pStyle w:val="Quote"/>
      </w:pPr>
      <w:r>
        <w:rPr>
          <w:rFonts w:ascii="Calibri" w:hAnsi="Calibri"/>
          <w:color w:val="5E6B78"/>
          <w:sz w:val="18"/>
        </w:rPr>
        <w:t>Fundstelle: „B und C ... wollten ... die Tötung des O – wenngleich im Wege eines offenen Kampfes – weiterhin ... herbeiführen können.“</w:t>
      </w:r>
    </w:p>
    <w:p>
      <w:pPr>
        <w:pStyle w:val="Quote"/>
      </w:pPr>
      <w:r>
        <w:rPr>
          <w:rFonts w:ascii="Calibri" w:hAnsi="Calibri"/>
          <w:color w:val="5E6B78"/>
          <w:sz w:val="18"/>
        </w:rPr>
        <w:t>Fundstelle: „B und C ... die K ... „rasch mundtot“ machen“</w:t>
      </w:r>
    </w:p>
    <w:p>
      <w:pPr>
        <w:pStyle w:val="VerdictPass"/>
        <w:shd w:fill="EAF5EF"/>
      </w:pPr>
      <w:r>
        <w:rPr>
          <w:rFonts w:ascii="Calibri" w:hAnsi="Calibri"/>
          <w:b/>
          <w:color w:val="1B6B45"/>
          <w:sz w:val="21"/>
        </w:rPr>
        <w:t>✓ ERFÜLLT · C-023 · ★★ · Hervorspringen von B und C als Übergang zur Attacke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das Hervorspringen von B und C aus dem Gebüsch nach ihrem geänderten Tatplan unmittelbar in die Überwindung des K und das Würgen des O münden sollte. NICHT ERFÜLLT, wenn sie das Hervorspringen als bloßes Beobachten, Flucht oder Handlung ohne Bezug zur Tötung des O darstellt.</w:t>
      </w:r>
    </w:p>
    <w:p>
      <w:r>
        <w:rPr>
          <w:rFonts w:ascii="Calibri" w:hAnsi="Calibri"/>
          <w:b/>
          <w:color w:val="17365D"/>
          <w:sz w:val="20"/>
        </w:rPr>
        <w:t xml:space="preserve">Judge-Begründung: </w:t>
      </w:r>
      <w:r>
        <w:rPr>
          <w:rFonts w:ascii="Calibri" w:hAnsi="Calibri"/>
          <w:color w:val="1F2933"/>
          <w:sz w:val="20"/>
        </w:rPr>
        <w:t>Die Antwort stellt das Hervorspringen ausdrücklich als unmittelbaren Angriff auf O und K dar und erkennt, dass dadurch die Tötung des O unmittelbar eingeleitet werden sollte. Sie berücksichtigt zudem den geänderten Ausführungsmodus über einen offenen Kampf mit K.</w:t>
      </w:r>
    </w:p>
    <w:p>
      <w:pPr>
        <w:pStyle w:val="Quote"/>
      </w:pPr>
      <w:r>
        <w:rPr>
          <w:rFonts w:ascii="Calibri" w:hAnsi="Calibri"/>
          <w:color w:val="5E6B78"/>
          <w:sz w:val="18"/>
        </w:rPr>
        <w:t>Fundstelle: „B und C sprangen aus dem Gebüsch und stürmten auf O und K zu“</w:t>
      </w:r>
    </w:p>
    <w:p>
      <w:pPr>
        <w:pStyle w:val="Quote"/>
      </w:pPr>
      <w:r>
        <w:rPr>
          <w:rFonts w:ascii="Calibri" w:hAnsi="Calibri"/>
          <w:color w:val="5E6B78"/>
          <w:sz w:val="18"/>
        </w:rPr>
        <w:t>Fundstelle: „Der Angriff auf das Leben des O stand unmittelbar bevor“</w:t>
      </w:r>
    </w:p>
    <w:p>
      <w:pPr>
        <w:pStyle w:val="Quote"/>
      </w:pPr>
      <w:r>
        <w:rPr>
          <w:rFonts w:ascii="Calibri" w:hAnsi="Calibri"/>
          <w:color w:val="5E6B78"/>
          <w:sz w:val="18"/>
        </w:rPr>
        <w:t>Fundstelle: „die Tötung des O – wenngleich im Wege eines offenen Kampfes – weiterhin hätten herbeiführen können“</w:t>
      </w:r>
    </w:p>
    <w:p>
      <w:pPr>
        <w:pStyle w:val="VerdictFail"/>
        <w:shd w:fill="FBECEC"/>
      </w:pPr>
      <w:r>
        <w:rPr>
          <w:rFonts w:ascii="Calibri" w:hAnsi="Calibri"/>
          <w:b/>
          <w:color w:val="9B1C1C"/>
          <w:sz w:val="21"/>
        </w:rPr>
        <w:t>✗ NICHT ERFÜLLT · C-024 · ★★ · Zwischenschritte nach dem Hervorspringen von B und C</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die Überwindung des K und das Würgen des O nach dem Hervorspringen als zäsurlos anschließende, nicht mehr wesentlich abgrenzbare Schritte bewertet, oder bei Verneinung des unmittelbaren Ansetzens von B und C gerade begründet, warum die Überwindung des K oder das anschließende Würgen noch wesentliche Zwischenschritte waren. NICHT ERFÜLLT, wenn sie diese Zwischenschritte nach dem Sprung nicht würdigt.</w:t>
      </w:r>
    </w:p>
    <w:p>
      <w:r>
        <w:rPr>
          <w:rFonts w:ascii="Calibri" w:hAnsi="Calibri"/>
          <w:b/>
          <w:color w:val="17365D"/>
          <w:sz w:val="20"/>
        </w:rPr>
        <w:t xml:space="preserve">Judge-Begründung: </w:t>
      </w:r>
      <w:r>
        <w:rPr>
          <w:rFonts w:ascii="Calibri" w:hAnsi="Calibri"/>
          <w:color w:val="1F2933"/>
          <w:sz w:val="20"/>
        </w:rPr>
        <w:t>Die Antwort würdigt zwar das Hervorspringen und erwähnt später den möglichen offenen Kampf, setzt sich aber nicht konkret damit auseinander, ob die Überwindung des K und das anschließende Würgen des O zäsurlos anschließende, nicht wesentlich abgrenzbare Schritte gewesen wären. Ebenso begründet sie nicht, weshalb diese Handlungen keine wesentlichen Zwischenschritte darstellen. Die bloße Aussage, weiterer Vorbereitungshandlungen habe es nicht bedurft, genügt hierfür nicht.</w:t>
      </w:r>
    </w:p>
    <w:p>
      <w:pPr>
        <w:pStyle w:val="Quote"/>
      </w:pPr>
      <w:r>
        <w:rPr>
          <w:rFonts w:ascii="Calibri" w:hAnsi="Calibri"/>
          <w:color w:val="5E6B78"/>
          <w:sz w:val="18"/>
        </w:rPr>
        <w:t>Fundstelle: „„B und C sprangen aus dem Gebüsch und stürmten auf O und K zu““</w:t>
      </w:r>
    </w:p>
    <w:p>
      <w:pPr>
        <w:pStyle w:val="Quote"/>
      </w:pPr>
      <w:r>
        <w:rPr>
          <w:rFonts w:ascii="Calibri" w:hAnsi="Calibri"/>
          <w:color w:val="5E6B78"/>
          <w:sz w:val="18"/>
        </w:rPr>
        <w:t>Fundstelle: „„Der Angriff auf das Leben des O stand unmittelbar bevor; weiterer Vorbereitungshandlungen bedurfte es nicht mehr.““</w:t>
      </w:r>
    </w:p>
    <w:p>
      <w:pPr>
        <w:pStyle w:val="Quote"/>
      </w:pPr>
      <w:r>
        <w:rPr>
          <w:rFonts w:ascii="Calibri" w:hAnsi="Calibri"/>
          <w:color w:val="5E6B78"/>
          <w:sz w:val="18"/>
        </w:rPr>
        <w:t>Fundstelle: „„B und C hatten die physische Überlegenheit und damit die objektive Möglichkeit, O auch im offenen Kampf zu töten.““</w:t>
      </w:r>
    </w:p>
    <w:p>
      <w:pPr>
        <w:pStyle w:val="VerdictPass"/>
        <w:shd w:fill="EAF5EF"/>
      </w:pPr>
      <w:r>
        <w:rPr>
          <w:rFonts w:ascii="Calibri" w:hAnsi="Calibri"/>
          <w:b/>
          <w:color w:val="1B6B45"/>
          <w:sz w:val="21"/>
        </w:rPr>
        <w:t>✓ ERFÜLLT · C-025 · ★★ · Subjektiver Ausführungsbeginn von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B und C beim Herausspringen aus dem Gebüsch subjektiv zur Ausführung der Tötung des O schreiten wollten und die Schwelle zum „Jetzt geht es los“ überschritten. NICHT ERFÜLLT, wenn sie ihnen nur Erkundungs-, Vorbereitungs- oder Fluchtwillen zuschreibt.</w:t>
      </w:r>
    </w:p>
    <w:p>
      <w:r>
        <w:rPr>
          <w:rFonts w:ascii="Calibri" w:hAnsi="Calibri"/>
          <w:b/>
          <w:color w:val="17365D"/>
          <w:sz w:val="20"/>
        </w:rPr>
        <w:t xml:space="preserve">Judge-Begründung: </w:t>
      </w:r>
      <w:r>
        <w:rPr>
          <w:rFonts w:ascii="Calibri" w:hAnsi="Calibri"/>
          <w:color w:val="1F2933"/>
          <w:sz w:val="20"/>
        </w:rPr>
        <w:t>Die Antwort stellt klar fest, dass B und C beim Herausspringen aus dem Gebüsch mit Tötungsvorsatz handelten und nun zur planmäßigen Tötung des O ansetzen wollten. Damit wird die Schwelle zum „Jetzt geht es los“ subjektiv überschritten; es handelt sich nicht lediglich um Erkundungs-, Vorbereitungshandlungen oder einen Fluchtwillen.</w:t>
      </w:r>
    </w:p>
    <w:p>
      <w:pPr>
        <w:pStyle w:val="Quote"/>
      </w:pPr>
      <w:r>
        <w:rPr>
          <w:rFonts w:ascii="Calibri" w:hAnsi="Calibri"/>
          <w:color w:val="5E6B78"/>
          <w:sz w:val="18"/>
        </w:rPr>
        <w:t>Fundstelle: „„Als O um 22.00 Uhr erschien, wollte B die Tat planmäßig ausführen.““</w:t>
      </w:r>
    </w:p>
    <w:p>
      <w:pPr>
        <w:pStyle w:val="Quote"/>
      </w:pPr>
      <w:r>
        <w:rPr>
          <w:rFonts w:ascii="Calibri" w:hAnsi="Calibri"/>
          <w:color w:val="5E6B78"/>
          <w:sz w:val="18"/>
        </w:rPr>
        <w:t>Fundstelle: „„B und C sprangen aus dem Gebüsch und stürmten auf O und K zu““</w:t>
      </w:r>
    </w:p>
    <w:p>
      <w:pPr>
        <w:pStyle w:val="Quote"/>
      </w:pPr>
      <w:r>
        <w:rPr>
          <w:rFonts w:ascii="Calibri" w:hAnsi="Calibri"/>
          <w:color w:val="5E6B78"/>
          <w:sz w:val="18"/>
        </w:rPr>
        <w:t>Fundstelle: „„Sie waren maskiert, hatten den Tatentschluss, O zu erwürgen““</w:t>
      </w:r>
    </w:p>
    <w:p>
      <w:pPr>
        <w:pStyle w:val="Quote"/>
      </w:pPr>
      <w:r>
        <w:rPr>
          <w:rFonts w:ascii="Calibri" w:hAnsi="Calibri"/>
          <w:color w:val="5E6B78"/>
          <w:sz w:val="18"/>
        </w:rPr>
        <w:t>Fundstelle: „„Der Angriff auf das Leben des O stand unmittelbar bevor““</w:t>
      </w:r>
    </w:p>
    <w:p>
      <w:pPr>
        <w:pStyle w:val="VerdictPass"/>
        <w:shd w:fill="EAF5EF"/>
      </w:pPr>
      <w:r>
        <w:rPr>
          <w:rFonts w:ascii="Calibri" w:hAnsi="Calibri"/>
          <w:b/>
          <w:color w:val="1B6B45"/>
          <w:sz w:val="21"/>
        </w:rPr>
        <w:t>✓ ERFÜLLT · C-026 · ★★★ · Vertretbare Bewertung des Versuchsbeginns von B und C</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das Hervorspringen und Zuspringen von B und C auf O und K als unmittelbares Ansetzen zur Tötung des O wertet und dies mit beginnender Attacke, Opfernähe oder fehlenden wesentlichen Zwischenakten begründet, oder das unmittelbare Ansetzen verneint und dies tragfähig damit begründet, dass die Überwindung des K oder das anschließende Würgen noch wesentliche Zwischenschritte waren. NICHT ERFÜLLT, wenn sie für B und C keinen Versuchsbeginn prüft oder ein Ergebnis ohne tragfähige Begründung behauptet.</w:t>
      </w:r>
    </w:p>
    <w:p>
      <w:r>
        <w:rPr>
          <w:rFonts w:ascii="Calibri" w:hAnsi="Calibri"/>
          <w:b/>
          <w:color w:val="17365D"/>
          <w:sz w:val="20"/>
        </w:rPr>
        <w:t xml:space="preserve">Judge-Begründung: </w:t>
      </w:r>
      <w:r>
        <w:rPr>
          <w:rFonts w:ascii="Calibri" w:hAnsi="Calibri"/>
          <w:color w:val="1F2933"/>
          <w:sz w:val="20"/>
        </w:rPr>
        <w:t>Die Antwort prüft den Versuchsbeginn von B und C ausdrücklich und wertet ihr Hervorspringen und Zuspringen als unmittelbares Ansetzen zur Tötung des O. Sie begründet dies mit der unmittelbaren Nähe zum Opfer, der beginnenden Angriffshandlung und dem Fehlen wesentlicher weiterer Vorbereitungshandlungen. Damit erfüllt sie das Kriterium.</w:t>
      </w:r>
    </w:p>
    <w:p>
      <w:pPr>
        <w:pStyle w:val="Quote"/>
      </w:pPr>
      <w:r>
        <w:rPr>
          <w:rFonts w:ascii="Calibri" w:hAnsi="Calibri"/>
          <w:color w:val="5E6B78"/>
          <w:sz w:val="18"/>
        </w:rPr>
        <w:t>Fundstelle: „B und C sprangen aus dem Gebüsch und stürmten auf O und K zu, die vor der Haustür standen.“</w:t>
      </w:r>
    </w:p>
    <w:p>
      <w:pPr>
        <w:pStyle w:val="Quote"/>
      </w:pPr>
      <w:r>
        <w:rPr>
          <w:rFonts w:ascii="Calibri" w:hAnsi="Calibri"/>
          <w:color w:val="5E6B78"/>
          <w:sz w:val="18"/>
        </w:rPr>
        <w:t>Fundstelle: „Der Angriff auf das Leben des O stand unmittelbar bevor; weiterer Vorbereitungshandlungen bedurfte es nicht mehr.“</w:t>
      </w:r>
    </w:p>
    <w:p>
      <w:pPr>
        <w:pStyle w:val="Quote"/>
      </w:pPr>
      <w:r>
        <w:rPr>
          <w:rFonts w:ascii="Calibri" w:hAnsi="Calibri"/>
          <w:color w:val="5E6B78"/>
          <w:sz w:val="18"/>
        </w:rPr>
        <w:t>Fundstelle: „Das Herausstürmen ist damit als unmittelbares Ansetzen zum Totschlag zu werten.“</w:t>
      </w:r>
    </w:p>
    <w:p>
      <w:pPr>
        <w:pStyle w:val="LegalSubheading"/>
      </w:pPr>
      <w:r>
        <w:rPr>
          <w:rFonts w:ascii="Calibri" w:hAnsi="Calibri"/>
          <w:b/>
          <w:color w:val="17365D"/>
        </w:rPr>
        <w:t>I.3.b.bb  Bezüglich A</w:t>
      </w:r>
    </w:p>
    <w:p>
      <w:pPr>
        <w:pStyle w:val="SmallMuted"/>
      </w:pPr>
      <w:r>
        <w:t>5/6 Kriterien erfüllt</w:t>
      </w:r>
    </w:p>
    <w:p>
      <w:pPr>
        <w:pStyle w:val="VerdictPass"/>
        <w:shd w:fill="EAF5EF"/>
      </w:pPr>
      <w:r>
        <w:rPr>
          <w:rFonts w:ascii="Calibri" w:hAnsi="Calibri"/>
          <w:b/>
          <w:color w:val="1B6B45"/>
          <w:sz w:val="21"/>
        </w:rPr>
        <w:t>✓ ERFÜLLT · C-027 · ★★ · A sprang nicht selbst aus dem Gebüsch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bezogen auf den späteren Angriffsbeginn erkennt, dass A selbst nicht aus dem Gebüsch hervorsprang, nicht auf O und K zulief und B und C nicht folgte. NICHT ERFÜLLT, wenn sie A eine eigene Ausführungshandlung durch Hervorspringen, Angriff oder Würgen zuschreibt, die im Sachverhalt nicht vorkommt.</w:t>
      </w:r>
    </w:p>
    <w:p>
      <w:r>
        <w:rPr>
          <w:rFonts w:ascii="Calibri" w:hAnsi="Calibri"/>
          <w:b/>
          <w:color w:val="17365D"/>
          <w:sz w:val="20"/>
        </w:rPr>
        <w:t xml:space="preserve">Judge-Begründung: </w:t>
      </w:r>
      <w:r>
        <w:rPr>
          <w:rFonts w:ascii="Calibri" w:hAnsi="Calibri"/>
          <w:color w:val="1F2933"/>
          <w:sz w:val="20"/>
        </w:rPr>
        <w:t>Die Antwort erkennt ausdrücklich, dass A nicht aus dem Gebüsch hervorsprang, nicht auf O und K zulief und den Angriff nicht mitvollzog. Sie schreibt ihm keine eigene Ausführungshandlung zu.</w:t>
      </w:r>
    </w:p>
    <w:p>
      <w:pPr>
        <w:pStyle w:val="Quote"/>
      </w:pPr>
      <w:r>
        <w:rPr>
          <w:rFonts w:ascii="Calibri" w:hAnsi="Calibri"/>
          <w:color w:val="5E6B78"/>
          <w:sz w:val="18"/>
        </w:rPr>
        <w:t>Fundstelle: „A ist nicht aus dem Gebüsch gesprungen, hat den Angriff nicht mitvollzogen und blieb passiv zurück.“</w:t>
      </w:r>
    </w:p>
    <w:p>
      <w:pPr>
        <w:pStyle w:val="VerdictPass"/>
        <w:shd w:fill="EAF5EF"/>
      </w:pPr>
      <w:r>
        <w:rPr>
          <w:rFonts w:ascii="Calibri" w:hAnsi="Calibri"/>
          <w:b/>
          <w:color w:val="1B6B45"/>
          <w:sz w:val="21"/>
        </w:rPr>
        <w:t>✓ ERFÜLLT · C-028 · ★★ · Gesamtlösung zur Zurechnung des Versuchsbeginns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A zumindest sinngemäß prüft, ob das unmittelbare Ansetzen von B und C nach der Gesamtlösung über § 25 Abs. 2 StGB A zugerechnet werden könnte. NICHT ERFÜLLT, wenn sie As Versuchsstrafbarkeit allein mit fehlender eigener Handlung erledigt, ohne die mögliche mittäterschaftliche Zurechnung des Versuchsbeginns zu erwägen.</w:t>
      </w:r>
    </w:p>
    <w:p>
      <w:r>
        <w:rPr>
          <w:rFonts w:ascii="Calibri" w:hAnsi="Calibri"/>
          <w:b/>
          <w:color w:val="17365D"/>
          <w:sz w:val="20"/>
        </w:rPr>
        <w:t xml:space="preserve">Judge-Begründung: </w:t>
      </w:r>
      <w:r>
        <w:rPr>
          <w:rFonts w:ascii="Calibri" w:hAnsi="Calibri"/>
          <w:color w:val="1F2933"/>
          <w:sz w:val="20"/>
        </w:rPr>
        <w:t>Die Antwort prüft bei A ausdrücklich, ob das unmittelbare Ansetzen von B und C im Rahmen der Mittäterschaft nach § 25 Abs. 2 StGB zugerechnet werden kann. Sie verneint die Zurechnung zwar wegen As vorheriger Distanzierung, erwägt die Gesamtlösung damit aber sinngemäß und erledigt As Versuchsstrafbarkeit nicht allein mit fehlender eigener Handlung.</w:t>
      </w:r>
    </w:p>
    <w:p>
      <w:pPr>
        <w:pStyle w:val="Quote"/>
      </w:pPr>
      <w:r>
        <w:rPr>
          <w:rFonts w:ascii="Calibri" w:hAnsi="Calibri"/>
          <w:color w:val="5E6B78"/>
          <w:sz w:val="18"/>
        </w:rPr>
        <w:t>Fundstelle: „A könnte sich wegen versuchten Totschlags in Mittäterschaft (§§ 212 Abs. 1, 22, 23, 25 Abs. 2 StGB) strafbar gemacht haben.“</w:t>
      </w:r>
    </w:p>
    <w:p>
      <w:pPr>
        <w:pStyle w:val="Quote"/>
      </w:pPr>
      <w:r>
        <w:rPr>
          <w:rFonts w:ascii="Calibri" w:hAnsi="Calibri"/>
          <w:color w:val="5E6B78"/>
          <w:sz w:val="18"/>
        </w:rPr>
        <w:t>Fundstelle: „Eine Zurechnung des Handelns von B und C nach § 25 Abs. 2 StGB scheidet aus, weil A seinen Tatentschluss vor dem unmittelbaren Ansetzen ausdrücklich aufgegeben und sich vom gemeinsamen Tatplan distanziert hat.“</w:t>
      </w:r>
    </w:p>
    <w:p>
      <w:pPr>
        <w:pStyle w:val="Quote"/>
      </w:pPr>
      <w:r>
        <w:rPr>
          <w:rFonts w:ascii="Calibri" w:hAnsi="Calibri"/>
          <w:color w:val="5E6B78"/>
          <w:sz w:val="18"/>
        </w:rPr>
        <w:t>Fundstelle: „Somit fehlt es an einem unmittelbaren Ansetzen des A und an einer mittäterschaftlichen Beteiligung am Versuch.“</w:t>
      </w:r>
    </w:p>
    <w:p>
      <w:pPr>
        <w:pStyle w:val="VerdictPass"/>
        <w:shd w:fill="EAF5EF"/>
      </w:pPr>
      <w:r>
        <w:rPr>
          <w:rFonts w:ascii="Calibri" w:hAnsi="Calibri"/>
          <w:b/>
          <w:color w:val="1B6B45"/>
          <w:sz w:val="21"/>
        </w:rPr>
        <w:t>✓ ERFÜLLT · C-029 · ★★ · Kein gemeinsamer Tatplan mit A beim Ansetzen von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zum Zeitpunkt des Hervorspringens von B und C kein unveränderter gemeinsamer Tatplan mit A mehr bestand, weil A wegen der Beteiligung des K aussteigen wollte und B und C erfolglos von der Ausführung abzubringen versuchte. NICHT ERFÜLLT, wenn sie den ursprünglichen Tatplan vom 8.5. ohne Berücksichtigung von As späterer Distanzierung fortbestehen lässt.</w:t>
      </w:r>
    </w:p>
    <w:p>
      <w:r>
        <w:rPr>
          <w:rFonts w:ascii="Calibri" w:hAnsi="Calibri"/>
          <w:b/>
          <w:color w:val="17365D"/>
          <w:sz w:val="20"/>
        </w:rPr>
        <w:t xml:space="preserve">Judge-Begründung: </w:t>
      </w:r>
      <w:r>
        <w:rPr>
          <w:rFonts w:ascii="Calibri" w:hAnsi="Calibri"/>
          <w:color w:val="1F2933"/>
          <w:sz w:val="20"/>
        </w:rPr>
        <w:t>Die Antwort berücksichtigt ausdrücklich, dass A wegen der Anwesenheit des K aus dem gemeinsamen Tatplan aussteigen und B und C von der Ausführung abbringen wollte. Damit bestand beim Hervorspringen von B und C kein unveränderter gemeinsamer Tatplan mehr mit A.</w:t>
      </w:r>
    </w:p>
    <w:p>
      <w:pPr>
        <w:pStyle w:val="Quote"/>
      </w:pPr>
      <w:r>
        <w:rPr>
          <w:rFonts w:ascii="Calibri" w:hAnsi="Calibri"/>
          <w:color w:val="5E6B78"/>
          <w:sz w:val="18"/>
        </w:rPr>
        <w:t>Fundstelle: „A erklärte, die Sache sei ihm „zu heiß“.“</w:t>
      </w:r>
    </w:p>
    <w:p>
      <w:pPr>
        <w:pStyle w:val="Quote"/>
      </w:pPr>
      <w:r>
        <w:rPr>
          <w:rFonts w:ascii="Calibri" w:hAnsi="Calibri"/>
          <w:color w:val="5E6B78"/>
          <w:sz w:val="18"/>
        </w:rPr>
        <w:t>Fundstelle: „Er versuchte eindringlich, B und C von der Tatausführung abzubringen.“</w:t>
      </w:r>
    </w:p>
    <w:p>
      <w:pPr>
        <w:pStyle w:val="Quote"/>
      </w:pPr>
      <w:r>
        <w:rPr>
          <w:rFonts w:ascii="Calibri" w:hAnsi="Calibri"/>
          <w:color w:val="5E6B78"/>
          <w:sz w:val="18"/>
        </w:rPr>
        <w:t>Fundstelle: „Seine Weigerung und der Versuch, die Mittäter umzustimmen, bedeuten einen einseitigen, hinreichend kommunizierten Ausstieg aus der Tatverabredung.“</w:t>
      </w:r>
    </w:p>
    <w:p>
      <w:pPr>
        <w:pStyle w:val="Quote"/>
      </w:pPr>
      <w:r>
        <w:rPr>
          <w:rFonts w:ascii="Calibri" w:hAnsi="Calibri"/>
          <w:color w:val="5E6B78"/>
          <w:sz w:val="18"/>
        </w:rPr>
        <w:t>Fundstelle: „Das Verhalten von B und C ist ihm nicht mehr zuzurechnen.“</w:t>
      </w:r>
    </w:p>
    <w:p>
      <w:pPr>
        <w:pStyle w:val="VerdictFail"/>
        <w:shd w:fill="FBECEC"/>
      </w:pPr>
      <w:r>
        <w:rPr>
          <w:rFonts w:ascii="Calibri" w:hAnsi="Calibri"/>
          <w:b/>
          <w:color w:val="9B1C1C"/>
          <w:sz w:val="21"/>
        </w:rPr>
        <w:t>✗ NICHT ERFÜLLT · C-030 · ★★ · Fortwirkender Beitrag nach Lossagung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Maßstab nennt, dass eine Zurechnung des Ansetzens nach Lossagung im Vorbereitungsstadium nur bei einem bedeutungsvollen, mittäterschaftsbegründenden und fortwirkenden Tatbeitrag in Betracht kommt. NICHT ERFÜLLT, wenn sie jede frühere Beteiligung ungeprüft für Zurechnung ausreichen lässt oder jede Zurechnung nach Lossagung kategorisch ausschließt.</w:t>
      </w:r>
    </w:p>
    <w:p>
      <w:r>
        <w:rPr>
          <w:rFonts w:ascii="Calibri" w:hAnsi="Calibri"/>
          <w:b/>
          <w:color w:val="17365D"/>
          <w:sz w:val="20"/>
        </w:rPr>
        <w:t xml:space="preserve">Judge-Begründung: </w:t>
      </w:r>
      <w:r>
        <w:rPr>
          <w:rFonts w:ascii="Calibri" w:hAnsi="Calibri"/>
          <w:color w:val="1F2933"/>
          <w:sz w:val="20"/>
        </w:rPr>
        <w:t>Die Antwort schließt die Zurechnung nach der Lossagung im Vorbereitungsstadium im Wesentlichen pauschal wegen der Distanzierung aus. Sie nennt nicht als Maßstab, dass ein bedeutungsvoller, mittäterschaftsbegründender und fortwirkender Tatbeitrag eine Zurechnung dennoch ermöglichen kann. Damit wird die erforderliche Prüfung eines fortwirkenden Beitrags nicht vorgenommen.</w:t>
      </w:r>
    </w:p>
    <w:p>
      <w:pPr>
        <w:pStyle w:val="Quote"/>
      </w:pPr>
      <w:r>
        <w:rPr>
          <w:rFonts w:ascii="Calibri" w:hAnsi="Calibri"/>
          <w:color w:val="5E6B78"/>
          <w:sz w:val="18"/>
        </w:rPr>
        <w:t>Fundstelle: „Eine Zurechnung des Handelns von B und C nach § 25 Abs. 2 StGB scheidet aus, weil A seinen Tatentschluss vor dem unmittelbaren Ansetzen ausdrücklich aufgegeben und sich vom gemeinsamen Tatplan distanziert hat.“</w:t>
      </w:r>
    </w:p>
    <w:p>
      <w:pPr>
        <w:pStyle w:val="Quote"/>
      </w:pPr>
      <w:r>
        <w:rPr>
          <w:rFonts w:ascii="Calibri" w:hAnsi="Calibri"/>
          <w:color w:val="5E6B78"/>
          <w:sz w:val="18"/>
        </w:rPr>
        <w:t>Fundstelle: „Sein früherer Beitrag (Verabredung, Mitauflauern) gehört zur bloßen Vorbereitung und stellt noch kein unmittelbares Ansetzen dar.“</w:t>
      </w:r>
    </w:p>
    <w:p>
      <w:pPr>
        <w:pStyle w:val="VerdictPass"/>
        <w:shd w:fill="EAF5EF"/>
      </w:pPr>
      <w:r>
        <w:rPr>
          <w:rFonts w:ascii="Calibri" w:hAnsi="Calibri"/>
          <w:b/>
          <w:color w:val="1B6B45"/>
          <w:sz w:val="21"/>
        </w:rPr>
        <w:t>✓ ERFÜLLT · C-031 · ★★ · Nur einfache fortwirkende Beiträge des A</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As fortwirkende Beiträge nach seiner Distanzierung allenfalls in der einfachen Tatplanung vom 8.5. und psychischer Unterstützung durch sein Mitkommen zum Tatort sieht. NICHT ERFÜLLT, wenn sie A ohne Sachverhaltsgrund einen komplexen Planungs-, Organisations-, Ausführungs- oder Sicherungsbeitrag zuschreibt.</w:t>
      </w:r>
    </w:p>
    <w:p>
      <w:r>
        <w:rPr>
          <w:rFonts w:ascii="Calibri" w:hAnsi="Calibri"/>
          <w:b/>
          <w:color w:val="17365D"/>
          <w:sz w:val="20"/>
        </w:rPr>
        <w:t xml:space="preserve">Judge-Begründung: </w:t>
      </w:r>
      <w:r>
        <w:rPr>
          <w:rFonts w:ascii="Calibri" w:hAnsi="Calibri"/>
          <w:color w:val="1F2933"/>
          <w:sz w:val="20"/>
        </w:rPr>
        <w:t>Die Antwort beschränkt As fortwirkende Beiträge auf die einfache Tatverabredung und das Mitauflauern als Vorbereitung bzw. psychische Unterstützung. Einen komplexen Planungs-, Organisations-, Ausführungs- oder Sicherungsbeitrag schreibt sie ihm nicht zu.</w:t>
      </w:r>
    </w:p>
    <w:p>
      <w:pPr>
        <w:pStyle w:val="Quote"/>
      </w:pPr>
      <w:r>
        <w:rPr>
          <w:rFonts w:ascii="Calibri" w:hAnsi="Calibri"/>
          <w:color w:val="5E6B78"/>
          <w:sz w:val="18"/>
        </w:rPr>
        <w:t>Fundstelle: „Sein früherer Beitrag (Verabredung, Mitauflauern) gehört zur bloßen Vorbereitung“</w:t>
      </w:r>
    </w:p>
    <w:p>
      <w:pPr>
        <w:pStyle w:val="Quote"/>
      </w:pPr>
      <w:r>
        <w:rPr>
          <w:rFonts w:ascii="Calibri" w:hAnsi="Calibri"/>
          <w:color w:val="5E6B78"/>
          <w:sz w:val="18"/>
        </w:rPr>
        <w:t>Fundstelle: „A ist nicht aus dem Gebüsch gesprungen, hat den Angriff nicht mitvollzogen und blieb passiv zurück.“</w:t>
      </w:r>
    </w:p>
    <w:p>
      <w:pPr>
        <w:pStyle w:val="Quote"/>
      </w:pPr>
      <w:r>
        <w:rPr>
          <w:rFonts w:ascii="Calibri" w:hAnsi="Calibri"/>
          <w:color w:val="5E6B78"/>
          <w:sz w:val="18"/>
        </w:rPr>
        <w:t>Fundstelle: „Er hat keinen eigenen Tatbeitrag im Versuchsstadium geleistet“</w:t>
      </w:r>
    </w:p>
    <w:p>
      <w:pPr>
        <w:pStyle w:val="VerdictPass"/>
        <w:shd w:fill="EAF5EF"/>
      </w:pPr>
      <w:r>
        <w:rPr>
          <w:rFonts w:ascii="Calibri" w:hAnsi="Calibri"/>
          <w:b/>
          <w:color w:val="1B6B45"/>
          <w:sz w:val="21"/>
        </w:rPr>
        <w:t>✓ ERFÜLLT · C-032 · ★★★ · Zurechnung des Ansetzens von B/C an A</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 Zurechnung des unmittelbaren Ansetzens von B und C an A ablehnt, weil As einfache Planung und sein Mitkommen nach seiner Distanzierung keine objektiv hinreichende fortwirkende Mittäterschaft tragen, oder die Zurechnung ausnahmsweise mit einer kaum abgeschwächten subjektiven Theorie begründet, die A trotz Distanzierung fortwirkenden Täterwillen oder eine fortwirkende Mittäterstellung zuschreibt. NICHT ERFÜLLT, wenn sie A das Ansetzen von B und C schlicht zurechnet, ohne As Lossagung und die Qualität seiner fortwirkenden Beiträge zu prüfen.</w:t>
      </w:r>
    </w:p>
    <w:p>
      <w:r>
        <w:rPr>
          <w:rFonts w:ascii="Calibri" w:hAnsi="Calibri"/>
          <w:b/>
          <w:color w:val="17365D"/>
          <w:sz w:val="20"/>
        </w:rPr>
        <w:t xml:space="preserve">Judge-Begründung: </w:t>
      </w:r>
      <w:r>
        <w:rPr>
          <w:rFonts w:ascii="Calibri" w:hAnsi="Calibri"/>
          <w:color w:val="1F2933"/>
          <w:sz w:val="20"/>
        </w:rPr>
        <w:t>Die Antwort lehnt die Zurechnung des unmittelbaren Ansetzens von B und C an A ausdrücklich ab. Sie prüft As Lossagung sowie die Qualität seiner fortwirkenden Beiträge und bewertet Verabredung und Mitauflauern als bloße Vorbereitung ohne hinreichenden Tatbeitrag im Versuchsstadium.</w:t>
      </w:r>
    </w:p>
    <w:p>
      <w:pPr>
        <w:pStyle w:val="Quote"/>
      </w:pPr>
      <w:r>
        <w:rPr>
          <w:rFonts w:ascii="Calibri" w:hAnsi="Calibri"/>
          <w:color w:val="5E6B78"/>
          <w:sz w:val="18"/>
        </w:rPr>
        <w:t>Fundstelle: „Eine Zurechnung des Handelns von B und C nach § 25 Abs. 2 StGB scheidet aus, weil A seinen Tatentschluss vor dem unmittelbaren Ansetzen ausdrücklich aufgegeben und sich vom gemeinsamen Tatplan distanziert hat.“</w:t>
      </w:r>
    </w:p>
    <w:p>
      <w:pPr>
        <w:pStyle w:val="Quote"/>
      </w:pPr>
      <w:r>
        <w:rPr>
          <w:rFonts w:ascii="Calibri" w:hAnsi="Calibri"/>
          <w:color w:val="5E6B78"/>
          <w:sz w:val="18"/>
        </w:rPr>
        <w:t>Fundstelle: „Sein früherer Beitrag (Verabredung, Mitauflauern) gehört zur bloßen Vorbereitung und stellt noch kein unmittelbares Ansetzen dar.“</w:t>
      </w:r>
    </w:p>
    <w:p>
      <w:pPr>
        <w:pStyle w:val="Quote"/>
      </w:pPr>
      <w:r>
        <w:rPr>
          <w:rFonts w:ascii="Calibri" w:hAnsi="Calibri"/>
          <w:color w:val="5E6B78"/>
          <w:sz w:val="18"/>
        </w:rPr>
        <w:t>Fundstelle: „Er hat keinen eigenen Tatbeitrag im Versuchsstadium geleistet; das Verhalten von B und C ist ihm nicht mehr zuzurechnen.“</w:t>
      </w:r>
    </w:p>
    <w:p>
      <w:pPr>
        <w:pStyle w:val="Heading3"/>
      </w:pPr>
      <w:r>
        <w:rPr>
          <w:rFonts w:ascii="Calibri" w:hAnsi="Calibri"/>
          <w:b/>
          <w:color w:val="17365D"/>
        </w:rPr>
        <w:t>I.4  Rechtswidrigkeit und Schuld (B und C)</w:t>
      </w:r>
    </w:p>
    <w:p>
      <w:pPr>
        <w:pStyle w:val="SmallMuted"/>
      </w:pPr>
      <w:r>
        <w:t>2/2 Kriterien erfüllt</w:t>
      </w:r>
    </w:p>
    <w:p>
      <w:pPr>
        <w:pStyle w:val="VerdictPass"/>
        <w:shd w:fill="EAF5EF"/>
      </w:pPr>
      <w:r>
        <w:rPr>
          <w:rFonts w:ascii="Calibri" w:hAnsi="Calibri"/>
          <w:b/>
          <w:color w:val="1B6B45"/>
          <w:sz w:val="21"/>
        </w:rPr>
        <w:t>✓ ERFÜLLT · C-033 · ★★ · Rechtswidrigkeit von B und C beim Versuch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versuchten Totschlag von B und C keine Rechtfertigungsgründe annimmt und die Tat als rechtswidrig einordnet. Ebenfalls ERFÜLLT, wenn sie einen Versuchsbeginn von B und C vertretbar verneint und deshalb keine Rechtswidrigkeit des Versuchs prüft. NICHT ERFÜLLT, wenn sie B oder C wegen eines sachverhaltsfremden Rechtfertigungsgrundes rechtfertigt.</w:t>
      </w:r>
    </w:p>
    <w:p>
      <w:r>
        <w:rPr>
          <w:rFonts w:ascii="Calibri" w:hAnsi="Calibri"/>
          <w:b/>
          <w:color w:val="17365D"/>
          <w:sz w:val="20"/>
        </w:rPr>
        <w:t xml:space="preserve">Judge-Begründung: </w:t>
      </w:r>
      <w:r>
        <w:rPr>
          <w:rFonts w:ascii="Calibri" w:hAnsi="Calibri"/>
          <w:color w:val="1F2933"/>
          <w:sz w:val="20"/>
        </w:rPr>
        <w:t>Die Antwort bejaht für B und C den Versuchsbeginn, nimmt keine Rechtfertigungsgründe an und ordnet Bs Verhalten ausdrücklich als rechtswidrig ein. Die identische Behandlung wird auf C erstreckt. Damit ist das Kriterium erfüllt.</w:t>
      </w:r>
    </w:p>
    <w:p>
      <w:pPr>
        <w:pStyle w:val="Quote"/>
      </w:pPr>
      <w:r>
        <w:rPr>
          <w:rFonts w:ascii="Calibri" w:hAnsi="Calibri"/>
          <w:color w:val="5E6B78"/>
          <w:sz w:val="18"/>
        </w:rPr>
        <w:t>Fundstelle: „Rechtfertigungs- und Entschuldigungsgründe sind nicht ersichtlich; B handelte rechtswidrig und schuldhaft.“</w:t>
      </w:r>
    </w:p>
    <w:p>
      <w:pPr>
        <w:pStyle w:val="Quote"/>
      </w:pPr>
      <w:r>
        <w:rPr>
          <w:rFonts w:ascii="Calibri" w:hAnsi="Calibri"/>
          <w:color w:val="5E6B78"/>
          <w:sz w:val="18"/>
        </w:rPr>
        <w:t>Fundstelle: „C handelte in identischer Weise“</w:t>
      </w:r>
    </w:p>
    <w:p>
      <w:pPr>
        <w:pStyle w:val="VerdictPass"/>
        <w:shd w:fill="EAF5EF"/>
      </w:pPr>
      <w:r>
        <w:rPr>
          <w:rFonts w:ascii="Calibri" w:hAnsi="Calibri"/>
          <w:b/>
          <w:color w:val="1B6B45"/>
          <w:sz w:val="21"/>
        </w:rPr>
        <w:t>✓ ERFÜLLT · C-034 · ★★ · Schuld von B und C beim Versuch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versuchten Totschlag von B und C keine Entschuldigungs- oder Schuldausschließungsgründe annimmt und Schuld bejaht. Ebenfalls ERFÜLLT, wenn sie einen Versuchsbeginn von B und C vertretbar verneint und deshalb keine Schuld des Versuchs prüft. NICHT ERFÜLLT, wenn sie B oder C wegen eines sachverhaltsfremden Entschuldigungs- oder Schuldausschließungsgrundes entlastet.</w:t>
      </w:r>
    </w:p>
    <w:p>
      <w:r>
        <w:rPr>
          <w:rFonts w:ascii="Calibri" w:hAnsi="Calibri"/>
          <w:b/>
          <w:color w:val="17365D"/>
          <w:sz w:val="20"/>
        </w:rPr>
        <w:t xml:space="preserve">Judge-Begründung: </w:t>
      </w:r>
      <w:r>
        <w:rPr>
          <w:rFonts w:ascii="Calibri" w:hAnsi="Calibri"/>
          <w:color w:val="1F2933"/>
          <w:sz w:val="20"/>
        </w:rPr>
        <w:t>Die Antwort bejaht für B den Versuchsbeginn und prüft anschließend Schuld. Sie nimmt keine sachverhaltsfremden Entschuldigungs- oder Schuldausschließungsgründe an, sondern bejaht ausdrücklich schuldhaftes Handeln. Diese Erwägungen werden vertretbar auf C übertragen.</w:t>
      </w:r>
    </w:p>
    <w:p>
      <w:pPr>
        <w:pStyle w:val="Quote"/>
      </w:pPr>
      <w:r>
        <w:rPr>
          <w:rFonts w:ascii="Calibri" w:hAnsi="Calibri"/>
          <w:color w:val="5E6B78"/>
          <w:sz w:val="18"/>
        </w:rPr>
        <w:t>Fundstelle: „Rechtfertigungs- und Entschuldigungsgründe sind nicht ersichtlich; B handelte rechtswidrig und schuldhaft.“</w:t>
      </w:r>
    </w:p>
    <w:p>
      <w:pPr>
        <w:pStyle w:val="Quote"/>
      </w:pPr>
      <w:r>
        <w:rPr>
          <w:rFonts w:ascii="Calibri" w:hAnsi="Calibri"/>
          <w:color w:val="5E6B78"/>
          <w:sz w:val="18"/>
        </w:rPr>
        <w:t>Fundstelle: „C handelte in identischer Weise“</w:t>
      </w:r>
    </w:p>
    <w:p>
      <w:pPr>
        <w:pStyle w:val="Quote"/>
      </w:pPr>
      <w:r>
        <w:rPr>
          <w:rFonts w:ascii="Calibri" w:hAnsi="Calibri"/>
          <w:color w:val="5E6B78"/>
          <w:sz w:val="18"/>
        </w:rPr>
        <w:t>Fundstelle: „Die Erwägungen unter A. treffen auf ihn vollumfänglich zu.“</w:t>
      </w:r>
    </w:p>
    <w:p>
      <w:pPr>
        <w:pStyle w:val="LegalSubheading"/>
      </w:pPr>
      <w:r>
        <w:rPr>
          <w:rFonts w:ascii="Calibri" w:hAnsi="Calibri"/>
          <w:b/>
          <w:color w:val="17365D"/>
        </w:rPr>
        <w:t>I.5.a  Kein Fehlschlag</w:t>
      </w:r>
    </w:p>
    <w:p>
      <w:pPr>
        <w:pStyle w:val="SmallMuted"/>
      </w:pPr>
      <w:r>
        <w:t>2/2 Kriterien erfüllt</w:t>
      </w:r>
    </w:p>
    <w:p>
      <w:pPr>
        <w:pStyle w:val="VerdictPass"/>
        <w:shd w:fill="EAF5EF"/>
      </w:pPr>
      <w:r>
        <w:rPr>
          <w:rFonts w:ascii="Calibri" w:hAnsi="Calibri"/>
          <w:b/>
          <w:color w:val="1B6B45"/>
          <w:sz w:val="21"/>
        </w:rPr>
        <w:t>✓ ERFÜLLT · C-035 · ★★ · Fehlschlag als Rücktrittssperre bei B und C</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einer Rücktrittsprüfung von B und C nach § 24 Abs. 2 S. 1 StGB prüft, ob der Versuch aus ihrer Sicht fehlgeschlagen war, also die Tat mit den vorhandenen Mitteln im räumlich-zeitlichen Zusammenhang noch durchführbar erschien. Ebenfalls ERFÜLLT, wenn sie B und C vertretbar kein unmittelbares Ansetzen zuschreibt und deshalb § 24 StGB nicht benötigt. NICHT ERFÜLLT, wenn sie Rücktritt ohne Fehlschlagsprüfung bejaht.</w:t>
      </w:r>
    </w:p>
    <w:p>
      <w:r>
        <w:rPr>
          <w:rFonts w:ascii="Calibri" w:hAnsi="Calibri"/>
          <w:b/>
          <w:color w:val="17365D"/>
          <w:sz w:val="20"/>
        </w:rPr>
        <w:t xml:space="preserve">Judge-Begründung: </w:t>
      </w:r>
      <w:r>
        <w:rPr>
          <w:rFonts w:ascii="Calibri" w:hAnsi="Calibri"/>
          <w:color w:val="1F2933"/>
          <w:sz w:val="20"/>
        </w:rPr>
        <w:t>Die Antwort prüft ausdrücklich, ob der Versuch aus Sicht von B und C fehlgeschlagen war, und verneint dies vertretbar. Sie stellt fest, dass die Tötung im unmittelbaren Zusammenhang mit den vorhandenen Mitteln weiterhin durch einen offenen Kampf möglich erschien. Damit wird der Fehlschlag als Rücktrittssperre bei beiden geprüft.</w:t>
      </w:r>
    </w:p>
    <w:p>
      <w:pPr>
        <w:pStyle w:val="Quote"/>
      </w:pPr>
      <w:r>
        <w:rPr>
          <w:rFonts w:ascii="Calibri" w:hAnsi="Calibri"/>
          <w:color w:val="5E6B78"/>
          <w:sz w:val="18"/>
        </w:rPr>
        <w:t>Fundstelle: „Ein Rücktritt scheidet aus, wenn der Versuch fehlgeschlagen ist, der Täter also die Tatvollendung nach seiner Vorstellung nicht mehr für möglich hält.“</w:t>
      </w:r>
    </w:p>
    <w:p>
      <w:pPr>
        <w:pStyle w:val="Quote"/>
      </w:pPr>
      <w:r>
        <w:rPr>
          <w:rFonts w:ascii="Calibri" w:hAnsi="Calibri"/>
          <w:color w:val="5E6B78"/>
          <w:sz w:val="18"/>
        </w:rPr>
        <w:t>Fundstelle: „Gleichwohl wussten sie, dass sie zusammen deutlich stärker waren als K und der schwächliche O und somit die Tötung des O – wenngleich im Wege eines offenen Kampfes – weiterhin hätten herbeiführen können.“</w:t>
      </w:r>
    </w:p>
    <w:p>
      <w:pPr>
        <w:pStyle w:val="Quote"/>
      </w:pPr>
      <w:r>
        <w:rPr>
          <w:rFonts w:ascii="Calibri" w:hAnsi="Calibri"/>
          <w:color w:val="5E6B78"/>
          <w:sz w:val="18"/>
        </w:rPr>
        <w:t>Fundstelle: „Der Versuch war daher aus ihrer Sicht nicht endgültig gescheitert, sondern lediglich in der ursprünglich geplanten Ausführungsart erschwert.“</w:t>
      </w:r>
    </w:p>
    <w:p>
      <w:pPr>
        <w:pStyle w:val="VerdictPass"/>
        <w:shd w:fill="EAF5EF"/>
      </w:pPr>
      <w:r>
        <w:rPr>
          <w:rFonts w:ascii="Calibri" w:hAnsi="Calibri"/>
          <w:b/>
          <w:color w:val="1B6B45"/>
          <w:sz w:val="21"/>
        </w:rPr>
        <w:t>✓ ERFÜLLT · C-036 · ★★ · Kein Fehlschlag bei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Versuch feststellt, dass B und C trotz Ks Entgegentreten mit geballten Fäusten glaubten, K gemeinsam überwinden und O noch erwürgen zu können. Ebenfalls ERFÜLLT, wenn sie B und C vertretbar kein unmittelbares Ansetzen zuschreibt und deshalb § 24 StGB nicht benötigt. NICHT ERFÜLLT, wenn sie sachverhaltswidrig annimmt, B und C hätten die Tötung wegen K für unmöglich gehalten.</w:t>
      </w:r>
    </w:p>
    <w:p>
      <w:r>
        <w:rPr>
          <w:rFonts w:ascii="Calibri" w:hAnsi="Calibri"/>
          <w:b/>
          <w:color w:val="17365D"/>
          <w:sz w:val="20"/>
        </w:rPr>
        <w:t xml:space="preserve">Judge-Begründung: </w:t>
      </w:r>
      <w:r>
        <w:rPr>
          <w:rFonts w:ascii="Calibri" w:hAnsi="Calibri"/>
          <w:color w:val="1F2933"/>
          <w:sz w:val="20"/>
        </w:rPr>
        <w:t>Die Antwort stellt ausdrücklich fest, dass B und C trotz Ks Entgegentreten glaubten, K gemeinsam überwinden und O noch töten zu können. Sie nimmt daher keinen Fehlschlag des Versuchs an.</w:t>
      </w:r>
    </w:p>
    <w:p>
      <w:pPr>
        <w:pStyle w:val="Quote"/>
      </w:pPr>
      <w:r>
        <w:rPr>
          <w:rFonts w:ascii="Calibri" w:hAnsi="Calibri"/>
          <w:color w:val="5E6B78"/>
          <w:sz w:val="18"/>
        </w:rPr>
        <w:t>Fundstelle: „Gleichwohl wussten sie, dass sie zusammen deutlich stärker waren als K und der schwächliche O und somit die Tötung des O – wenngleich im Wege eines offenen Kampfes – weiterhin hätten herbeiführen können.“</w:t>
      </w:r>
    </w:p>
    <w:p>
      <w:pPr>
        <w:pStyle w:val="Quote"/>
      </w:pPr>
      <w:r>
        <w:rPr>
          <w:rFonts w:ascii="Calibri" w:hAnsi="Calibri"/>
          <w:color w:val="5E6B78"/>
          <w:sz w:val="18"/>
        </w:rPr>
        <w:t>Fundstelle: „Der Versuch war daher aus ihrer Sicht nicht endgültig gescheitert, sondern lediglich in der ursprünglich geplanten Ausführungsart erschwert.“</w:t>
      </w:r>
    </w:p>
    <w:p>
      <w:pPr>
        <w:pStyle w:val="LegalSubheading"/>
      </w:pPr>
      <w:r>
        <w:rPr>
          <w:rFonts w:ascii="Calibri" w:hAnsi="Calibri"/>
          <w:b/>
          <w:color w:val="17365D"/>
        </w:rPr>
        <w:t>I.5.b  Hinreichendes Rücktrittsverhalten</w:t>
      </w:r>
    </w:p>
    <w:p>
      <w:pPr>
        <w:pStyle w:val="SmallMuted"/>
      </w:pPr>
      <w:r>
        <w:t>2/4 Kriterien erfüllt</w:t>
      </w:r>
    </w:p>
    <w:p>
      <w:pPr>
        <w:pStyle w:val="VerdictPass"/>
        <w:shd w:fill="EAF5EF"/>
      </w:pPr>
      <w:r>
        <w:rPr>
          <w:rFonts w:ascii="Calibri" w:hAnsi="Calibri"/>
          <w:b/>
          <w:color w:val="1B6B45"/>
          <w:sz w:val="21"/>
        </w:rPr>
        <w:t>✓ ERFÜLLT · C-037 · ★★ · Vollendungsverhinderung bei § 24 Abs. 2 S. 1 StGB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mehreren Beteiligten den gesetzlichen Ausgangspunkt nennt, dass § 24 Abs. 2 S. 1 StGB grundsätzlich die Verhinderung der Vollendung verlangt. Ebenfalls ERFÜLLT, wenn sie B und C vertretbar kein unmittelbares Ansetzen zuschreibt und deshalb § 24 StGB nicht benötigt. NICHT ERFÜLLT, wenn sie beim Beteiligtenrücktritt bloße innere Reue ohne Bezug zur Vollendungsverhinderung genügen lässt.</w:t>
      </w:r>
    </w:p>
    <w:p>
      <w:r>
        <w:rPr>
          <w:rFonts w:ascii="Calibri" w:hAnsi="Calibri"/>
          <w:b/>
          <w:color w:val="17365D"/>
          <w:sz w:val="20"/>
        </w:rPr>
        <w:t xml:space="preserve">Judge-Begründung: </w:t>
      </w:r>
      <w:r>
        <w:rPr>
          <w:rFonts w:ascii="Calibri" w:hAnsi="Calibri"/>
          <w:color w:val="1F2933"/>
          <w:sz w:val="20"/>
        </w:rPr>
        <w:t>Die Antwort ordnet den Beteiligtenrücktritt ausdrücklich § 24 Abs. 2 StGB zu und nennt als maßgebliche Voraussetzung das freiwillige und ernsthafte Bemühen, die Vollendung zu verhindern. Damit wird der gesetzliche Ausgangspunkt der Vollendungsverhinderung bei mehreren Beteiligten inhaltlich erfüllt; bloße innere Reue wird gerade nicht als ausreichend dargestellt.</w:t>
      </w:r>
    </w:p>
    <w:p>
      <w:pPr>
        <w:pStyle w:val="Quote"/>
      </w:pPr>
      <w:r>
        <w:rPr>
          <w:rFonts w:ascii="Calibri" w:hAnsi="Calibri"/>
          <w:color w:val="5E6B78"/>
          <w:sz w:val="18"/>
        </w:rPr>
        <w:t>Fundstelle: „Selbst wenn man entgegen der hier vertretenen Auffassung annähme, A sei durch das gemeinsame Auflauern in das Versuchsstadium eingetreten und B und C sei sein früherer Beitrag zuzurechnen, wäre A jedenfalls nach § 24 Abs. 2 StGB strafbefreiend zurückgetreten.“</w:t>
      </w:r>
    </w:p>
    <w:p>
      <w:pPr>
        <w:pStyle w:val="Quote"/>
      </w:pPr>
      <w:r>
        <w:rPr>
          <w:rFonts w:ascii="Calibri" w:hAnsi="Calibri"/>
          <w:color w:val="5E6B78"/>
          <w:sz w:val="18"/>
        </w:rPr>
        <w:t>Fundstelle: „Er hätte sich freiwillig und ernsthaft bemüht, die Vollendung der Tat zu verhindern“</w:t>
      </w:r>
    </w:p>
    <w:p>
      <w:pPr>
        <w:pStyle w:val="VerdictFail"/>
        <w:shd w:fill="FBECEC"/>
      </w:pPr>
      <w:r>
        <w:rPr>
          <w:rFonts w:ascii="Calibri" w:hAnsi="Calibri"/>
          <w:b/>
          <w:color w:val="9B1C1C"/>
          <w:sz w:val="21"/>
        </w:rPr>
        <w:t>✗ NICHT ERFÜLLT · C-038 · ★★ · Aufgeben genügt beim unbeendeten Beteiligtenversuch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beim unbeendeten Versuch im Rahmen von § 24 Abs. 2 S. 1 StGB ein Aufgeben der weiteren Tatausführung genügen kann. Ebenfalls ERFÜLLT, wenn sie B und C vertretbar kein unmittelbares Ansetzen zuschreibt und deshalb § 24 StGB nicht benötigt. NICHT ERFÜLLT, wenn sie trotz unbeendeten Versuchs zwingend aktive Rettungsmaßnahmen verlangt.</w:t>
      </w:r>
    </w:p>
    <w:p>
      <w:r>
        <w:rPr>
          <w:rFonts w:ascii="Calibri" w:hAnsi="Calibri"/>
          <w:b/>
          <w:color w:val="17365D"/>
          <w:sz w:val="20"/>
        </w:rPr>
        <w:t xml:space="preserve">Judge-Begründung: </w:t>
      </w:r>
      <w:r>
        <w:rPr>
          <w:rFonts w:ascii="Calibri" w:hAnsi="Calibri"/>
          <w:color w:val="1F2933"/>
          <w:sz w:val="20"/>
        </w:rPr>
        <w:t>Die Antwort erkennt zwar, dass beim unbeendeten Versuch die Aufgabe der weiteren Tatausführung genügen kann. Sie behandelt B und C jedoch als Einzeltäter und stützt sich ausschließlich auf § 24 Abs. 1 StGB, obwohl es sich um einen Beteiligtenversuch handelt und der maßgebliche Prüfungsrahmen § 24 Abs. 2 S. 1 StGB ist. Die alternative Möglichkeit, kein unmittelbares Ansetzen zuzuschreiben, wurde nicht gewählt.</w:t>
      </w:r>
    </w:p>
    <w:p>
      <w:pPr>
        <w:pStyle w:val="Quote"/>
      </w:pPr>
      <w:r>
        <w:rPr>
          <w:rFonts w:ascii="Calibri" w:hAnsi="Calibri"/>
          <w:color w:val="5E6B78"/>
          <w:sz w:val="18"/>
        </w:rPr>
        <w:t>Fundstelle: „Es liegt ein unbeendeter Versuch vor.“</w:t>
      </w:r>
    </w:p>
    <w:p>
      <w:pPr>
        <w:pStyle w:val="Quote"/>
      </w:pPr>
      <w:r>
        <w:rPr>
          <w:rFonts w:ascii="Calibri" w:hAnsi="Calibri"/>
          <w:color w:val="5E6B78"/>
          <w:sz w:val="18"/>
        </w:rPr>
        <w:t>Fundstelle: „bei dem die bloße freiwillige Aufgabe der weiteren Tatausführung genügt (§ 24 Abs. 1 Satz 1, 1. Alt. StGB).“</w:t>
      </w:r>
    </w:p>
    <w:p>
      <w:pPr>
        <w:pStyle w:val="Quote"/>
      </w:pPr>
      <w:r>
        <w:rPr>
          <w:rFonts w:ascii="Calibri" w:hAnsi="Calibri"/>
          <w:color w:val="5E6B78"/>
          <w:sz w:val="18"/>
        </w:rPr>
        <w:t>Fundstelle: „B und C liefen sofort davon und führten die Tat nicht weiter aus.“</w:t>
      </w:r>
    </w:p>
    <w:p>
      <w:pPr>
        <w:pStyle w:val="VerdictPass"/>
        <w:shd w:fill="EAF5EF"/>
      </w:pPr>
      <w:r>
        <w:rPr>
          <w:rFonts w:ascii="Calibri" w:hAnsi="Calibri"/>
          <w:b/>
          <w:color w:val="1B6B45"/>
          <w:sz w:val="21"/>
        </w:rPr>
        <w:t>✓ ERFÜLLT · C-039 · ★★ · Unbeendeter Versuch aus Sicht von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Versuch berücksichtigt, dass B und C beim Weglaufen noch nicht mit dem Würgen begonnen hatten, O noch nicht verletzt oder lebensgefährlich gefährdet war und sie noch nicht alles zur Tötung Erforderliche getan hatten. Ebenfalls ERFÜLLT, wenn sie B und C vertretbar kein unmittelbares Ansetzen zuschreibt. NICHT ERFÜLLT, wenn sie den Versuch behandelt, als hätten B und C bereits eine tödliche Handlung an O vorgenommen.</w:t>
      </w:r>
    </w:p>
    <w:p>
      <w:r>
        <w:rPr>
          <w:rFonts w:ascii="Calibri" w:hAnsi="Calibri"/>
          <w:b/>
          <w:color w:val="17365D"/>
          <w:sz w:val="20"/>
        </w:rPr>
        <w:t xml:space="preserve">Judge-Begründung: </w:t>
      </w:r>
      <w:r>
        <w:rPr>
          <w:rFonts w:ascii="Calibri" w:hAnsi="Calibri"/>
          <w:color w:val="1F2933"/>
          <w:sz w:val="20"/>
        </w:rPr>
        <w:t>Die Antwort ordnet den Versuch ausdrücklich als unbeendet ein und stellt fest, dass der Angriff erst unmittelbar bevorstand und B und C die Tatausführung nicht weiterführten. Damit behandelt sie B und C nicht so, als hätten sie O bereits gewürgt, verletzt oder alles zur Tötung Erforderliche getan.</w:t>
      </w:r>
    </w:p>
    <w:p>
      <w:pPr>
        <w:pStyle w:val="Quote"/>
      </w:pPr>
      <w:r>
        <w:rPr>
          <w:rFonts w:ascii="Calibri" w:hAnsi="Calibri"/>
          <w:color w:val="5E6B78"/>
          <w:sz w:val="18"/>
        </w:rPr>
        <w:t>Fundstelle: „B und C sprangen aus dem Gebüsch und stürmten auf O und K zu“</w:t>
      </w:r>
    </w:p>
    <w:p>
      <w:pPr>
        <w:pStyle w:val="Quote"/>
      </w:pPr>
      <w:r>
        <w:rPr>
          <w:rFonts w:ascii="Calibri" w:hAnsi="Calibri"/>
          <w:color w:val="5E6B78"/>
          <w:sz w:val="18"/>
        </w:rPr>
        <w:t>Fundstelle: „Der Angriff auf das Leben des O stand unmittelbar bevor“</w:t>
      </w:r>
    </w:p>
    <w:p>
      <w:pPr>
        <w:pStyle w:val="Quote"/>
      </w:pPr>
      <w:r>
        <w:rPr>
          <w:rFonts w:ascii="Calibri" w:hAnsi="Calibri"/>
          <w:color w:val="5E6B78"/>
          <w:sz w:val="18"/>
        </w:rPr>
        <w:t>Fundstelle: „Es liegt ein unbeendeter Versuch vor.“</w:t>
      </w:r>
    </w:p>
    <w:p>
      <w:pPr>
        <w:pStyle w:val="Quote"/>
      </w:pPr>
      <w:r>
        <w:rPr>
          <w:rFonts w:ascii="Calibri" w:hAnsi="Calibri"/>
          <w:color w:val="5E6B78"/>
          <w:sz w:val="18"/>
        </w:rPr>
        <w:t>Fundstelle: „B und C liefen sofort davon und führten die Tat nicht weiter aus.“</w:t>
      </w:r>
    </w:p>
    <w:p>
      <w:pPr>
        <w:pStyle w:val="VerdictFail"/>
        <w:shd w:fill="FBECEC"/>
      </w:pPr>
      <w:r>
        <w:rPr>
          <w:rFonts w:ascii="Calibri" w:hAnsi="Calibri"/>
          <w:b/>
          <w:color w:val="9B1C1C"/>
          <w:sz w:val="21"/>
        </w:rPr>
        <w:t>✗ NICHT ERFÜLLT · C-040 · ★★ · Weglaufen von B und C als Rücktrittsverhalten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unmittelbaren Ansetzen von B und C ihr sofortiges Davonlaufen nach Ks Entgegentreten als ausreichendes Aufgeben der weiteren Tatausführung nach § 24 Abs. 2 S. 1 StGB behandelt. Ebenfalls ERFÜLLT, wenn sie B und C vertretbar kein unmittelbares Ansetzen zuschreibt und deshalb § 24 StGB nicht benötigt. NICHT ERFÜLLT, wenn sie das Weglaufen trotz noch nicht begonnener Würgehandlung ohne Begründung als unzureichend ansieht.</w:t>
      </w:r>
    </w:p>
    <w:p>
      <w:r>
        <w:rPr>
          <w:rFonts w:ascii="Calibri" w:hAnsi="Calibri"/>
          <w:b/>
          <w:color w:val="17365D"/>
          <w:sz w:val="20"/>
        </w:rPr>
        <w:t xml:space="preserve">Judge-Begründung: </w:t>
      </w:r>
      <w:r>
        <w:rPr>
          <w:rFonts w:ascii="Calibri" w:hAnsi="Calibri"/>
          <w:color w:val="1F2933"/>
          <w:sz w:val="20"/>
        </w:rPr>
        <w:t>Die Antwort bejaht zwar ein unmittelbares Ansetzen und wertet das sofortige Weglaufen als Aufgabe der weiteren Tatausführung. Sie behandelt den Rücktritt jedoch ausdrücklich nach § 24 Abs. 1 StGB und nicht nach § 24 Abs. 2 S. 1 StGB, obwohl B und C gemeinschaftlich handelten. Damit fehlt die nach dem Kriterium erforderliche Einordnung des Rücktritts bei mehreren Beteiligten.</w:t>
      </w:r>
    </w:p>
    <w:p>
      <w:pPr>
        <w:pStyle w:val="Quote"/>
      </w:pPr>
      <w:r>
        <w:rPr>
          <w:rFonts w:ascii="Calibri" w:hAnsi="Calibri"/>
          <w:color w:val="5E6B78"/>
          <w:sz w:val="18"/>
        </w:rPr>
        <w:t>Fundstelle: „„B und C liefen sofort davon und führten die Tat nicht weiter aus. Damit haben sie die weitere Ausführung endgültig aufgegeben.““</w:t>
      </w:r>
    </w:p>
    <w:p>
      <w:pPr>
        <w:pStyle w:val="Quote"/>
      </w:pPr>
      <w:r>
        <w:rPr>
          <w:rFonts w:ascii="Calibri" w:hAnsi="Calibri"/>
          <w:color w:val="5E6B78"/>
          <w:sz w:val="18"/>
        </w:rPr>
        <w:t>Fundstelle: „„B ist gemäß § 24 Abs. 1 StGB strafbefreiend vom Versuch des Totschlags zurückgetreten.““</w:t>
      </w:r>
    </w:p>
    <w:p>
      <w:pPr>
        <w:pStyle w:val="Quote"/>
      </w:pPr>
      <w:r>
        <w:rPr>
          <w:rFonts w:ascii="Calibri" w:hAnsi="Calibri"/>
          <w:color w:val="5E6B78"/>
          <w:sz w:val="18"/>
        </w:rPr>
        <w:t>Fundstelle: „„C ist daher ebenfalls gemäß § 24 Abs. 1 StGB strafbefreiend zurückgetreten““</w:t>
      </w:r>
    </w:p>
    <w:p>
      <w:pPr>
        <w:pStyle w:val="LegalSubheading"/>
      </w:pPr>
      <w:r>
        <w:rPr>
          <w:rFonts w:ascii="Calibri" w:hAnsi="Calibri"/>
          <w:b/>
          <w:color w:val="17365D"/>
        </w:rPr>
        <w:t>I.5.c  Freiwilligkeit</w:t>
      </w:r>
    </w:p>
    <w:p>
      <w:pPr>
        <w:pStyle w:val="SmallMuted"/>
      </w:pPr>
      <w:r>
        <w:t>8/8 Kriterien erfüllt</w:t>
      </w:r>
    </w:p>
    <w:p>
      <w:pPr>
        <w:pStyle w:val="VerdictPass"/>
        <w:shd w:fill="EAF5EF"/>
      </w:pPr>
      <w:r>
        <w:rPr>
          <w:rFonts w:ascii="Calibri" w:hAnsi="Calibri"/>
          <w:b/>
          <w:color w:val="1B6B45"/>
          <w:sz w:val="21"/>
        </w:rPr>
        <w:t>✓ ERFÜLLT · C-041 · ★★ · Freiwilligkeit als autonome Motivation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Freiwilligkeit des Rücktritts nach § 24 Abs. 2 S. 1 StGB als autonome oder selbstbestimmte Motivation versteht. Ebenfalls ERFÜLLT, wenn sie B und C vertretbar kein unmittelbares Ansetzen zuschreibt und deshalb deren § 24-Rücktritt nicht prüft. NICHT ERFÜLLT, wenn sie Freiwilligkeit mit bloßem Nichtweiterhandeln oder ausschließlich objektiver Gefahrenlage gleichsetzt.</w:t>
      </w:r>
    </w:p>
    <w:p>
      <w:r>
        <w:rPr>
          <w:rFonts w:ascii="Calibri" w:hAnsi="Calibri"/>
          <w:b/>
          <w:color w:val="17365D"/>
          <w:sz w:val="20"/>
        </w:rPr>
        <w:t xml:space="preserve">Judge-Begründung: </w:t>
      </w:r>
      <w:r>
        <w:rPr>
          <w:rFonts w:ascii="Calibri" w:hAnsi="Calibri"/>
          <w:color w:val="1F2933"/>
          <w:sz w:val="20"/>
        </w:rPr>
        <w:t>Die Antwort versteht Freiwilligkeit ausdrücklich als autonomen Willensentschluss und grenzt sie von äußerem Zwang bzw. bloßer Unmöglichkeit ab. Sie begründet die Freiwilligkeit damit, dass B und C trotz bestehender Möglichkeit zur Tatbegehung den offenen Kampf bewusst nicht aufnehmen wollten.</w:t>
      </w:r>
    </w:p>
    <w:p>
      <w:pPr>
        <w:pStyle w:val="Quote"/>
      </w:pPr>
      <w:r>
        <w:rPr>
          <w:rFonts w:ascii="Calibri" w:hAnsi="Calibri"/>
          <w:color w:val="5E6B78"/>
          <w:sz w:val="18"/>
        </w:rPr>
        <w:t>Fundstelle: „Freiwillig ist ein Rücktritt, wenn die Aufgabe der Tatausführung auf einem autonomen Willensentschluss beruht“</w:t>
      </w:r>
    </w:p>
    <w:p>
      <w:pPr>
        <w:pStyle w:val="Quote"/>
      </w:pPr>
      <w:r>
        <w:rPr>
          <w:rFonts w:ascii="Calibri" w:hAnsi="Calibri"/>
          <w:color w:val="5E6B78"/>
          <w:sz w:val="18"/>
        </w:rPr>
        <w:t>Fundstelle: „sie hätten den Kampf aufnehmen können, entschieden sich aber bewusst dagegen“</w:t>
      </w:r>
    </w:p>
    <w:p>
      <w:pPr>
        <w:pStyle w:val="VerdictPass"/>
        <w:shd w:fill="EAF5EF"/>
      </w:pPr>
      <w:r>
        <w:rPr>
          <w:rFonts w:ascii="Calibri" w:hAnsi="Calibri"/>
          <w:b/>
          <w:color w:val="1B6B45"/>
          <w:sz w:val="21"/>
        </w:rPr>
        <w:t>✓ ERFÜLLT · C-042 · ★★ · Ks bloßes Erscheinen beseitigte Freiwilligkeit von B/C nicht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das unerwartete Erscheinen des K zusammen mit O B und C zunächst nicht zur Tataufgabe, sondern nur zur Planänderung durch Überwindung des K veranlasste. Ebenfalls ERFÜLLT, wenn sie B und C vertretbar kein unmittelbares Ansetzen zuschreibt. NICHT ERFÜLLT, wenn sie bereits die bloße Begleitung des O durch K als Rücktrittsgrund von B und C behandelt.</w:t>
      </w:r>
    </w:p>
    <w:p>
      <w:r>
        <w:rPr>
          <w:rFonts w:ascii="Calibri" w:hAnsi="Calibri"/>
          <w:b/>
          <w:color w:val="17365D"/>
          <w:sz w:val="20"/>
        </w:rPr>
        <w:t xml:space="preserve">Judge-Begründung: </w:t>
      </w:r>
      <w:r>
        <w:rPr>
          <w:rFonts w:ascii="Calibri" w:hAnsi="Calibri"/>
          <w:color w:val="1F2933"/>
          <w:sz w:val="20"/>
        </w:rPr>
        <w:t>Die Antwort behandelt Ks Erscheinen nicht als zwingenden Rücktrittsgrund. Sie erkennt vielmehr, dass B und C die Tatausführung grundsätzlich noch für möglich hielten und lediglich von der ursprünglich geplanten lautlosen Vorgehensweise auf einen offenen Kampf hätten wechseln müssen. Ihre Flucht wird daher zutreffend als freiwillige Risikoabwägung eingeordnet.</w:t>
      </w:r>
    </w:p>
    <w:p>
      <w:pPr>
        <w:pStyle w:val="Quote"/>
      </w:pPr>
      <w:r>
        <w:rPr>
          <w:rFonts w:ascii="Calibri" w:hAnsi="Calibri"/>
          <w:color w:val="5E6B78"/>
          <w:sz w:val="18"/>
        </w:rPr>
        <w:t>Fundstelle: „„Gleichwohl wussten sie, dass sie zusammen deutlich stärker waren als K und der schwächliche O und somit die Tötung des O – wenngleich im Wege eines offenen Kampfes – weiterhin hätten herbeiführen können.““</w:t>
      </w:r>
    </w:p>
    <w:p>
      <w:pPr>
        <w:pStyle w:val="Quote"/>
      </w:pPr>
      <w:r>
        <w:rPr>
          <w:rFonts w:ascii="Calibri" w:hAnsi="Calibri"/>
          <w:color w:val="5E6B78"/>
          <w:sz w:val="18"/>
        </w:rPr>
        <w:t>Fundstelle: „„Der Versuch war daher aus ihrer Sicht nicht endgültig gescheitert, sondern lediglich in der ursprünglich geplanten Ausführungsart erschwert.““</w:t>
      </w:r>
    </w:p>
    <w:p>
      <w:pPr>
        <w:pStyle w:val="Quote"/>
      </w:pPr>
      <w:r>
        <w:rPr>
          <w:rFonts w:ascii="Calibri" w:hAnsi="Calibri"/>
          <w:color w:val="5E6B78"/>
          <w:sz w:val="18"/>
        </w:rPr>
        <w:t>Fundstelle: „„Sie hätten den Kampf aufnehmen können, entschieden sich aber bewusst dagegen.““</w:t>
      </w:r>
    </w:p>
    <w:p>
      <w:pPr>
        <w:pStyle w:val="VerdictPass"/>
        <w:shd w:fill="EAF5EF"/>
      </w:pPr>
      <w:r>
        <w:rPr>
          <w:rFonts w:ascii="Calibri" w:hAnsi="Calibri"/>
          <w:b/>
          <w:color w:val="1B6B45"/>
          <w:sz w:val="21"/>
        </w:rPr>
        <w:t>✓ ERFÜLLT · C-043 · ★★ · Ks Entgegentreten veranlasste B/C zur Aufgabe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blitzschnelle Entgegentreten des K mit geballten Fäusten als den Umstand identifiziert, der B und C zum Weglaufen und zur Aufgabe der weiteren Tatausführung veranlasste. NICHT ERFÜLLT, wenn sie einen anderen sachverhaltsfremden Aufgabegrund wie Reue, Polizeinähe, Verletzung des O oder erfolgreiche Warnung durch A annimmt.</w:t>
      </w:r>
    </w:p>
    <w:p>
      <w:r>
        <w:rPr>
          <w:rFonts w:ascii="Calibri" w:hAnsi="Calibri"/>
          <w:b/>
          <w:color w:val="17365D"/>
          <w:sz w:val="20"/>
        </w:rPr>
        <w:t xml:space="preserve">Judge-Begründung: </w:t>
      </w:r>
      <w:r>
        <w:rPr>
          <w:rFonts w:ascii="Calibri" w:hAnsi="Calibri"/>
          <w:color w:val="1F2933"/>
          <w:sz w:val="20"/>
        </w:rPr>
        <w:t>Die Antwort identifiziert Ks blitzschnelles Entgegentreten mit geballten Fäusten als den maßgeblichen Umstand, der B und C zur Aufgabe der weiteren Tatausführung und zum Weglaufen veranlasste.</w:t>
      </w:r>
    </w:p>
    <w:p>
      <w:pPr>
        <w:pStyle w:val="Quote"/>
      </w:pPr>
      <w:r>
        <w:rPr>
          <w:rFonts w:ascii="Calibri" w:hAnsi="Calibri"/>
          <w:color w:val="5E6B78"/>
          <w:sz w:val="18"/>
        </w:rPr>
        <w:t>Fundstelle: „K trat B und C mit geballten Fäusten entgegen.“</w:t>
      </w:r>
    </w:p>
    <w:p>
      <w:pPr>
        <w:pStyle w:val="Quote"/>
      </w:pPr>
      <w:r>
        <w:rPr>
          <w:rFonts w:ascii="Calibri" w:hAnsi="Calibri"/>
          <w:color w:val="5E6B78"/>
          <w:sz w:val="18"/>
        </w:rPr>
        <w:t>Fundstelle: „B und C erkannten, dass eine Überraschung und ein lautloser, kampfloser Angriff nicht mehr möglich waren.“</w:t>
      </w:r>
    </w:p>
    <w:p>
      <w:pPr>
        <w:pStyle w:val="Quote"/>
      </w:pPr>
      <w:r>
        <w:rPr>
          <w:rFonts w:ascii="Calibri" w:hAnsi="Calibri"/>
          <w:color w:val="5E6B78"/>
          <w:sz w:val="18"/>
        </w:rPr>
        <w:t>Fundstelle: „B und C liefen sofort davon und führten die Tat nicht weiter aus.“</w:t>
      </w:r>
    </w:p>
    <w:p>
      <w:pPr>
        <w:pStyle w:val="VerdictPass"/>
        <w:shd w:fill="EAF5EF"/>
      </w:pPr>
      <w:r>
        <w:rPr>
          <w:rFonts w:ascii="Calibri" w:hAnsi="Calibri"/>
          <w:b/>
          <w:color w:val="1B6B45"/>
          <w:sz w:val="21"/>
        </w:rPr>
        <w:t>✓ ERFÜLLT · C-044 · ★★ · Heteronomie durch neue Tatumstände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Maßstab nennt, dass ein neu hinzutretender Umstand die Rücktrittsmotivation heteronom machen kann, wenn die Tat aus Tätersicht nicht mehr sinnvoll durchführbar erscheint, etwa wegen wesentlicher Erschwerung oder deutlich erhöhten Entdeckungsrisikos. NICHT ERFÜLLT, wenn sie jeden äußeren Anlass automatisch als freiwillig oder unfreiwillig behandelt.</w:t>
      </w:r>
    </w:p>
    <w:p>
      <w:r>
        <w:rPr>
          <w:rFonts w:ascii="Calibri" w:hAnsi="Calibri"/>
          <w:b/>
          <w:color w:val="17365D"/>
          <w:sz w:val="20"/>
        </w:rPr>
        <w:t xml:space="preserve">Judge-Begründung: </w:t>
      </w:r>
      <w:r>
        <w:rPr>
          <w:rFonts w:ascii="Calibri" w:hAnsi="Calibri"/>
          <w:color w:val="1F2933"/>
          <w:sz w:val="20"/>
        </w:rPr>
        <w:t>Die Antwort nennt ausdrücklich den Maßstab, dass neue äußere Umstände die Tatausführung wesentlich erschweren oder das Entdeckungs- bzw. Vollendungsrisiko unzumutbar erhöhen können und dadurch die Rücktrittsmotivation heteronom werden kann. Sie behandelt den äußeren Umstand nicht automatisch als unfreiwillig, sondern prüft, ob die Tat aus Tätersicht noch durchführbar war, und begründet anschließend die Freiwilligkeit.</w:t>
      </w:r>
    </w:p>
    <w:p>
      <w:pPr>
        <w:pStyle w:val="Quote"/>
      </w:pPr>
      <w:r>
        <w:rPr>
          <w:rFonts w:ascii="Calibri" w:hAnsi="Calibri"/>
          <w:color w:val="5E6B78"/>
          <w:sz w:val="18"/>
        </w:rPr>
        <w:t>Fundstelle: „„Unfreiwilligkeit ist gegeben, wenn der Täter die Tat aufgrund äußerer Zwänge oder Hindernisse aufgibt, die ihm die Vollendung unmöglich machen oder das mit der Tat verbundene Risiko unzumutbar erhöhen““</w:t>
      </w:r>
    </w:p>
    <w:p>
      <w:pPr>
        <w:pStyle w:val="Quote"/>
      </w:pPr>
      <w:r>
        <w:rPr>
          <w:rFonts w:ascii="Calibri" w:hAnsi="Calibri"/>
          <w:color w:val="5E6B78"/>
          <w:sz w:val="18"/>
        </w:rPr>
        <w:t>Fundstelle: „„B und C erkannten, dass eine Überraschung und ein lautloser, kampfloser Angriff nicht mehr möglich waren.““</w:t>
      </w:r>
    </w:p>
    <w:p>
      <w:pPr>
        <w:pStyle w:val="Quote"/>
      </w:pPr>
      <w:r>
        <w:rPr>
          <w:rFonts w:ascii="Calibri" w:hAnsi="Calibri"/>
          <w:color w:val="5E6B78"/>
          <w:sz w:val="18"/>
        </w:rPr>
        <w:t>Fundstelle: „„Es lag kein von außen aufgezwungener Handlungszwang vor; sie hätten den Kampf aufnehmen können, entschieden sich aber bewusst dagegen.““</w:t>
      </w:r>
    </w:p>
    <w:p>
      <w:pPr>
        <w:pStyle w:val="VerdictPass"/>
        <w:shd w:fill="EAF5EF"/>
      </w:pPr>
      <w:r>
        <w:rPr>
          <w:rFonts w:ascii="Calibri" w:hAnsi="Calibri"/>
          <w:b/>
          <w:color w:val="1B6B45"/>
          <w:sz w:val="21"/>
        </w:rPr>
        <w:t>✓ ERFÜLLT · C-045 · ★★ · Kampf- und Entdeckungsrisiken gegen Autonomie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würdigt, dass ein offener Kampf mit K für B und C Verletzungsrisiken, Zeitverlust, erhöhtes Entdeckungsrisiko oder Flucht- und Hilfemöglichkeiten des O mit sich bringen konnte. NICHT ERFÜLLT, wenn sie die durch Ks aktiven Widerstand entstandenen Kampf- und Folgerisiken vollständig ignoriert.</w:t>
      </w:r>
    </w:p>
    <w:p>
      <w:r>
        <w:rPr>
          <w:rFonts w:ascii="Calibri" w:hAnsi="Calibri"/>
          <w:b/>
          <w:color w:val="17365D"/>
          <w:sz w:val="20"/>
        </w:rPr>
        <w:t xml:space="preserve">Judge-Begründung: </w:t>
      </w:r>
      <w:r>
        <w:rPr>
          <w:rFonts w:ascii="Calibri" w:hAnsi="Calibri"/>
          <w:color w:val="1F2933"/>
          <w:sz w:val="20"/>
        </w:rPr>
        <w:t>Die Antwort berücksichtigt ausdrücklich das erhöhte Entdeckungsrisiko („Furcht vor Erkennung“) und ordnet die Entscheidung gegen den offenen Kampf als autonome Risikoabwägung ein. Damit werden die durch Ks aktiven Widerstand entstehenden Folgerisiken nicht ignoriert.</w:t>
      </w:r>
    </w:p>
    <w:p>
      <w:pPr>
        <w:pStyle w:val="Quote"/>
      </w:pPr>
      <w:r>
        <w:rPr>
          <w:rFonts w:ascii="Calibri" w:hAnsi="Calibri"/>
          <w:color w:val="5E6B78"/>
          <w:sz w:val="18"/>
        </w:rPr>
        <w:t>Fundstelle: „Dass sie sich auf einen offenen Kampf nicht einlassen wollten, beruhte auf einer autonomen Risikoabwägung (Furcht vor Erkennung, fehlende Bereitschaft zu einer gewalttätigen Konfrontation).“</w:t>
      </w:r>
    </w:p>
    <w:p>
      <w:pPr>
        <w:pStyle w:val="VerdictPass"/>
        <w:shd w:fill="EAF5EF"/>
      </w:pPr>
      <w:r>
        <w:rPr>
          <w:rFonts w:ascii="Calibri" w:hAnsi="Calibri"/>
          <w:b/>
          <w:color w:val="1B6B45"/>
          <w:sz w:val="21"/>
        </w:rPr>
        <w:t>✓ ERFÜLLT · C-046 · ★★ · Abwägungsspielraum trotz Erschwernissen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Erschwernisse und Risiken die Freiwilligkeit nicht ausschließen, solange den Tätern aus ihrer Sicht ein erheblicher Abwägungsspielraum zwischen Tatvollendung und Rücktritt verbleibt. NICHT ERFÜLLT, wenn sie jedes zusätzliche Risiko oder jede Erschwerung durch K zwingend als Fehlschlag oder zwingend unfreiwilligen Rücktritt behandelt.</w:t>
      </w:r>
    </w:p>
    <w:p>
      <w:r>
        <w:rPr>
          <w:rFonts w:ascii="Calibri" w:hAnsi="Calibri"/>
          <w:b/>
          <w:color w:val="17365D"/>
          <w:sz w:val="20"/>
        </w:rPr>
        <w:t xml:space="preserve">Judge-Begründung: </w:t>
      </w:r>
      <w:r>
        <w:rPr>
          <w:rFonts w:ascii="Calibri" w:hAnsi="Calibri"/>
          <w:color w:val="1F2933"/>
          <w:sz w:val="20"/>
        </w:rPr>
        <w:t>Die Antwort erkennt ausdrücklich, dass die Erschwernis durch K und das erhöhte Risiko den Versuch nicht fehlschlagen lassen. B und C konnten die Tat aus ihrer Sicht weiterhin vollenden und hatten daher einen erheblichen Abwägungsspielraum. Ihr Rücktritt wird folgerichtig als freiwillige Entscheidung trotz bestehender Risiken bewertet.</w:t>
      </w:r>
    </w:p>
    <w:p>
      <w:pPr>
        <w:pStyle w:val="Quote"/>
      </w:pPr>
      <w:r>
        <w:rPr>
          <w:rFonts w:ascii="Calibri" w:hAnsi="Calibri"/>
          <w:color w:val="5E6B78"/>
          <w:sz w:val="18"/>
        </w:rPr>
        <w:t>Fundstelle: „„die Tötung des O – wenngleich im Wege eines offenen Kampfes – weiterhin hätten herbeiführen können““</w:t>
      </w:r>
    </w:p>
    <w:p>
      <w:pPr>
        <w:pStyle w:val="Quote"/>
      </w:pPr>
      <w:r>
        <w:rPr>
          <w:rFonts w:ascii="Calibri" w:hAnsi="Calibri"/>
          <w:color w:val="5E6B78"/>
          <w:sz w:val="18"/>
        </w:rPr>
        <w:t>Fundstelle: „„Der Versuch war daher aus ihrer Sicht nicht endgültig gescheitert, sondern lediglich in der ursprünglich geplanten Ausführungsart erschwert.““</w:t>
      </w:r>
    </w:p>
    <w:p>
      <w:pPr>
        <w:pStyle w:val="Quote"/>
      </w:pPr>
      <w:r>
        <w:rPr>
          <w:rFonts w:ascii="Calibri" w:hAnsi="Calibri"/>
          <w:color w:val="5E6B78"/>
          <w:sz w:val="18"/>
        </w:rPr>
        <w:t>Fundstelle: „„Dass sie sich auf einen offenen Kampf nicht einlassen wollten, beruhte auf einer autonomen Risikoabwägung““</w:t>
      </w:r>
    </w:p>
    <w:p>
      <w:pPr>
        <w:pStyle w:val="VerdictPass"/>
        <w:shd w:fill="EAF5EF"/>
      </w:pPr>
      <w:r>
        <w:rPr>
          <w:rFonts w:ascii="Calibri" w:hAnsi="Calibri"/>
          <w:b/>
          <w:color w:val="1B6B45"/>
          <w:sz w:val="21"/>
        </w:rPr>
        <w:t>✓ ERFÜLLT · C-047 · ★★ · Körperliche Überlegenheit von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B und C wussten, gemeinsam deutlich stärker als K und der schwächliche O zu sein, sodass sie K aus ihrer Sicht rasch überwinden konnten. NICHT ERFÜLLT, wenn sie annimmt, B und C hätten sich K körperlich unterlegen gefühlt oder die Tat wegen tatsächlicher Unmöglichkeit aufgeben müssen.</w:t>
      </w:r>
    </w:p>
    <w:p>
      <w:r>
        <w:rPr>
          <w:rFonts w:ascii="Calibri" w:hAnsi="Calibri"/>
          <w:b/>
          <w:color w:val="17365D"/>
          <w:sz w:val="20"/>
        </w:rPr>
        <w:t xml:space="preserve">Judge-Begründung: </w:t>
      </w:r>
      <w:r>
        <w:rPr>
          <w:rFonts w:ascii="Calibri" w:hAnsi="Calibri"/>
          <w:color w:val="1F2933"/>
          <w:sz w:val="20"/>
        </w:rPr>
        <w:t>Die Antwort berücksichtigt ausdrücklich, dass B und C sich gemeinsam als körperlich überlegen gegenüber K und dem schwächlichen O einschätzten. Sie nimmt daher nicht an, dass die Tat wegen tatsächlicher Unmöglichkeit aufgegeben wurde.</w:t>
      </w:r>
    </w:p>
    <w:p>
      <w:pPr>
        <w:pStyle w:val="Quote"/>
      </w:pPr>
      <w:r>
        <w:rPr>
          <w:rFonts w:ascii="Calibri" w:hAnsi="Calibri"/>
          <w:color w:val="5E6B78"/>
          <w:sz w:val="18"/>
        </w:rPr>
        <w:t>Fundstelle: „Gleichwohl wussten sie, dass sie zusammen deutlich stärker waren als K und der schwächliche O“</w:t>
      </w:r>
    </w:p>
    <w:p>
      <w:pPr>
        <w:pStyle w:val="Quote"/>
      </w:pPr>
      <w:r>
        <w:rPr>
          <w:rFonts w:ascii="Calibri" w:hAnsi="Calibri"/>
          <w:color w:val="5E6B78"/>
          <w:sz w:val="18"/>
        </w:rPr>
        <w:t>Fundstelle: „B und C hatten die physische Überlegenheit“</w:t>
      </w:r>
    </w:p>
    <w:p>
      <w:pPr>
        <w:pStyle w:val="VerdictPass"/>
        <w:shd w:fill="EAF5EF"/>
      </w:pPr>
      <w:r>
        <w:rPr>
          <w:rFonts w:ascii="Calibri" w:hAnsi="Calibri"/>
          <w:b/>
          <w:color w:val="1B6B45"/>
          <w:sz w:val="21"/>
        </w:rPr>
        <w:t>✓ ERFÜLLT · C-048 · ★★★ · Vertretbare Freiwilligkeitsbewertung bei B und C</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die Freiwilligkeit von B und C bejaht, weil sie sich K körperlich überlegen wussten und den offenen Kampf autonom nicht aufnehmen wollten, oder die Freiwilligkeit verneint und dies ausdrücklich auf wesentliche Erschwernis durch K, Kampf- oder Entdeckungsrisiken oder ein begründetes Erfordernis innerer Abstandnahme vom Unrecht stützt. NICHT ERFÜLLT, wenn sie Freiwilligkeit oder Unfreiwilligkeit ohne Bezug zu Ks Widerstand, zur Überlegenheit von B/C oder zu einem benannten Freiwilligkeitsmaßstab behauptet.</w:t>
      </w:r>
    </w:p>
    <w:p>
      <w:r>
        <w:rPr>
          <w:rFonts w:ascii="Calibri" w:hAnsi="Calibri"/>
          <w:b/>
          <w:color w:val="17365D"/>
          <w:sz w:val="20"/>
        </w:rPr>
        <w:t xml:space="preserve">Judge-Begründung: </w:t>
      </w:r>
      <w:r>
        <w:rPr>
          <w:rFonts w:ascii="Calibri" w:hAnsi="Calibri"/>
          <w:color w:val="1F2933"/>
          <w:sz w:val="20"/>
        </w:rPr>
        <w:t>Die Antwort bejaht die Freiwilligkeit ausdrücklich und begründet sie sowohl mit der körperlichen Überlegenheit von B und C als auch damit, dass sie den offenen Kampf autonom trotz bestehender Möglichkeit nicht aufnehmen wollten. Damit erfüllt sie den geforderten Freiwilligkeitsmaßstab und nimmt auf K's Widerstand Bezug.</w:t>
      </w:r>
    </w:p>
    <w:p>
      <w:pPr>
        <w:pStyle w:val="Quote"/>
      </w:pPr>
      <w:r>
        <w:rPr>
          <w:rFonts w:ascii="Calibri" w:hAnsi="Calibri"/>
          <w:color w:val="5E6B78"/>
          <w:sz w:val="18"/>
        </w:rPr>
        <w:t>Fundstelle: „B und C hatten die physische Überlegenheit und damit die objektive Möglichkeit, O auch im offenen Kampf zu töten.“</w:t>
      </w:r>
    </w:p>
    <w:p>
      <w:pPr>
        <w:pStyle w:val="Quote"/>
      </w:pPr>
      <w:r>
        <w:rPr>
          <w:rFonts w:ascii="Calibri" w:hAnsi="Calibri"/>
          <w:color w:val="5E6B78"/>
          <w:sz w:val="18"/>
        </w:rPr>
        <w:t>Fundstelle: „Dass sie sich auf einen offenen Kampf nicht einlassen wollten, beruhte auf einer autonomen Risikoabwägung.“</w:t>
      </w:r>
    </w:p>
    <w:p>
      <w:pPr>
        <w:pStyle w:val="Quote"/>
      </w:pPr>
      <w:r>
        <w:rPr>
          <w:rFonts w:ascii="Calibri" w:hAnsi="Calibri"/>
          <w:color w:val="5E6B78"/>
          <w:sz w:val="18"/>
        </w:rPr>
        <w:t>Fundstelle: „Ihr Rücktritt erfolgte daher freiwillig.“</w:t>
      </w:r>
    </w:p>
    <w:p>
      <w:pPr>
        <w:pStyle w:val="Heading3"/>
      </w:pPr>
      <w:r>
        <w:rPr>
          <w:rFonts w:ascii="Calibri" w:hAnsi="Calibri"/>
          <w:b/>
          <w:color w:val="17365D"/>
        </w:rPr>
        <w:t>II.1  Tatbestand, Rechtswidrigkeit, Schuld</w:t>
      </w:r>
    </w:p>
    <w:p>
      <w:pPr>
        <w:pStyle w:val="SmallMuted"/>
      </w:pPr>
      <w:r>
        <w:t>1/6 Kriterien erfüllt</w:t>
      </w:r>
    </w:p>
    <w:p>
      <w:pPr>
        <w:pStyle w:val="VerdictFail"/>
        <w:shd w:fill="FBECEC"/>
      </w:pPr>
      <w:r>
        <w:rPr>
          <w:rFonts w:ascii="Calibri" w:hAnsi="Calibri"/>
          <w:b/>
          <w:color w:val="9B1C1C"/>
          <w:sz w:val="21"/>
        </w:rPr>
        <w:t>✗ NICHT ERFÜLLT · C-049 · ★★★ · § 30 Abs. 2 Var. 3 StGB als Verbrechensverabredung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30 Abs. 2 Var. 3 StGB dahin beschreibt, dass die Verabredung zur mittäterschaftlichen Begehung eines hinreichend konkreten Verbrechens erfasst wird. NICHT ERFÜLLT, wenn sie die Vorschrift auf bloße Vergehen, unbestimmte Absichten, einseitige Entschlüsse oder unverbindliche Tatfantasien ausdehnt.</w:t>
      </w:r>
    </w:p>
    <w:p>
      <w:r>
        <w:rPr>
          <w:rFonts w:ascii="Calibri" w:hAnsi="Calibri"/>
          <w:b/>
          <w:color w:val="17365D"/>
          <w:sz w:val="20"/>
        </w:rPr>
        <w:t xml:space="preserve">Judge-Begründung: </w:t>
      </w:r>
      <w:r>
        <w:rPr>
          <w:rFonts w:ascii="Calibri" w:hAnsi="Calibri"/>
          <w:color w:val="1F2933"/>
          <w:sz w:val="20"/>
        </w:rPr>
        <w:t>Die Antwort erwähnt zwar eine konkrete gemeinsame Verabredung zur Tötung des O, beschreibt jedoch § 30 Abs. 2 Var. 3 StGB weder ausdrücklich noch inhaltlich als Verbrechensverabredung zur mittäterschaftlichen Begehung eines hinreichend konkreten Verbrechens. Die erforderliche Prüfung der Vorschrift fehlt.</w:t>
      </w:r>
    </w:p>
    <w:p>
      <w:pPr>
        <w:pStyle w:val="Quote"/>
      </w:pPr>
      <w:r>
        <w:rPr>
          <w:rFonts w:ascii="Calibri" w:hAnsi="Calibri"/>
          <w:color w:val="5E6B78"/>
          <w:sz w:val="18"/>
        </w:rPr>
        <w:t>Fundstelle: „B hatte mit A und C verabredet, O am Abend des 25.5. vor seinem Haus aufzulauern und ihn gemeinsam zu erwürgen.“</w:t>
      </w:r>
    </w:p>
    <w:p>
      <w:pPr>
        <w:pStyle w:val="Quote"/>
      </w:pPr>
      <w:r>
        <w:rPr>
          <w:rFonts w:ascii="Calibri" w:hAnsi="Calibri"/>
          <w:color w:val="5E6B78"/>
          <w:sz w:val="18"/>
        </w:rPr>
        <w:t>Fundstelle: „A hatte die Tat mit B und C verabredet“</w:t>
      </w:r>
    </w:p>
    <w:p>
      <w:pPr>
        <w:pStyle w:val="VerdictFail"/>
        <w:shd w:fill="FBECEC"/>
      </w:pPr>
      <w:r>
        <w:rPr>
          <w:rFonts w:ascii="Calibri" w:hAnsi="Calibri"/>
          <w:b/>
          <w:color w:val="9B1C1C"/>
          <w:sz w:val="21"/>
        </w:rPr>
        <w:t>✗ NICHT ERFÜLLT · C-050 · ★★ · Totschlag als Verbrechen für § 30 StGB</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feststellt, dass Totschlag nach § 212 Abs. 1 StGB ein Verbrechen im Sinne des § 12 Abs. 1 StGB und damit tauglicher Bezugspunkt des § 30 Abs. 2 Var. 3 StGB ist. NICHT ERFÜLLT, wenn sie § 212 Abs. 1 StGB als bloßes Vergehen behandelt oder § 30 StGB deshalb nicht anwenden will.</w:t>
      </w:r>
    </w:p>
    <w:p>
      <w:r>
        <w:rPr>
          <w:rFonts w:ascii="Calibri" w:hAnsi="Calibri"/>
          <w:b/>
          <w:color w:val="17365D"/>
          <w:sz w:val="20"/>
        </w:rPr>
        <w:t xml:space="preserve">Judge-Begründung: </w:t>
      </w:r>
      <w:r>
        <w:rPr>
          <w:rFonts w:ascii="Calibri" w:hAnsi="Calibri"/>
          <w:color w:val="1F2933"/>
          <w:sz w:val="20"/>
        </w:rPr>
        <w:t>Die Antwort stellt zwar fest, dass Totschlag ein Verbrechen im Sinne des § 12 Abs. 1 StGB ist. Sie stellt jedoch keinen Bezug zu § 30 Abs. 2 Var. 3 StGB her und behandelt § 30 StGB überhaupt nicht. Damit ist das Kriterium nicht vollständig erfüllt.</w:t>
      </w:r>
    </w:p>
    <w:p>
      <w:pPr>
        <w:pStyle w:val="Quote"/>
      </w:pPr>
      <w:r>
        <w:rPr>
          <w:rFonts w:ascii="Calibri" w:hAnsi="Calibri"/>
          <w:color w:val="5E6B78"/>
          <w:sz w:val="18"/>
        </w:rPr>
        <w:t>Fundstelle: „Der Totschlag ist ein Verbrechen (§ 12 Abs. 1 StGB), der Versuch daher ohne besondere Anordnung strafbar (§ 23 Abs. 1 StGB).“</w:t>
      </w:r>
    </w:p>
    <w:p>
      <w:pPr>
        <w:pStyle w:val="VerdictFail"/>
        <w:shd w:fill="FBECEC"/>
      </w:pPr>
      <w:r>
        <w:rPr>
          <w:rFonts w:ascii="Calibri" w:hAnsi="Calibri"/>
          <w:b/>
          <w:color w:val="9B1C1C"/>
          <w:sz w:val="21"/>
        </w:rPr>
        <w:t>✗ NICHT ERFÜLLT · C-051 · ★★ · Konkrete Verabredung des A mit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A sich am 8.5. mit B und C auf die hinreichend konkrete mittäterschaftliche Tötung des O einigte, nämlich das gemeinsame Erwürgen des O am 25.5. gegen 22.00 Uhr vor dessen Haus. NICHT ERFÜLLT, wenn sie die Verabredung als zu unbestimmt, nicht auf O bezogen oder nicht auf mittäterschaftliche Tötung gerichtet einordnet.</w:t>
      </w:r>
    </w:p>
    <w:p>
      <w:r>
        <w:rPr>
          <w:rFonts w:ascii="Calibri" w:hAnsi="Calibri"/>
          <w:b/>
          <w:color w:val="17365D"/>
          <w:sz w:val="20"/>
        </w:rPr>
        <w:t xml:space="preserve">Judge-Begründung: </w:t>
      </w:r>
      <w:r>
        <w:rPr>
          <w:rFonts w:ascii="Calibri" w:hAnsi="Calibri"/>
          <w:color w:val="1F2933"/>
          <w:sz w:val="20"/>
        </w:rPr>
        <w:t>Die Antwort stellt zwar eine auf O bezogene, mittäterschaftlich geplante Tötung durch gemeinsames Erwürgen am 25.5. vor dessen Haus fest. Sie nennt jedoch nicht, dass die konkrete Verabredung am 8.5. und für etwa 22.00 Uhr getroffen wurde. Damit ist das im Kriterium geforderte konkrete Datum der Verabredung nicht festgestellt.</w:t>
      </w:r>
    </w:p>
    <w:p>
      <w:pPr>
        <w:pStyle w:val="Quote"/>
      </w:pPr>
      <w:r>
        <w:rPr>
          <w:rFonts w:ascii="Calibri" w:hAnsi="Calibri"/>
          <w:color w:val="5E6B78"/>
          <w:sz w:val="18"/>
        </w:rPr>
        <w:t>Fundstelle: „B hatte mit A und C verabredet, O am Abend des 25.5. vor seinem Haus aufzulauern und ihn gemeinsam zu erwürgen.“</w:t>
      </w:r>
    </w:p>
    <w:p>
      <w:pPr>
        <w:pStyle w:val="Quote"/>
      </w:pPr>
      <w:r>
        <w:rPr>
          <w:rFonts w:ascii="Calibri" w:hAnsi="Calibri"/>
          <w:color w:val="5E6B78"/>
          <w:sz w:val="18"/>
        </w:rPr>
        <w:t>Fundstelle: „A hatte die Tat mit B und C verabredet“</w:t>
      </w:r>
    </w:p>
    <w:p>
      <w:pPr>
        <w:pStyle w:val="VerdictPass"/>
        <w:shd w:fill="EAF5EF"/>
      </w:pPr>
      <w:r>
        <w:rPr>
          <w:rFonts w:ascii="Calibri" w:hAnsi="Calibri"/>
          <w:b/>
          <w:color w:val="1B6B45"/>
          <w:sz w:val="21"/>
        </w:rPr>
        <w:t>✓ ERFÜLLT · C-052 · ★★ · Vorsatz des A bei § 30 Abs. 2 Var. 3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A den Vorsatz hinsichtlich der konkreten Tatausführung und seiner eigenen täterschaftlichen Beteiligung an der verabredeten Tötung des O bejaht. NICHT ERFÜLLT, wenn sie A nur Kenntnis von fremden Plänen, bloße Billigung oder bloße Beihilfebereitschaft zuschreibt.</w:t>
      </w:r>
    </w:p>
    <w:p>
      <w:r>
        <w:rPr>
          <w:rFonts w:ascii="Calibri" w:hAnsi="Calibri"/>
          <w:b/>
          <w:color w:val="17365D"/>
          <w:sz w:val="20"/>
        </w:rPr>
        <w:t xml:space="preserve">Judge-Begründung: </w:t>
      </w:r>
      <w:r>
        <w:rPr>
          <w:rFonts w:ascii="Calibri" w:hAnsi="Calibri"/>
          <w:color w:val="1F2933"/>
          <w:sz w:val="20"/>
        </w:rPr>
        <w:t>Die Antwort bejaht bei A zunächst den Vorsatz zur konkreten Tötung des O und ordnet seine Beteiligung als geplante gemeinschaftliche Tat beziehungsweise Mittäterschaft ein. Damit wird nicht nur eine Kenntnis oder Billigung fremder Pläne, sondern eine eigene täterschaftliche Beteiligungsabsicht festgestellt. Dass A später vor der Ausführung ausstieg, betrifft den Rücktritt beziehungsweise die Zurechnung, nicht das anfängliche Vorliegen des Vorsatzes.</w:t>
      </w:r>
    </w:p>
    <w:p>
      <w:pPr>
        <w:pStyle w:val="Quote"/>
      </w:pPr>
      <w:r>
        <w:rPr>
          <w:rFonts w:ascii="Calibri" w:hAnsi="Calibri"/>
          <w:color w:val="5E6B78"/>
          <w:sz w:val="18"/>
        </w:rPr>
        <w:t>Fundstelle: „A hatte die Tat mit B und C verabredet und sich am Tatabend maskiert mit ihnen auf die Lauer gelegt.“</w:t>
      </w:r>
    </w:p>
    <w:p>
      <w:pPr>
        <w:pStyle w:val="Quote"/>
      </w:pPr>
      <w:r>
        <w:rPr>
          <w:rFonts w:ascii="Calibri" w:hAnsi="Calibri"/>
          <w:color w:val="5E6B78"/>
          <w:sz w:val="18"/>
        </w:rPr>
        <w:t>Fundstelle: „Der Vorsatz, O zu töten, lag bei ihm zunächst vor.“</w:t>
      </w:r>
    </w:p>
    <w:p>
      <w:pPr>
        <w:pStyle w:val="Quote"/>
      </w:pPr>
      <w:r>
        <w:rPr>
          <w:rFonts w:ascii="Calibri" w:hAnsi="Calibri"/>
          <w:color w:val="5E6B78"/>
          <w:sz w:val="18"/>
        </w:rPr>
        <w:t>Fundstelle: „A könnte sich wegen versuchten Totschlags in Mittäterschaft (§§ 212 Abs. 1, 22, 23, 25 Abs. 2 StGB) strafbar gemacht haben.“</w:t>
      </w:r>
    </w:p>
    <w:p>
      <w:pPr>
        <w:pStyle w:val="VerdictFail"/>
        <w:shd w:fill="FBECEC"/>
      </w:pPr>
      <w:r>
        <w:rPr>
          <w:rFonts w:ascii="Calibri" w:hAnsi="Calibri"/>
          <w:b/>
          <w:color w:val="9B1C1C"/>
          <w:sz w:val="21"/>
        </w:rPr>
        <w:t>✗ NICHT ERFÜLLT · C-053 · ★★ · Rechtswidrigkeit des A bei § 30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der Verbrechensverabredung des A keinen Rechtfertigungsgrund annimmt und Rechtswidrigkeit bejaht. NICHT ERFÜLLT, wenn sie A wegen eines sachverhaltsfremden Rechtfertigungsgrundes wie Notwehr, Notstand oder Einwilligung des O rechtfertigt.</w:t>
      </w:r>
    </w:p>
    <w:p>
      <w:r>
        <w:rPr>
          <w:rFonts w:ascii="Calibri" w:hAnsi="Calibri"/>
          <w:b/>
          <w:color w:val="17365D"/>
          <w:sz w:val="20"/>
        </w:rPr>
        <w:t xml:space="preserve">Judge-Begründung: </w:t>
      </w:r>
      <w:r>
        <w:rPr>
          <w:rFonts w:ascii="Calibri" w:hAnsi="Calibri"/>
          <w:color w:val="1F2933"/>
          <w:sz w:val="20"/>
        </w:rPr>
        <w:t>Die Antwort prüft die Verbrechensverabredung des A nach § 30 StGB nicht und bejaht dort daher weder die Rechtswidrigkeit noch das Fehlen eines Rechtfertigungsgrundes. Eine sachverhaltsfremde Rechtfertigung wird zwar nicht angenommen, die erforderliche Prüfung und Feststellung zur Rechtswidrigkeit bei § 30 StGB fehlt jedoch.</w:t>
      </w:r>
    </w:p>
    <w:p>
      <w:pPr>
        <w:pStyle w:val="Quote"/>
      </w:pPr>
      <w:r>
        <w:rPr>
          <w:rFonts w:ascii="Calibri" w:hAnsi="Calibri"/>
          <w:color w:val="5E6B78"/>
          <w:sz w:val="18"/>
        </w:rPr>
        <w:t>Fundstelle: „## Strafbarkeit nach § 212 StGB“</w:t>
      </w:r>
    </w:p>
    <w:p>
      <w:pPr>
        <w:pStyle w:val="Quote"/>
      </w:pPr>
      <w:r>
        <w:rPr>
          <w:rFonts w:ascii="Calibri" w:hAnsi="Calibri"/>
          <w:color w:val="5E6B78"/>
          <w:sz w:val="18"/>
        </w:rPr>
        <w:t>Fundstelle: „Die nachfolgende Prüfung beschränkt sich – dem Bearbeitervermerk entsprechend – auf den Straftatbestand des Totschlags (§ 212 StGB).“</w:t>
      </w:r>
    </w:p>
    <w:p>
      <w:pPr>
        <w:pStyle w:val="Quote"/>
      </w:pPr>
      <w:r>
        <w:rPr>
          <w:rFonts w:ascii="Calibri" w:hAnsi="Calibri"/>
          <w:color w:val="5E6B78"/>
          <w:sz w:val="18"/>
        </w:rPr>
        <w:t>Fundstelle: „A hat sich nicht wegen versuchten Totschlags strafbar gemacht.“</w:t>
      </w:r>
    </w:p>
    <w:p>
      <w:pPr>
        <w:pStyle w:val="VerdictFail"/>
        <w:shd w:fill="FBECEC"/>
      </w:pPr>
      <w:r>
        <w:rPr>
          <w:rFonts w:ascii="Calibri" w:hAnsi="Calibri"/>
          <w:b/>
          <w:color w:val="9B1C1C"/>
          <w:sz w:val="21"/>
        </w:rPr>
        <w:t>✗ NICHT ERFÜLLT · C-054 · ★★ · Schuld des A bei § 30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der Verbrechensverabredung des A keinen Entschuldigungs- oder Schuldausschließungsgrund annimmt und Schuld bejaht. NICHT ERFÜLLT, wenn sie A wegen eines sachverhaltsfremden Entschuldigungs- oder Schuldausschließungsgrundes entlastet.</w:t>
      </w:r>
    </w:p>
    <w:p>
      <w:r>
        <w:rPr>
          <w:rFonts w:ascii="Calibri" w:hAnsi="Calibri"/>
          <w:b/>
          <w:color w:val="17365D"/>
          <w:sz w:val="20"/>
        </w:rPr>
        <w:t xml:space="preserve">Judge-Begründung: </w:t>
      </w:r>
      <w:r>
        <w:rPr>
          <w:rFonts w:ascii="Calibri" w:hAnsi="Calibri"/>
          <w:color w:val="1F2933"/>
          <w:sz w:val="20"/>
        </w:rPr>
        <w:t>Die Antwort prüft die Verbrechensverabredung des A nach § 30 StGB überhaupt nicht und bejaht daher weder dessen Schuld noch stellt sie fest, dass kein Entschuldigungs- oder Schuldausschließungsgrund vorliegt. Stattdessen beschränkt sie sich auf den versuchten Totschlag und verneint diesen.</w:t>
      </w:r>
    </w:p>
    <w:p>
      <w:pPr>
        <w:pStyle w:val="Quote"/>
      </w:pPr>
      <w:r>
        <w:rPr>
          <w:rFonts w:ascii="Calibri" w:hAnsi="Calibri"/>
          <w:color w:val="5E6B78"/>
          <w:sz w:val="18"/>
        </w:rPr>
        <w:t>Fundstelle: „A hat sich nicht wegen versuchten Totschlags strafbar gemacht.“</w:t>
      </w:r>
    </w:p>
    <w:p>
      <w:pPr>
        <w:pStyle w:val="Quote"/>
      </w:pPr>
      <w:r>
        <w:rPr>
          <w:rFonts w:ascii="Calibri" w:hAnsi="Calibri"/>
          <w:color w:val="5E6B78"/>
          <w:sz w:val="18"/>
        </w:rPr>
        <w:t>Fundstelle: „Somit fehlt es an einem unmittelbaren Ansetzen des A und an einer mittäterschaftlichen Beteiligung am Versuch.“</w:t>
      </w:r>
    </w:p>
    <w:p>
      <w:pPr>
        <w:pStyle w:val="LegalSubheading"/>
      </w:pPr>
      <w:r>
        <w:rPr>
          <w:rFonts w:ascii="Calibri" w:hAnsi="Calibri"/>
          <w:b/>
          <w:color w:val="17365D"/>
        </w:rPr>
        <w:t>II.2.a  Nach § 31 Abs. 1 Nr. 3 StGB</w:t>
      </w:r>
    </w:p>
    <w:p>
      <w:pPr>
        <w:pStyle w:val="SmallMuted"/>
      </w:pPr>
      <w:r>
        <w:t>2/4 Kriterien erfüllt</w:t>
      </w:r>
    </w:p>
    <w:p>
      <w:pPr>
        <w:pStyle w:val="VerdictFail"/>
        <w:shd w:fill="FBECEC"/>
      </w:pPr>
      <w:r>
        <w:rPr>
          <w:rFonts w:ascii="Calibri" w:hAnsi="Calibri"/>
          <w:b/>
          <w:color w:val="9B1C1C"/>
          <w:sz w:val="21"/>
        </w:rPr>
        <w:t>✗ NICHT ERFÜLLT · C-055 · ★★ · Kein Fehlschlag aus Sicht des A bei § 31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ein Rücktritt des A von der Verbrechensverabredung nicht schon am Fehlschlag scheitert, weil A trotz Ks Erscheinen glaubte, die Tötung des O mit B und C hier und jetzt noch verwirklichen zu können. NICHT ERFÜLLT, wenn sie As Rücktritt allein wegen angeblicher Unmöglichkeit durch Ks Anwesenheit ausschließt.</w:t>
      </w:r>
    </w:p>
    <w:p>
      <w:r>
        <w:rPr>
          <w:rFonts w:ascii="Calibri" w:hAnsi="Calibri"/>
          <w:b/>
          <w:color w:val="17365D"/>
          <w:sz w:val="20"/>
        </w:rPr>
        <w:t xml:space="preserve">Judge-Begründung: </w:t>
      </w:r>
      <w:r>
        <w:rPr>
          <w:rFonts w:ascii="Calibri" w:hAnsi="Calibri"/>
          <w:color w:val="1F2933"/>
          <w:sz w:val="20"/>
        </w:rPr>
        <w:t>Die Antwort behandelt bei A weder § 31 StGB noch ausdrücklich die Frage, ob aus seiner Sicht trotz Ks Erscheinens ein Fehlschlag der Verbrechensverabredung vorlag. Sie stellt lediglich auf das fehlende unmittelbare Ansetzen beziehungsweise hilfsweise auf § 24 Abs. 2 StGB ab. Damit wird nicht erkannt, dass As Rücktritt nicht schon wegen einer vermeintlichen Unmöglichkeit der Tat scheitert.</w:t>
      </w:r>
    </w:p>
    <w:p>
      <w:pPr>
        <w:pStyle w:val="Quote"/>
      </w:pPr>
      <w:r>
        <w:rPr>
          <w:rFonts w:ascii="Calibri" w:hAnsi="Calibri"/>
          <w:color w:val="5E6B78"/>
          <w:sz w:val="18"/>
        </w:rPr>
        <w:t>Fundstelle: „Eine Zurechnung des Handelns von B und C nach § 25 Abs. 2 StGB scheidet aus, weil A seinen Tatentschluss vor dem unmittelbaren Ansetzen ausdrücklich aufgegeben ... hat.“</w:t>
      </w:r>
    </w:p>
    <w:p>
      <w:pPr>
        <w:pStyle w:val="Quote"/>
      </w:pPr>
      <w:r>
        <w:rPr>
          <w:rFonts w:ascii="Calibri" w:hAnsi="Calibri"/>
          <w:color w:val="5E6B78"/>
          <w:sz w:val="18"/>
        </w:rPr>
        <w:t>Fundstelle: „Selbst wenn man ... annähme, A sei durch das gemeinsame Auflauern in das Versuchsstadium eingetreten ... wäre A jedenfalls nach § 24 Abs. 2 StGB strafbefreiend zurückgetreten.“</w:t>
      </w:r>
    </w:p>
    <w:p>
      <w:pPr>
        <w:pStyle w:val="VerdictFail"/>
        <w:shd w:fill="FBECEC"/>
      </w:pPr>
      <w:r>
        <w:rPr>
          <w:rFonts w:ascii="Calibri" w:hAnsi="Calibri"/>
          <w:b/>
          <w:color w:val="9B1C1C"/>
          <w:sz w:val="21"/>
        </w:rPr>
        <w:t>✗ NICHT ERFÜLLT · C-056 · ★★ · § 31 Abs. 1 Nr. 3 StGB verlangt Tatverhinderung durch A</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31 Abs. 1 Nr. 3 StGB verlangt, dass A die verabredete Tat verhindert, also seine Rücktrittshandlung kausal für das Unterbleiben der Tötung des O wird. NICHT ERFÜLLT, wenn sie bloßes Bemühen oder innere Lossagung ohne kausales Verhindern für § 31 Abs. 1 Nr. 3 StGB genügen lässt.</w:t>
      </w:r>
    </w:p>
    <w:p>
      <w:r>
        <w:rPr>
          <w:rFonts w:ascii="Calibri" w:hAnsi="Calibri"/>
          <w:b/>
          <w:color w:val="17365D"/>
          <w:sz w:val="20"/>
        </w:rPr>
        <w:t xml:space="preserve">Judge-Begründung: </w:t>
      </w:r>
      <w:r>
        <w:rPr>
          <w:rFonts w:ascii="Calibri" w:hAnsi="Calibri"/>
          <w:color w:val="1F2933"/>
          <w:sz w:val="20"/>
        </w:rPr>
        <w:t>Die Antwort prüft § 31 Abs. 1 Nr. 3 StGB überhaupt nicht und verlangt daher auch nicht, dass A die verabredete Tat tatsächlich verhindert und seine Rücktrittshandlung kausal für das Ausbleiben der Tötung des O ist. Stattdessen lässt sie ein ernsthaftes Bemühen genügen, obwohl die Tat gerade nicht verhindert wurde.</w:t>
      </w:r>
    </w:p>
    <w:p>
      <w:pPr>
        <w:pStyle w:val="Quote"/>
      </w:pPr>
      <w:r>
        <w:rPr>
          <w:rFonts w:ascii="Calibri" w:hAnsi="Calibri"/>
          <w:color w:val="5E6B78"/>
          <w:sz w:val="18"/>
        </w:rPr>
        <w:t>Fundstelle: „Selbst wenn man entgegen der hier vertretenen Auffassung annähme, A sei durch das gemeinsame Auflauern in das Versuchsstadium eingetreten ... wäre A jedenfalls nach § 24 Abs. 2 StGB strafbefreiend zurückgetreten.“</w:t>
      </w:r>
    </w:p>
    <w:p>
      <w:pPr>
        <w:pStyle w:val="Quote"/>
      </w:pPr>
      <w:r>
        <w:rPr>
          <w:rFonts w:ascii="Calibri" w:hAnsi="Calibri"/>
          <w:color w:val="5E6B78"/>
          <w:sz w:val="18"/>
        </w:rPr>
        <w:t>Fundstelle: „Er hätte sich freiwillig und ernsthaft bemüht, die Vollendung der Tat zu verhindern, nämlich durch eindringliches Zureden, das lediglich an der Unbeirrbarkeit von B und C scheiterte.“</w:t>
      </w:r>
    </w:p>
    <w:p>
      <w:pPr>
        <w:pStyle w:val="VerdictPass"/>
        <w:shd w:fill="EAF5EF"/>
      </w:pPr>
      <w:r>
        <w:rPr>
          <w:rFonts w:ascii="Calibri" w:hAnsi="Calibri"/>
          <w:b/>
          <w:color w:val="1B6B45"/>
          <w:sz w:val="21"/>
        </w:rPr>
        <w:t>✓ ERFÜLLT · C-057 · ★★ · As Zureden war nicht kausal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As eindringliches Zureden B und C tatsächlich nicht von der Tatausführung abhielt und deshalb nicht kausal für das Unterbleiben der Tötung des O war. NICHT ERFÜLLT, wenn sie annimmt, B und C hätten wegen As Überredung von der Tat abgelassen.</w:t>
      </w:r>
    </w:p>
    <w:p>
      <w:r>
        <w:rPr>
          <w:rFonts w:ascii="Calibri" w:hAnsi="Calibri"/>
          <w:b/>
          <w:color w:val="17365D"/>
          <w:sz w:val="20"/>
        </w:rPr>
        <w:t xml:space="preserve">Judge-Begründung: </w:t>
      </w:r>
      <w:r>
        <w:rPr>
          <w:rFonts w:ascii="Calibri" w:hAnsi="Calibri"/>
          <w:color w:val="1F2933"/>
          <w:sz w:val="20"/>
        </w:rPr>
        <w:t>Die Antwort stellt klar fest, dass B und C sich durch As Zureden nicht umstimmen ließen, sondern dennoch losstürmten. Damit war As Zureden nicht kausal für das Unterbleiben der Tötung des O.</w:t>
      </w:r>
    </w:p>
    <w:p>
      <w:pPr>
        <w:pStyle w:val="Quote"/>
      </w:pPr>
      <w:r>
        <w:rPr>
          <w:rFonts w:ascii="Calibri" w:hAnsi="Calibri"/>
          <w:color w:val="5E6B78"/>
          <w:sz w:val="18"/>
        </w:rPr>
        <w:t>Fundstelle: „„Dass B und C sich nicht umstimmen ließen und schneller losstürmten““</w:t>
      </w:r>
    </w:p>
    <w:p>
      <w:pPr>
        <w:pStyle w:val="Quote"/>
      </w:pPr>
      <w:r>
        <w:rPr>
          <w:rFonts w:ascii="Calibri" w:hAnsi="Calibri"/>
          <w:color w:val="5E6B78"/>
          <w:sz w:val="18"/>
        </w:rPr>
        <w:t>Fundstelle: „„durch eindringliches Zureden, das lediglich an der Unbeirrbarkeit von B und C scheiterte““</w:t>
      </w:r>
    </w:p>
    <w:p>
      <w:pPr>
        <w:pStyle w:val="VerdictPass"/>
        <w:shd w:fill="EAF5EF"/>
      </w:pPr>
      <w:r>
        <w:rPr>
          <w:rFonts w:ascii="Calibri" w:hAnsi="Calibri"/>
          <w:b/>
          <w:color w:val="1B6B45"/>
          <w:sz w:val="21"/>
        </w:rPr>
        <w:t>✓ ERFÜLLT · C-058 · ★★ · As Nicht-Hervorspringen war nicht kausal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As eigenes Nicht-Hervorspringen B und C nicht vom Hervorspringen abhielt und daher nicht kausal für das Unterbleiben der Tötung des O war. NICHT ERFÜLLT, wenn sie das Unterbleiben der Tötung kausal darauf stützt, dass A im Gebüsch blieb.</w:t>
      </w:r>
    </w:p>
    <w:p>
      <w:r>
        <w:rPr>
          <w:rFonts w:ascii="Calibri" w:hAnsi="Calibri"/>
          <w:b/>
          <w:color w:val="17365D"/>
          <w:sz w:val="20"/>
        </w:rPr>
        <w:t xml:space="preserve">Judge-Begründung: </w:t>
      </w:r>
      <w:r>
        <w:rPr>
          <w:rFonts w:ascii="Calibri" w:hAnsi="Calibri"/>
          <w:color w:val="1F2933"/>
          <w:sz w:val="20"/>
        </w:rPr>
        <w:t>Die Antwort erkennt, dass A durch sein Nicht-Hervorspringen weder B noch C vom Angriff abhielt. B und C stürmten vielmehr trotz As erfolglosem Zureden los; sein Verbleiben im Gebüsch war daher nicht kausal für das Unterbleiben der Tötung des O.</w:t>
      </w:r>
    </w:p>
    <w:p>
      <w:pPr>
        <w:pStyle w:val="Quote"/>
      </w:pPr>
      <w:r>
        <w:rPr>
          <w:rFonts w:ascii="Calibri" w:hAnsi="Calibri"/>
          <w:color w:val="5E6B78"/>
          <w:sz w:val="18"/>
        </w:rPr>
        <w:t>Fundstelle: „A ist nicht aus dem Gebüsch gesprungen, hat den Angriff nicht mitvollzogen und blieb passiv zurück.“</w:t>
      </w:r>
    </w:p>
    <w:p>
      <w:pPr>
        <w:pStyle w:val="Quote"/>
      </w:pPr>
      <w:r>
        <w:rPr>
          <w:rFonts w:ascii="Calibri" w:hAnsi="Calibri"/>
          <w:color w:val="5E6B78"/>
          <w:sz w:val="18"/>
        </w:rPr>
        <w:t>Fundstelle: „Dass B und C sich nicht umstimmen ließen und schneller losstürmten, als A sie körperlich hätte zurückhalten oder O hätte warnen können, ändert nichts daran“</w:t>
      </w:r>
    </w:p>
    <w:p>
      <w:pPr>
        <w:pStyle w:val="LegalSubheading"/>
      </w:pPr>
      <w:r>
        <w:rPr>
          <w:rFonts w:ascii="Calibri" w:hAnsi="Calibri"/>
          <w:b/>
          <w:color w:val="17365D"/>
        </w:rPr>
        <w:t>II.2.b  Nach § 31 Abs. 2 Alt. 1 StGB</w:t>
      </w:r>
    </w:p>
    <w:p>
      <w:pPr>
        <w:pStyle w:val="SmallMuted"/>
      </w:pPr>
      <w:r>
        <w:t>6/8 Kriterien erfüllt</w:t>
      </w:r>
    </w:p>
    <w:p>
      <w:pPr>
        <w:pStyle w:val="VerdictFail"/>
        <w:shd w:fill="FBECEC"/>
      </w:pPr>
      <w:r>
        <w:rPr>
          <w:rFonts w:ascii="Calibri" w:hAnsi="Calibri"/>
          <w:b/>
          <w:color w:val="9B1C1C"/>
          <w:sz w:val="21"/>
        </w:rPr>
        <w:t>✗ NICHT ERFÜLLT · C-059 · ★★ · § 31 Abs. 2 Alt. 1 StGB bei Unterbleiben ohne Zutun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erkennt, dass § 31 Abs. 2 Alt. 1 StGB für A in Betracht kommt, wenn die Tat ohne sein Zutun unterbleibt und er sich ernsthaft um ihre Verhinderung bemüht hat. NICHT ERFÜLLT, wenn sie nach Scheitern einer kausalen Verhinderung nach § 31 Abs. 1 Nr. 3 StGB jede Rücktrittsmöglichkeit des A vorschnell ausschließt.</w:t>
      </w:r>
    </w:p>
    <w:p>
      <w:r>
        <w:rPr>
          <w:rFonts w:ascii="Calibri" w:hAnsi="Calibri"/>
          <w:b/>
          <w:color w:val="17365D"/>
          <w:sz w:val="20"/>
        </w:rPr>
        <w:t xml:space="preserve">Judge-Begründung: </w:t>
      </w:r>
      <w:r>
        <w:rPr>
          <w:rFonts w:ascii="Calibri" w:hAnsi="Calibri"/>
          <w:color w:val="1F2933"/>
          <w:sz w:val="20"/>
        </w:rPr>
        <w:t>Die Antwort erkennt zwar ein ernsthaftes Bemühen des A um die Verhinderung und ein Unterbleiben ohne sein Zutun. Sie ordnet dies jedoch ausschließlich § 24 Abs. 2 StGB zu und erwähnt § 31 Abs. 2 Alt. 1 StGB nicht. Damit wird die für A einschlägige Rücktrittsmöglichkeit nach § 31 Abs. 2 Alt. 1 StGB nicht erkannt.</w:t>
      </w:r>
    </w:p>
    <w:p>
      <w:pPr>
        <w:pStyle w:val="Quote"/>
      </w:pPr>
      <w:r>
        <w:rPr>
          <w:rFonts w:ascii="Calibri" w:hAnsi="Calibri"/>
          <w:color w:val="5E6B78"/>
          <w:sz w:val="18"/>
        </w:rPr>
        <w:t>Fundstelle: „Selbst wenn man entgegen der hier vertretenen Auffassung annähme, A sei durch das gemeinsame Auflauern in das Versuchsstadium eingetreten ... wäre A jedenfalls nach § 24 Abs. 2 StGB strafbefreiend zurückgetreten.“</w:t>
      </w:r>
    </w:p>
    <w:p>
      <w:pPr>
        <w:pStyle w:val="Quote"/>
      </w:pPr>
      <w:r>
        <w:rPr>
          <w:rFonts w:ascii="Calibri" w:hAnsi="Calibri"/>
          <w:color w:val="5E6B78"/>
          <w:sz w:val="18"/>
        </w:rPr>
        <w:t>Fundstelle: „Er hätte sich freiwillig und ernsthaft bemüht, die Vollendung der Tat zu verhindern ... Dass die Tat trotzdem (versuchsweise) begangen wurde, geschah ohne sein Zutun“</w:t>
      </w:r>
    </w:p>
    <w:p>
      <w:pPr>
        <w:pStyle w:val="VerdictPass"/>
        <w:shd w:fill="EAF5EF"/>
      </w:pPr>
      <w:r>
        <w:rPr>
          <w:rFonts w:ascii="Calibri" w:hAnsi="Calibri"/>
          <w:b/>
          <w:color w:val="1B6B45"/>
          <w:sz w:val="21"/>
        </w:rPr>
        <w:t>✓ ERFÜLLT · C-060 · ★★ · Tatausführung unterblieb ohne Zutun des A</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O nicht erwürgt wurde, ohne dass A dies kausal bewirkte, weil B und C aufgrund des Entgegentretens des K selbst davonliefen. NICHT ERFÜLLT, wenn sie A fälschlich als kausalen Verhinderer der Tatausführung darstellt.</w:t>
      </w:r>
    </w:p>
    <w:p>
      <w:r>
        <w:rPr>
          <w:rFonts w:ascii="Calibri" w:hAnsi="Calibri"/>
          <w:b/>
          <w:color w:val="17365D"/>
          <w:sz w:val="20"/>
        </w:rPr>
        <w:t xml:space="preserve">Judge-Begründung: </w:t>
      </w:r>
      <w:r>
        <w:rPr>
          <w:rFonts w:ascii="Calibri" w:hAnsi="Calibri"/>
          <w:color w:val="1F2933"/>
          <w:sz w:val="20"/>
        </w:rPr>
        <w:t>Die Antwort stellt fest, dass O nicht getötet wurde, weil B und C angesichts des Entgegentretens des K selbst davonliefen. Sie stellt A nicht als kausalen Verhinderer dar, sondern betont ausdrücklich, dass die Tat ohne sein Zutun unterblieb.</w:t>
      </w:r>
    </w:p>
    <w:p>
      <w:pPr>
        <w:pStyle w:val="Quote"/>
      </w:pPr>
      <w:r>
        <w:rPr>
          <w:rFonts w:ascii="Calibri" w:hAnsi="Calibri"/>
          <w:color w:val="5E6B78"/>
          <w:sz w:val="18"/>
        </w:rPr>
        <w:t>Fundstelle: „B und C ... auf einen offenen Kampf wollten sie sich nicht einlassen und liefen daher sofort davon.“</w:t>
      </w:r>
    </w:p>
    <w:p>
      <w:pPr>
        <w:pStyle w:val="Quote"/>
      </w:pPr>
      <w:r>
        <w:rPr>
          <w:rFonts w:ascii="Calibri" w:hAnsi="Calibri"/>
          <w:color w:val="5E6B78"/>
          <w:sz w:val="18"/>
        </w:rPr>
        <w:t>Fundstelle: „Dass B und C sich nicht umstimmen ließen und schneller losstürmten, als A sie körperlich hätte zurückhalten oder O hätte warnen können, ändert nichts daran“</w:t>
      </w:r>
    </w:p>
    <w:p>
      <w:pPr>
        <w:pStyle w:val="Quote"/>
      </w:pPr>
      <w:r>
        <w:rPr>
          <w:rFonts w:ascii="Calibri" w:hAnsi="Calibri"/>
          <w:color w:val="5E6B78"/>
          <w:sz w:val="18"/>
        </w:rPr>
        <w:t>Fundstelle: „Die Tat trotzdem (versuchsweise) begangen wurde, geschah ohne sein Zutun und unabhängig von seinem früheren Beitrag.“</w:t>
      </w:r>
    </w:p>
    <w:p>
      <w:pPr>
        <w:pStyle w:val="VerdictFail"/>
        <w:shd w:fill="FBECEC"/>
      </w:pPr>
      <w:r>
        <w:rPr>
          <w:rFonts w:ascii="Calibri" w:hAnsi="Calibri"/>
          <w:b/>
          <w:color w:val="9B1C1C"/>
          <w:sz w:val="21"/>
        </w:rPr>
        <w:t>✗ NICHT ERFÜLLT · C-061 · ★★ · Maßstab des ernsthaften Bemühens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ernsthaftes Bemühen nach § 31 Abs. 2 Alt. 1 StGB dahin bestimmt, dass der Täter alles tun muss, was nach seiner Einschätzung und seinen Kräften zur Tatverhinderung geeignet ist, und bei erkannter Erfolglosigkeit mögliche weitere Schritte ergreifen muss. NICHT ERFÜLLT, wenn sie bloße innere Reue, halbherziges oder offensichtlich untaugliches Verhalten genügen lässt.</w:t>
      </w:r>
    </w:p>
    <w:p>
      <w:r>
        <w:rPr>
          <w:rFonts w:ascii="Calibri" w:hAnsi="Calibri"/>
          <w:b/>
          <w:color w:val="17365D"/>
          <w:sz w:val="20"/>
        </w:rPr>
        <w:t xml:space="preserve">Judge-Begründung: </w:t>
      </w:r>
      <w:r>
        <w:rPr>
          <w:rFonts w:ascii="Calibri" w:hAnsi="Calibri"/>
          <w:color w:val="1F2933"/>
          <w:sz w:val="20"/>
        </w:rPr>
        <w:t>Die Antwort nennt zwar ein „ernsthaftes Bemühen“ und das eindringliche Zureden, bestimmt den Maßstab aber nicht dahin, dass der Täter nach seiner Einschätzung und seinen Kräften alles zur Tatverhinderung Geeignete tun und bei erkannter Erfolglosigkeit weitere mögliche Schritte ergreifen muss. Insbesondere werden keine weiteren Verhinderungsmaßnahmen nach dem Scheitern des Zuredens geprüft. Zudem wird nur § 24 Abs. 2 StGB, nicht der geforderte Maßstab des § 31 Abs. 2 Alt. 1 StGB behandelt.</w:t>
      </w:r>
    </w:p>
    <w:p>
      <w:pPr>
        <w:pStyle w:val="Quote"/>
      </w:pPr>
      <w:r>
        <w:rPr>
          <w:rFonts w:ascii="Calibri" w:hAnsi="Calibri"/>
          <w:color w:val="5E6B78"/>
          <w:sz w:val="18"/>
        </w:rPr>
        <w:t>Fundstelle: „„jedenfalls nach § 24 Abs. 2 StGB strafbefreiend zurückgetreten““</w:t>
      </w:r>
    </w:p>
    <w:p>
      <w:pPr>
        <w:pStyle w:val="Quote"/>
      </w:pPr>
      <w:r>
        <w:rPr>
          <w:rFonts w:ascii="Calibri" w:hAnsi="Calibri"/>
          <w:color w:val="5E6B78"/>
          <w:sz w:val="18"/>
        </w:rPr>
        <w:t>Fundstelle: „„Er hätte sich freiwillig und ernsthaft bemüht, die Vollendung der Tat zu verhindern, nämlich durch eindringliches Zureden““</w:t>
      </w:r>
    </w:p>
    <w:p>
      <w:pPr>
        <w:pStyle w:val="Quote"/>
      </w:pPr>
      <w:r>
        <w:rPr>
          <w:rFonts w:ascii="Calibri" w:hAnsi="Calibri"/>
          <w:color w:val="5E6B78"/>
          <w:sz w:val="18"/>
        </w:rPr>
        <w:t>Fundstelle: „„das lediglich an der Unbeirrbarkeit von B und C scheiterte““</w:t>
      </w:r>
    </w:p>
    <w:p>
      <w:pPr>
        <w:pStyle w:val="VerdictPass"/>
        <w:shd w:fill="EAF5EF"/>
      </w:pPr>
      <w:r>
        <w:rPr>
          <w:rFonts w:ascii="Calibri" w:hAnsi="Calibri"/>
          <w:b/>
          <w:color w:val="1B6B45"/>
          <w:sz w:val="21"/>
        </w:rPr>
        <w:t>✓ ERFÜLLT · C-062 · ★★ · A durfte zunächst auf Ausstieg und Zureden setzen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A zunächst glauben durfte, sein eigener Ausstieg und sein eindringliches Zureden könnten B und C von der Tatausführung abbringen. NICHT ERFÜLLT, wenn sie As anfängliche Überredungsbemühungen ohne Würdigung seiner damaligen Einschätzung als von vornherein völlig ungeeignet behandelt oder ignoriert.</w:t>
      </w:r>
    </w:p>
    <w:p>
      <w:r>
        <w:rPr>
          <w:rFonts w:ascii="Calibri" w:hAnsi="Calibri"/>
          <w:b/>
          <w:color w:val="17365D"/>
          <w:sz w:val="20"/>
        </w:rPr>
        <w:t xml:space="preserve">Judge-Begründung: </w:t>
      </w:r>
      <w:r>
        <w:rPr>
          <w:rFonts w:ascii="Calibri" w:hAnsi="Calibri"/>
          <w:color w:val="1F2933"/>
          <w:sz w:val="20"/>
        </w:rPr>
        <w:t>Die Antwort würdigt, dass A zunächst durch seinen Ausstieg und sein eindringliches Zureden auf eine Abwendung der Tat hinwirkte. Dass seine Bemühungen letztlich an der Unbeirrbarkeit von B und C scheiterten, wird ausdrücklich berücksichtigt; sie werden daher nicht als von vornherein völlig ungeeignet behandelt.</w:t>
      </w:r>
    </w:p>
    <w:p>
      <w:pPr>
        <w:pStyle w:val="Quote"/>
      </w:pPr>
      <w:r>
        <w:rPr>
          <w:rFonts w:ascii="Calibri" w:hAnsi="Calibri"/>
          <w:color w:val="5E6B78"/>
          <w:sz w:val="18"/>
        </w:rPr>
        <w:t>Fundstelle: „Er versuchte eindringlich, B und C von der Tatausführung abzubringen.“</w:t>
      </w:r>
    </w:p>
    <w:p>
      <w:pPr>
        <w:pStyle w:val="Quote"/>
      </w:pPr>
      <w:r>
        <w:rPr>
          <w:rFonts w:ascii="Calibri" w:hAnsi="Calibri"/>
          <w:color w:val="5E6B78"/>
          <w:sz w:val="18"/>
        </w:rPr>
        <w:t>Fundstelle: „Dass B und C sich nicht umstimmen ließen und schneller losstürmten, als A sie körperlich hätte zurückhalten oder O hätte warnen können, ändert nichts daran“</w:t>
      </w:r>
    </w:p>
    <w:p>
      <w:pPr>
        <w:pStyle w:val="VerdictPass"/>
        <w:shd w:fill="EAF5EF"/>
      </w:pPr>
      <w:r>
        <w:rPr>
          <w:rFonts w:ascii="Calibri" w:hAnsi="Calibri"/>
          <w:b/>
          <w:color w:val="1B6B45"/>
          <w:sz w:val="21"/>
        </w:rPr>
        <w:t>✓ ERFÜLLT · C-063 · ★★ · A hatte nach dem Hervorspringen keine weitere reale Verhinderungsmöglichkeit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B und C so flink aus dem Gebüsch sprangen, dass A sie nicht mehr körperlich zurückhalten oder O durch einen Ruf warnen konnte, bevor B und C unmittelbar danach selbst davonliefen. NICHT ERFÜLLT, wenn sie A ohne Sachverhaltsgrund vorwirft, er hätte B und C noch sicher stoppen oder O rechtzeitig warnen können.</w:t>
      </w:r>
    </w:p>
    <w:p>
      <w:r>
        <w:rPr>
          <w:rFonts w:ascii="Calibri" w:hAnsi="Calibri"/>
          <w:b/>
          <w:color w:val="17365D"/>
          <w:sz w:val="20"/>
        </w:rPr>
        <w:t xml:space="preserve">Judge-Begründung: </w:t>
      </w:r>
      <w:r>
        <w:rPr>
          <w:rFonts w:ascii="Calibri" w:hAnsi="Calibri"/>
          <w:color w:val="1F2933"/>
          <w:sz w:val="20"/>
        </w:rPr>
        <w:t>Die Antwort erkennt ausdrücklich, dass B und C so schnell aus dem Gebüsch stürmten, dass A sie weder körperlich zurückhalten noch O rechtzeitig warnen konnte.</w:t>
      </w:r>
    </w:p>
    <w:p>
      <w:pPr>
        <w:pStyle w:val="Quote"/>
      </w:pPr>
      <w:r>
        <w:rPr>
          <w:rFonts w:ascii="Calibri" w:hAnsi="Calibri"/>
          <w:color w:val="5E6B78"/>
          <w:sz w:val="18"/>
        </w:rPr>
        <w:t>Fundstelle: „B und C sich nicht umstimmen ließen und schneller losstürmten, als A sie körperlich hätte zurückhalten oder O hätte warnen können“</w:t>
      </w:r>
    </w:p>
    <w:p>
      <w:pPr>
        <w:pStyle w:val="VerdictPass"/>
        <w:shd w:fill="EAF5EF"/>
      </w:pPr>
      <w:r>
        <w:rPr>
          <w:rFonts w:ascii="Calibri" w:hAnsi="Calibri"/>
          <w:b/>
          <w:color w:val="1B6B45"/>
          <w:sz w:val="21"/>
        </w:rPr>
        <w:t>✓ ERFÜLLT · C-064 · ★★★ · Vertretbare Bewertung des ernsthaften Bemühens des A</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 ernsthaftes Bemühen des A bejaht, weil er nach seiner Sicht mit Ausstieg und Zureden alles Erfolgversprechende tat und danach keine weitere reale Möglichkeit zum Stoppen oder Warnen hatte, oder ein ernsthaftes Bemühen vertretbar verneint, indem sie eine konkrete weitere Verhinderungsmaßnahme benennt und begründet, warum sie A trotz der Schnelligkeit von B und C möglich gewesen sein soll. NICHT ERFÜLLT, wenn sie ernsthaftes Bemühen ohne Prüfung von As konkreten Handlungsmöglichkeiten pauschal bejaht oder verneint.</w:t>
      </w:r>
    </w:p>
    <w:p>
      <w:r>
        <w:rPr>
          <w:rFonts w:ascii="Calibri" w:hAnsi="Calibri"/>
          <w:b/>
          <w:color w:val="17365D"/>
          <w:sz w:val="20"/>
        </w:rPr>
        <w:t xml:space="preserve">Judge-Begründung: </w:t>
      </w:r>
      <w:r>
        <w:rPr>
          <w:rFonts w:ascii="Calibri" w:hAnsi="Calibri"/>
          <w:color w:val="1F2933"/>
          <w:sz w:val="20"/>
        </w:rPr>
        <w:t>Die Antwort bejaht das ernsthafte Bemühen nicht pauschal, sondern nennt As konkretes eindringliches Zureden und prüft weitere naheliegende Handlungsmöglichkeiten. Sie begründet insbesondere, dass A B und C wegen ihres schnellen Losstürmens nicht mehr körperlich zurückhalten und O nicht mehr warnen konnte. Damit wird vertretbar dargelegt, dass A nach seiner Sicht alles Erfolgversprechende unternommen hatte und keine weitere reale Verhinderungsmöglichkeit bestand.</w:t>
      </w:r>
    </w:p>
    <w:p>
      <w:pPr>
        <w:pStyle w:val="Quote"/>
      </w:pPr>
      <w:r>
        <w:rPr>
          <w:rFonts w:ascii="Calibri" w:hAnsi="Calibri"/>
          <w:color w:val="5E6B78"/>
          <w:sz w:val="18"/>
        </w:rPr>
        <w:t>Fundstelle: „Er versuchte eindringlich, B und C von der Tatausführung abzubringen.“</w:t>
      </w:r>
    </w:p>
    <w:p>
      <w:pPr>
        <w:pStyle w:val="Quote"/>
      </w:pPr>
      <w:r>
        <w:rPr>
          <w:rFonts w:ascii="Calibri" w:hAnsi="Calibri"/>
          <w:color w:val="5E6B78"/>
          <w:sz w:val="18"/>
        </w:rPr>
        <w:t>Fundstelle: „B und C sich nicht umstimmen ließen und schneller losstürmten, als A sie körperlich hätte zurückhalten oder O hätte warnen können“</w:t>
      </w:r>
    </w:p>
    <w:p>
      <w:pPr>
        <w:pStyle w:val="Quote"/>
      </w:pPr>
      <w:r>
        <w:rPr>
          <w:rFonts w:ascii="Calibri" w:hAnsi="Calibri"/>
          <w:color w:val="5E6B78"/>
          <w:sz w:val="18"/>
        </w:rPr>
        <w:t>Fundstelle: „Er hätte sich freiwillig und ernsthaft bemüht, die Vollendung der Tat zu verhindern“</w:t>
      </w:r>
    </w:p>
    <w:p>
      <w:pPr>
        <w:pStyle w:val="VerdictPass"/>
        <w:shd w:fill="EAF5EF"/>
      </w:pPr>
      <w:r>
        <w:rPr>
          <w:rFonts w:ascii="Calibri" w:hAnsi="Calibri"/>
          <w:b/>
          <w:color w:val="1B6B45"/>
          <w:sz w:val="21"/>
        </w:rPr>
        <w:t>✓ ERFÜLLT · C-065 · ★★ · As Motiv war nicht Risikoscheu wegen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herausarbeitet, dass A nicht aus Furcht vor wesentlicher Tatausführungserschwerung, Entdeckung oder Kampfverletzungen ausstieg, sondern weil er außer dem verhassten O keinen weiteren Menschen verletzen wollte. NICHT ERFÜLLT, wenn sie As Motivation mit der von B und C gleichsetzt und ihm bloße Angst vor K oder vor Entdeckung unterstellt.</w:t>
      </w:r>
    </w:p>
    <w:p>
      <w:r>
        <w:rPr>
          <w:rFonts w:ascii="Calibri" w:hAnsi="Calibri"/>
          <w:b/>
          <w:color w:val="17365D"/>
          <w:sz w:val="20"/>
        </w:rPr>
        <w:t xml:space="preserve">Judge-Begründung: </w:t>
      </w:r>
      <w:r>
        <w:rPr>
          <w:rFonts w:ascii="Calibri" w:hAnsi="Calibri"/>
          <w:color w:val="1F2933"/>
          <w:sz w:val="20"/>
        </w:rPr>
        <w:t>Die Antwort stellt ausdrücklich klar, dass A nicht wegen bloßer Angst vor K, Entdeckung oder einem offenen Kampf ausstieg, sondern keine weitere Person außer O verletzen wollte. Damit wird As Motivation zutreffend von der Risikoscheu von B und C unterschieden.</w:t>
      </w:r>
    </w:p>
    <w:p>
      <w:pPr>
        <w:pStyle w:val="Quote"/>
      </w:pPr>
      <w:r>
        <w:rPr>
          <w:rFonts w:ascii="Calibri" w:hAnsi="Calibri"/>
          <w:color w:val="5E6B78"/>
          <w:sz w:val="18"/>
        </w:rPr>
        <w:t>Fundstelle: „„verweigerte jede Beteiligung, weil er außer O niemanden verletzen wollte““</w:t>
      </w:r>
    </w:p>
    <w:p>
      <w:pPr>
        <w:pStyle w:val="Quote"/>
      </w:pPr>
      <w:r>
        <w:rPr>
          <w:rFonts w:ascii="Calibri" w:hAnsi="Calibri"/>
          <w:color w:val="5E6B78"/>
          <w:sz w:val="18"/>
        </w:rPr>
        <w:t>Fundstelle: „„Er versuchte eindringlich, B und C von der Tatausführung abzubringen.““</w:t>
      </w:r>
    </w:p>
    <w:p>
      <w:pPr>
        <w:pStyle w:val="Quote"/>
      </w:pPr>
      <w:r>
        <w:rPr>
          <w:rFonts w:ascii="Calibri" w:hAnsi="Calibri"/>
          <w:color w:val="5E6B78"/>
          <w:sz w:val="18"/>
        </w:rPr>
        <w:t>Fundstelle: „„Dass B und C sich nicht umstimmen ließen ... ändert nichts daran, dass A vor Beginn der Ausführungshandlung aus der gemeinschaftlichen Tat ausgeschieden ist.““</w:t>
      </w:r>
    </w:p>
    <w:p>
      <w:pPr>
        <w:pStyle w:val="VerdictPass"/>
        <w:shd w:fill="EAF5EF"/>
      </w:pPr>
      <w:r>
        <w:rPr>
          <w:rFonts w:ascii="Calibri" w:hAnsi="Calibri"/>
          <w:b/>
          <w:color w:val="1B6B45"/>
          <w:sz w:val="21"/>
        </w:rPr>
        <w:t>✓ ERFÜLLT · C-066 · ★★★ · Vertretbare Freiwilligkeitsbewertung bei A</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As Freiwilligkeit bejaht, weil er autonom handelte, da er neben O niemanden, insbesondere K, verletzen wollte, oder die Freiwilligkeit vertretbar verneint, indem sie das unerwartete Erscheinen des K konkret als heteronomen Auslöser der Lossagung bewertet. NICHT ERFÜLLT, wenn sie As Freiwilligkeit ohne Bezug auf sein Motiv, K nicht verletzen zu wollen, oder ohne Prüfung des Einflusses von Ks Erscheinen behauptet.</w:t>
      </w:r>
    </w:p>
    <w:p>
      <w:r>
        <w:rPr>
          <w:rFonts w:ascii="Calibri" w:hAnsi="Calibri"/>
          <w:b/>
          <w:color w:val="17365D"/>
          <w:sz w:val="20"/>
        </w:rPr>
        <w:t xml:space="preserve">Judge-Begründung: </w:t>
      </w:r>
      <w:r>
        <w:rPr>
          <w:rFonts w:ascii="Calibri" w:hAnsi="Calibri"/>
          <w:color w:val="1F2933"/>
          <w:sz w:val="20"/>
        </w:rPr>
        <w:t>Die Antwort bejaht As Freiwilligkeit im Rahmen des hilfsweisen Rücktritts und stellt dabei ausdrücklich auf sein Motiv ab, neben O insbesondere K nicht verletzen zu wollen. Zudem berücksichtigt sie, dass O in Begleitung des K erschien und A die Sache deshalb als „zu heiß“ bezeichnete. Damit ist die Freiwilligkeitsbewertung vertretbar begründet.</w:t>
      </w:r>
    </w:p>
    <w:p>
      <w:pPr>
        <w:pStyle w:val="Quote"/>
      </w:pPr>
      <w:r>
        <w:rPr>
          <w:rFonts w:ascii="Calibri" w:hAnsi="Calibri"/>
          <w:color w:val="5E6B78"/>
          <w:sz w:val="18"/>
        </w:rPr>
        <w:t>Fundstelle: „verweigerte aber jede Beteiligung, weil er außer O niemanden verletzen wollte“</w:t>
      </w:r>
    </w:p>
    <w:p>
      <w:pPr>
        <w:pStyle w:val="Quote"/>
      </w:pPr>
      <w:r>
        <w:rPr>
          <w:rFonts w:ascii="Calibri" w:hAnsi="Calibri"/>
          <w:color w:val="5E6B78"/>
          <w:sz w:val="18"/>
        </w:rPr>
        <w:t>Fundstelle: „Er hätte sich freiwillig und ernsthaft bemüht, die Vollendung der Tat zu verhindern“</w:t>
      </w:r>
    </w:p>
    <w:p>
      <w:pPr>
        <w:pStyle w:val="Heading2"/>
      </w:pPr>
      <w:r>
        <w:rPr>
          <w:rFonts w:ascii="Calibri" w:hAnsi="Calibri"/>
          <w:b/>
          <w:color w:val="17365D"/>
        </w:rPr>
        <w:t>III  Strafbarkeit von B und C nach § 30 Abs. 2 Var. 3 i.V.m. § 212 Abs. 1 StGB</w:t>
      </w:r>
    </w:p>
    <w:p>
      <w:pPr>
        <w:pStyle w:val="SmallMuted"/>
      </w:pPr>
      <w:r>
        <w:t>0/1 Kriterien erfüllt</w:t>
      </w:r>
    </w:p>
    <w:p>
      <w:pPr>
        <w:pStyle w:val="VerdictFail"/>
        <w:shd w:fill="FBECEC"/>
      </w:pPr>
      <w:r>
        <w:rPr>
          <w:rFonts w:ascii="Calibri" w:hAnsi="Calibri"/>
          <w:b/>
          <w:color w:val="9B1C1C"/>
          <w:sz w:val="21"/>
        </w:rPr>
        <w:t>✗ NICHT ERFÜLLT · C-067 · ★★ · Verbrechensverabredung von B und C nach Rücktritt vom Versuch</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 mögliche Strafbarkeit von B und C wegen Verbrechensverabredung nach § 30 Abs. 2 Var. 3 i.V.m. § 212 Abs. 1 StGB entfallen lässt, weil ihr strafbefreiender Rücktritt vom versuchten Totschlag nach § 24 Abs. 2 StGB erst recht die Vorstufe erfasst; ebenfalls ERFÜLLT, wenn sie dasselbe Ergebnis ausdrücklich auf § 31 Abs. 1 Nr. 3 StGB stützt und den strafbefreienden Rücktritt von der Verabredung begründet. NICHT ERFÜLLT, wenn sie B und C trotz wirksamen Rücktritts vom Versuch ohne Rücktrittsprüfung wegen der Verbrechensverabredung bestraft.</w:t>
      </w:r>
    </w:p>
    <w:p>
      <w:r>
        <w:rPr>
          <w:rFonts w:ascii="Calibri" w:hAnsi="Calibri"/>
          <w:b/>
          <w:color w:val="17365D"/>
          <w:sz w:val="20"/>
        </w:rPr>
        <w:t xml:space="preserve">Judge-Begründung: </w:t>
      </w:r>
      <w:r>
        <w:rPr>
          <w:rFonts w:ascii="Calibri" w:hAnsi="Calibri"/>
          <w:color w:val="1F2933"/>
          <w:sz w:val="20"/>
        </w:rPr>
        <w:t>Die Antwort prüft weder eine mögliche Verbrechensverabredung nach § 30 Abs. 2 Var. 3 i.V.m. § 212 Abs. 1 StGB noch begründet sie, dass der Rücktritt vom Versuch nach § 24 Abs. 2 StGB erst recht die Vorstufe erfasst. Auch § 31 Abs. 1 Nr. 3 StGB wird nicht herangezogen. Damit fehlt die erforderliche Behandlung der Verbrechensverabredung.</w:t>
      </w:r>
    </w:p>
    <w:p>
      <w:pPr>
        <w:pStyle w:val="Quote"/>
      </w:pPr>
      <w:r>
        <w:rPr>
          <w:rFonts w:ascii="Calibri" w:hAnsi="Calibri"/>
          <w:color w:val="5E6B78"/>
          <w:sz w:val="18"/>
        </w:rPr>
        <w:t>Fundstelle: „B ist gemäß § 24 Abs. 1 StGB strafbefreiend vom Versuch des Totschlags zurückgetreten.“</w:t>
      </w:r>
    </w:p>
    <w:p>
      <w:pPr>
        <w:pStyle w:val="Quote"/>
      </w:pPr>
      <w:r>
        <w:rPr>
          <w:rFonts w:ascii="Calibri" w:hAnsi="Calibri"/>
          <w:color w:val="5E6B78"/>
          <w:sz w:val="18"/>
        </w:rPr>
        <w:t>Fundstelle: „C ist daher ebenfalls gemäß § 24 Abs. 1 StGB strafbefreiend zurückgetreten und hat sich nicht nach §§ 212 Abs. 1, 22, 23 StGB strafbar gemacht.“</w:t>
      </w:r>
    </w:p>
    <w:p>
      <w:bookmarkStart w:id="40" w:name="sec_harness"/>
      <w:pPr>
        <w:pStyle w:val="Heading1"/>
      </w:pPr>
      <w:bookmarkEnd w:id="40"/>
      <w:r>
        <w:rPr>
          <w:rFonts w:ascii="Calibri" w:hAnsi="Calibri"/>
          <w:b/>
          <w:color w:val="17365D"/>
          <w:sz w:val="34"/>
        </w:rPr>
        <w:t>04  Agent-Lösung (Harness) und Judge-Bewertung</w:t>
      </w:r>
    </w:p>
    <w:p>
      <w:pPr>
        <w:pStyle w:val="SectionLead"/>
      </w:pPr>
      <w:r>
        <w:t>DeepSeek V4 Pro im agentischen OpenCode-Harness mit derselben Rubrik und demselben Judge.</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Agent-Harness-Lösung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Ein zauderndes Trio</w:t>
      </w:r>
    </w:p>
    <w:p>
      <w:pPr>
        <w:pStyle w:val="Heading3"/>
      </w:pPr>
      <w:r>
        <w:rPr>
          <w:rFonts w:ascii="Calibri" w:hAnsi="Calibri"/>
          <w:color w:val="17365D"/>
        </w:rPr>
        <w:t>Gutachterliche Prüfung der Strafbarkeit von A, B und C gemäß § 212 StGB</w:t>
      </w:r>
    </w:p>
    <w:p>
      <w:pPr>
        <w:pStyle w:val="LegalSubheading"/>
      </w:pPr>
      <w:r>
        <w:rPr>
          <w:rFonts w:ascii="Calibri" w:hAnsi="Calibri"/>
          <w:color w:val="17365D"/>
        </w:rPr>
        <w:t>Vorbemerkung</w:t>
      </w:r>
    </w:p>
    <w:p>
      <w:r>
        <w:rPr>
          <w:rFonts w:ascii="Calibri" w:hAnsi="Calibri"/>
          <w:color w:val="1F2933"/>
          <w:sz w:val="21"/>
        </w:rPr>
        <w:t>Laut Bearbeitervermerk ist ausschließlich § 212 StGB (Totschlag) zu prüfen; § 211 StGB (Mord) ist nicht zu prüfen. Die Strafbarkeit von A, B und C wird nachfolgend getrennt untersucht. B und C können aufgrund ihrer im Wesentlichen identischen Tatbeiträge gemeinsam geprüft werden.</w:t>
      </w:r>
    </w:p>
    <w:p>
      <w:pPr>
        <w:pStyle w:val="Heading3"/>
      </w:pPr>
      <w:r>
        <w:rPr>
          <w:rFonts w:ascii="Calibri" w:hAnsi="Calibri"/>
          <w:color w:val="17365D"/>
        </w:rPr>
        <w:t>A. Strafbarkeit des B und C</w:t>
      </w:r>
    </w:p>
    <w:p>
      <w:pPr>
        <w:pStyle w:val="LegalSubheading"/>
      </w:pPr>
      <w:r>
        <w:rPr>
          <w:rFonts w:ascii="Calibri" w:hAnsi="Calibri"/>
          <w:color w:val="17365D"/>
        </w:rPr>
        <w:t>I. Totschlag gemäß § 212 I StGB</w:t>
      </w:r>
    </w:p>
    <w:p>
      <w:r>
        <w:rPr>
          <w:rFonts w:ascii="Calibri" w:hAnsi="Calibri"/>
          <w:color w:val="1F2933"/>
          <w:sz w:val="21"/>
        </w:rPr>
        <w:t>B und C könnten sich wegen vollendeten Totschlags gemäß § 212 I StGB strafbar gemacht haben.</w:t>
      </w:r>
    </w:p>
    <w:p>
      <w:r>
        <w:rPr>
          <w:rFonts w:ascii="Calibri" w:hAnsi="Calibri"/>
          <w:color w:val="1F2933"/>
          <w:sz w:val="21"/>
        </w:rPr>
        <w:t>Der objektive Tatbestand des § 212 I StGB setzt die Tötung eines anderen Menschen voraus, also die Herbeiführung des Todeserfolgs durch eine Handlung des Täters. Vorliegend ist weder O noch K zu Tode gekommen; B und C liefen vielmehr davon, bevor es zu einer körperlichen Auseinandersetzung kam. Ein Todeserfolg ist nicht eingetreten.</w:t>
      </w:r>
    </w:p>
    <w:p>
      <w:r>
        <w:rPr>
          <w:rFonts w:ascii="Calibri" w:hAnsi="Calibri"/>
          <w:b/>
          <w:color w:val="1F2933"/>
          <w:sz w:val="21"/>
        </w:rPr>
        <w:t>Ergebnis:</w:t>
      </w:r>
      <w:r>
        <w:rPr>
          <w:rFonts w:ascii="Calibri" w:hAnsi="Calibri"/>
          <w:color w:val="1F2933"/>
          <w:sz w:val="21"/>
        </w:rPr>
        <w:t xml:space="preserve"> Eine Strafbarkeit gemäß § 212 I StGB scheidet aus.</w:t>
      </w:r>
    </w:p>
    <w:p>
      <w:pPr>
        <w:pStyle w:val="LegalSubheading"/>
      </w:pPr>
      <w:r>
        <w:rPr>
          <w:rFonts w:ascii="Calibri" w:hAnsi="Calibri"/>
          <w:color w:val="17365D"/>
        </w:rPr>
        <w:t>II. Versuchter Totschlag gemäß §§ 212 I, 22, 23 I StGB</w:t>
      </w:r>
    </w:p>
    <w:p>
      <w:r>
        <w:rPr>
          <w:rFonts w:ascii="Calibri" w:hAnsi="Calibri"/>
          <w:color w:val="1F2933"/>
          <w:sz w:val="21"/>
        </w:rPr>
        <w:t>B und C könnten sich wegen versuchten Totschlags gemäß §§ 212 I, 22, 23 I StGB strafbar gemacht haben.</w:t>
      </w:r>
    </w:p>
    <w:p>
      <w:pPr>
        <w:pStyle w:val="LegalSubheading"/>
      </w:pPr>
      <w:r>
        <w:rPr>
          <w:rFonts w:ascii="Calibri" w:hAnsi="Calibri"/>
          <w:color w:val="17365D"/>
        </w:rPr>
        <w:t>1. Vorprüfung</w:t>
      </w:r>
    </w:p>
    <w:p>
      <w:r>
        <w:rPr>
          <w:rFonts w:ascii="Calibri" w:hAnsi="Calibri"/>
          <w:color w:val="1F2933"/>
          <w:sz w:val="21"/>
        </w:rPr>
        <w:t>Der Erfolg (Tod des O) ist nicht eingetreten (s.o.). Die Tat ist somit nicht vollendet.</w:t>
      </w:r>
    </w:p>
    <w:p>
      <w:r>
        <w:rPr>
          <w:rFonts w:ascii="Calibri" w:hAnsi="Calibri"/>
          <w:color w:val="1F2933"/>
          <w:sz w:val="21"/>
        </w:rPr>
        <w:t>Der Versuch des Totschlags ist gemäß § 23 I StGB strafbar, da § 212 I StGB ein Verbrechen i.S.v. § 12 I StGB darstellt (Mindestfreiheitsstrafe von fünf Jahren).</w:t>
      </w:r>
    </w:p>
    <w:p>
      <w:pPr>
        <w:pStyle w:val="LegalSubheading"/>
      </w:pPr>
      <w:r>
        <w:rPr>
          <w:rFonts w:ascii="Calibri" w:hAnsi="Calibri"/>
          <w:color w:val="17365D"/>
        </w:rPr>
        <w:t>2. Tatentschluss</w:t>
      </w:r>
    </w:p>
    <w:p>
      <w:r>
        <w:rPr>
          <w:rFonts w:ascii="Calibri" w:hAnsi="Calibri"/>
          <w:color w:val="1F2933"/>
          <w:sz w:val="21"/>
        </w:rPr>
        <w:t>B und C müssten mit Tatentschluss gehandelt haben, d.h. mit Vorsatz bezüglich aller objektiven Tatbestandsmerkmale des § 212 I StGB.</w:t>
      </w:r>
    </w:p>
    <w:p>
      <w:r>
        <w:rPr>
          <w:rFonts w:ascii="Calibri" w:hAnsi="Calibri"/>
          <w:color w:val="1F2933"/>
          <w:sz w:val="21"/>
        </w:rPr>
        <w:t>B und C verabredeten sich mit A am 8.5., O am 25.5. zu töten, indem sie ihn vor seinem Haus auflauern und gemeinsam erwürgen sollten. Das Erwürgen zielt unmittelbar auf den Tod des Opfers ab. B und C handelten mithin mit direktem Tötungsvorsatz (Absicht, dolus directus 1. Grades) hinsichtlich O.</w:t>
      </w:r>
    </w:p>
    <w:p>
      <w:r>
        <w:rPr>
          <w:rFonts w:ascii="Calibri" w:hAnsi="Calibri"/>
          <w:color w:val="1F2933"/>
          <w:sz w:val="21"/>
        </w:rPr>
        <w:t>Hinsichtlich K bestand dagegen kein Tötungsvorsatz. B und C gingen davon aus, K ohne lebensgefährliche Verletzung mundtot machen zu können. Sie handelten insoweit ohne Tötungsvorsatz.</w:t>
      </w:r>
    </w:p>
    <w:p>
      <w:r>
        <w:rPr>
          <w:rFonts w:ascii="Calibri" w:hAnsi="Calibri"/>
          <w:color w:val="1F2933"/>
          <w:sz w:val="21"/>
        </w:rPr>
        <w:t>Der Tatentschluss bezüglich der Tötung des O ist mithin gegeben.</w:t>
      </w:r>
    </w:p>
    <w:p>
      <w:pPr>
        <w:pStyle w:val="LegalSubheading"/>
      </w:pPr>
      <w:r>
        <w:rPr>
          <w:rFonts w:ascii="Calibri" w:hAnsi="Calibri"/>
          <w:color w:val="17365D"/>
        </w:rPr>
        <w:t>3. Unmittelbares Ansetzen (§ 22 StGB)</w:t>
      </w:r>
    </w:p>
    <w:p>
      <w:r>
        <w:rPr>
          <w:rFonts w:ascii="Calibri" w:hAnsi="Calibri"/>
          <w:color w:val="1F2933"/>
          <w:sz w:val="21"/>
        </w:rPr>
        <w:t>B und C müssten zur Tat unmittelbar angesetzt haben. Gemäß § 22 StGB setzt zur Tat unmittelbar an, wer nach seiner Vorstellung von der Tat unmittelbar zur Verwirklichung des Tatbestandes ansetzt. Nach der Zwischenaktstheorie liegt ein unmittelbares Ansetzen vor, wenn die Handlung des Täters ohne wesentliche Zwischenschritte in die Tatbestandsverwirklichung übergehen soll und die Rechtsgutsgefährdung bereits unmittelbar bevorsteht.</w:t>
      </w:r>
    </w:p>
    <w:p>
      <w:r>
        <w:rPr>
          <w:rFonts w:ascii="Calibri" w:hAnsi="Calibri"/>
          <w:color w:val="1F2933"/>
          <w:sz w:val="21"/>
        </w:rPr>
        <w:t>B und C sprangen aus dem Gebüsch und liefen auf O und K zu, die gerade vor der Haustür standen. Aus ihrer Sicht sollten sie O ergreifen und erwürgen. Der Sprung aus dem Versteck und das Zulaufen auf das Tatopfer stellen die letzte Handlung vor dem eigentlichen Zugriff dar. Der Angriff auf die Rechtsgüter des O stand unmittelbar bevor; ein wesentlicher Zwischenschritt war nicht mehr erforderlich.</w:t>
      </w:r>
    </w:p>
    <w:p>
      <w:r>
        <w:rPr>
          <w:rFonts w:ascii="Calibri" w:hAnsi="Calibri"/>
          <w:b/>
          <w:color w:val="1F2933"/>
          <w:sz w:val="21"/>
        </w:rPr>
        <w:t>Zwischenergebnis:</w:t>
      </w:r>
      <w:r>
        <w:rPr>
          <w:rFonts w:ascii="Calibri" w:hAnsi="Calibri"/>
          <w:color w:val="1F2933"/>
          <w:sz w:val="21"/>
        </w:rPr>
        <w:t xml:space="preserve"> B und C haben unmittelbar zur Tat angesetzt.</w:t>
      </w:r>
    </w:p>
    <w:p>
      <w:pPr>
        <w:pStyle w:val="LegalSubheading"/>
      </w:pPr>
      <w:r>
        <w:rPr>
          <w:rFonts w:ascii="Calibri" w:hAnsi="Calibri"/>
          <w:color w:val="17365D"/>
        </w:rPr>
        <w:t>4. Rechtswidrigkeit und Schuld</w:t>
      </w:r>
    </w:p>
    <w:p>
      <w:r>
        <w:rPr>
          <w:rFonts w:ascii="Calibri" w:hAnsi="Calibri"/>
          <w:color w:val="1F2933"/>
          <w:sz w:val="21"/>
        </w:rPr>
        <w:t>Rechtfertigungsgründe sind nicht ersichtlich. Ebenso liegen keine Anhaltspunkte für Schuldausschließungs- oder Entschuldigungsgründe vor. B und C handelten rechtswidrig und schuldhaft.</w:t>
      </w:r>
    </w:p>
    <w:p>
      <w:pPr>
        <w:pStyle w:val="LegalSubheading"/>
      </w:pPr>
      <w:r>
        <w:rPr>
          <w:rFonts w:ascii="Calibri" w:hAnsi="Calibri"/>
          <w:color w:val="17365D"/>
        </w:rPr>
        <w:t>5. Rücktritt gemäß § 24 I StGB</w:t>
      </w:r>
    </w:p>
    <w:p>
      <w:r>
        <w:rPr>
          <w:rFonts w:ascii="Calibri" w:hAnsi="Calibri"/>
          <w:color w:val="1F2933"/>
          <w:sz w:val="21"/>
        </w:rPr>
        <w:t>B und C könnten jedoch vom Versuch zurückgetreten sein, sodass sie gemäß § 24 I StGB nicht wegen Versuchs bestraft würden.</w:t>
      </w:r>
    </w:p>
    <w:p>
      <w:pPr>
        <w:pStyle w:val="LegalSubheading"/>
      </w:pPr>
      <w:r>
        <w:rPr>
          <w:rFonts w:ascii="Calibri" w:hAnsi="Calibri"/>
          <w:color w:val="17365D"/>
        </w:rPr>
        <w:t>a) Abgrenzung: unbeendeter oder beendeter Versuch</w:t>
      </w:r>
    </w:p>
    <w:p>
      <w:r>
        <w:rPr>
          <w:rFonts w:ascii="Calibri" w:hAnsi="Calibri"/>
          <w:color w:val="1F2933"/>
          <w:sz w:val="21"/>
        </w:rPr>
        <w:t>Ein Versuch ist unbeendet, wenn der Täter nach seiner Vorstellung noch nicht alles getan hat, was zur Tatbestandsverwirklichung erforderlich ist. Ein beendeter Versuch liegt vor, wenn der Täter nach seiner Vorstellung bereits alles Erforderliche getan hat und der Erfolgseintritt nur noch von äußeren Umständen abhängt.</w:t>
      </w:r>
    </w:p>
    <w:p>
      <w:r>
        <w:rPr>
          <w:rFonts w:ascii="Calibri" w:hAnsi="Calibri"/>
          <w:color w:val="1F2933"/>
          <w:sz w:val="21"/>
        </w:rPr>
        <w:t xml:space="preserve">B und C waren bis zum Zulaufen auf O und K gelangt, hatten aber noch nicht mit dem Erwürgen begonnen. Sie hatten nach ihrer Vorstellung noch nicht alles zur Tatbestandsverwirklichung Erforderliche getan. Es liegt ein </w:t>
      </w:r>
      <w:r>
        <w:rPr>
          <w:rFonts w:ascii="Calibri" w:hAnsi="Calibri"/>
          <w:b/>
          <w:color w:val="1F2933"/>
          <w:sz w:val="21"/>
        </w:rPr>
        <w:t>unbeendeter Versuch</w:t>
      </w:r>
      <w:r>
        <w:rPr>
          <w:rFonts w:ascii="Calibri" w:hAnsi="Calibri"/>
          <w:color w:val="1F2933"/>
          <w:sz w:val="21"/>
        </w:rPr>
        <w:t xml:space="preserve"> vor.</w:t>
      </w:r>
    </w:p>
    <w:p>
      <w:pPr>
        <w:pStyle w:val="LegalSubheading"/>
      </w:pPr>
      <w:r>
        <w:rPr>
          <w:rFonts w:ascii="Calibri" w:hAnsi="Calibri"/>
          <w:color w:val="17365D"/>
        </w:rPr>
        <w:t>b) Aufgabe der weiteren Tatausführung, § 24 I 1 Alt. 1 StGB</w:t>
      </w:r>
    </w:p>
    <w:p>
      <w:r>
        <w:rPr>
          <w:rFonts w:ascii="Calibri" w:hAnsi="Calibri"/>
          <w:color w:val="1F2933"/>
          <w:sz w:val="21"/>
        </w:rPr>
        <w:t>Für den Rücktritt vom unbeendeten Versuch genügt gemäß § 24 I 1 Alt. 1 StGB die freiwillige Aufgabe der weiteren Tatausführung.</w:t>
      </w:r>
    </w:p>
    <w:p>
      <w:r>
        <w:rPr>
          <w:rFonts w:ascii="Calibri" w:hAnsi="Calibri"/>
          <w:color w:val="1F2933"/>
          <w:sz w:val="21"/>
        </w:rPr>
        <w:t>B und C liefen davon, als K ihnen blitzschnell mit geballten Fäusten entgegentrat. Sie stellten die weitere Tatausführung ein und gaben die Tat auf.</w:t>
      </w:r>
    </w:p>
    <w:p>
      <w:r>
        <w:rPr>
          <w:rFonts w:ascii="Calibri" w:hAnsi="Calibri"/>
          <w:color w:val="1F2933"/>
          <w:sz w:val="21"/>
        </w:rPr>
        <w:t>Fraglich ist, ob diese Aufgabe freiwillig erfolgte. Nach der herrschenden Formel handelt der Täter freiwillig, wenn er nach seiner Vorstellung die Tat noch vollenden kann, aber nicht will („Ich kann, aber ich will nicht"). Unfreiwillig ist der Rücktritt, wenn der Täter die Tat nicht mehr vollenden kann, obwohl er es will („Ich kann nicht, auch wenn ich wollte"), oder wenn äußere Umstände ihn zur Aufgabe zwingen.</w:t>
      </w:r>
    </w:p>
    <w:p>
      <w:r>
        <w:rPr>
          <w:rFonts w:ascii="Calibri" w:hAnsi="Calibri"/>
          <w:color w:val="1F2933"/>
          <w:sz w:val="21"/>
        </w:rPr>
        <w:t>Vorliegend wussten B und C, dass sie zusammen deutlich stärker waren als K und der schwächliche O. Sie hätten einen offenen Kampf aufnehmen und die Tat vollenden können. Der Umstand, dass K Widerstand leistete, machte die Tatvollendung nach ihrer eigenen Vorstellung nicht unmöglich. B und C wollten sich jedoch nicht auf einen offenen Kampf einlassen. Ihre Entscheidung, davonzulaufen, beruhte auf einer autonomen Abwägung: Sie zogen es vor, die Tat nicht unter den veränderten Bedingungen (offener Kampf statt Überraschungsangriff) zu begehen, obwohl sie weiterhin die physische Möglichkeit zur Tatvollendung hatten.</w:t>
      </w:r>
    </w:p>
    <w:p>
      <w:r>
        <w:rPr>
          <w:rFonts w:ascii="Calibri" w:hAnsi="Calibri"/>
          <w:color w:val="1F2933"/>
          <w:sz w:val="21"/>
        </w:rPr>
        <w:t>Ihre Motive für die Aufgabe sind für die Freiwilligkeit unerheblich; entscheidend ist allein, dass sie die Tatvollendung aus eigener, selbstbestimmter Entscheidung aufgaben. Die Aufgabe der weiteren Tatausführung erfolgte mithin freiwillig.</w:t>
      </w:r>
    </w:p>
    <w:p>
      <w:pPr>
        <w:pStyle w:val="LegalSubheading"/>
      </w:pPr>
      <w:r>
        <w:rPr>
          <w:rFonts w:ascii="Calibri" w:hAnsi="Calibri"/>
          <w:color w:val="17365D"/>
        </w:rPr>
        <w:t>c) Rechtsfolge</w:t>
      </w:r>
    </w:p>
    <w:p>
      <w:r>
        <w:rPr>
          <w:rFonts w:ascii="Calibri" w:hAnsi="Calibri"/>
          <w:color w:val="1F2933"/>
          <w:sz w:val="21"/>
        </w:rPr>
        <w:t>B und C sind gemäß § 24 I 1 Alt. 1 StGB vom Versuch des Totschlags zurückgetreten.</w:t>
      </w:r>
    </w:p>
    <w:p>
      <w:pPr>
        <w:pStyle w:val="LegalSubheading"/>
      </w:pPr>
      <w:r>
        <w:rPr>
          <w:rFonts w:ascii="Calibri" w:hAnsi="Calibri"/>
          <w:color w:val="17365D"/>
        </w:rPr>
        <w:t>6. Ergebnis zum versuchten Totschlag</w:t>
      </w:r>
    </w:p>
    <w:p>
      <w:r>
        <w:rPr>
          <w:rFonts w:ascii="Calibri" w:hAnsi="Calibri"/>
          <w:color w:val="1F2933"/>
          <w:sz w:val="21"/>
        </w:rPr>
        <w:t>B und C sind nicht gemäß §§ 212 I, 22, 23 I StGB strafbar.</w:t>
      </w:r>
    </w:p>
    <w:p>
      <w:pPr>
        <w:pStyle w:val="LegalSubheading"/>
      </w:pPr>
      <w:r>
        <w:rPr>
          <w:rFonts w:ascii="Calibri" w:hAnsi="Calibri"/>
          <w:color w:val="17365D"/>
        </w:rPr>
        <w:t>III. Verabredung zum Totschlag gemäß §§ 30 II Var. 3, 212 I StGB</w:t>
      </w:r>
    </w:p>
    <w:p>
      <w:r>
        <w:rPr>
          <w:rFonts w:ascii="Calibri" w:hAnsi="Calibri"/>
          <w:color w:val="1F2933"/>
          <w:sz w:val="21"/>
        </w:rPr>
        <w:t>B und C könnten sich jedoch wegen Verabredung zu einem Verbrechen gemäß §§ 30 II Var. 3, 212 I StGB strafbar gemacht haben.</w:t>
      </w:r>
    </w:p>
    <w:p>
      <w:r>
        <w:rPr>
          <w:rFonts w:ascii="Calibri" w:hAnsi="Calibri"/>
          <w:color w:val="1F2933"/>
          <w:sz w:val="21"/>
        </w:rPr>
        <w:t>Die Strafbarkeit gemäß § 30 II StGB (Verbrechensverabredung) tritt selbstständig neben eine etwaige Versuchsstrafbarkeit bzw. — nach herrschender Auffassung — kommt gerade dann zum Tragen, wenn der Versuch nicht bestraft wird, etwa wegen Rücktritts. Der Rücktritt vom Versuch nach § 24 StGB lässt die Strafbarkeit aus § 30 StGB unberührt, sofern nicht zugleich ein Rücktritt nach § 31 StGB vorliegt (sog. Doppelrücktritt). § 30 StGB ist daher vorliegend gesondert zu prüfen.</w:t>
      </w:r>
    </w:p>
    <w:p>
      <w:pPr>
        <w:pStyle w:val="LegalSubheading"/>
      </w:pPr>
      <w:r>
        <w:rPr>
          <w:rFonts w:ascii="Calibri" w:hAnsi="Calibri"/>
          <w:color w:val="17365D"/>
        </w:rPr>
        <w:t>1. Tatbestand</w:t>
      </w:r>
    </w:p>
    <w:p>
      <w:pPr>
        <w:pStyle w:val="LegalSubheading"/>
      </w:pPr>
      <w:r>
        <w:rPr>
          <w:rFonts w:ascii="Calibri" w:hAnsi="Calibri"/>
          <w:color w:val="17365D"/>
        </w:rPr>
        <w:t>a) Objektiver Tatbestand</w:t>
      </w:r>
    </w:p>
    <w:p>
      <w:r>
        <w:rPr>
          <w:rFonts w:ascii="Calibri" w:hAnsi="Calibri"/>
          <w:color w:val="1F2933"/>
          <w:sz w:val="21"/>
        </w:rPr>
        <w:t>Gemäß § 30 II Var. 3 StGB wird bestraft, wer mit einem anderen verabredet, ein Verbrechen zu begehen. Eine Verabredung ist die ernsthafte, gegenseitig bindende Vereinbarung mindestens zweier Personen, eine bestimmte Straftat als Mittäter zu begehen.</w:t>
      </w:r>
    </w:p>
    <w:p>
      <w:r>
        <w:rPr>
          <w:rFonts w:ascii="Calibri" w:hAnsi="Calibri"/>
          <w:color w:val="1F2933"/>
          <w:sz w:val="21"/>
        </w:rPr>
        <w:t>A, B und C verabredeten sich am 8.5., O am 25.5. zu töten, indem sie ihm vor seinem Haus auflauern und ihn gemeinsam erwürgen. Diese Vereinbarung bezog sich auf ein konkretes Opfer (O), einen konkreten Tatzeitpunkt (25.5., ca. 22.00 Uhr), einen konkreten Tatort (vor dem Haus des O) und eine konkrete Tatbegehungsweise (Auflauern und Erwürgen). Sie war von allen drei Beteiligten ernsthaft gewollt. Die Verabredung richtete sich auf ein Verbrechen, nämlich Totschlag gemäß § 212 I StGB (§ 12 I StGB).</w:t>
      </w:r>
    </w:p>
    <w:p>
      <w:r>
        <w:rPr>
          <w:rFonts w:ascii="Calibri" w:hAnsi="Calibri"/>
          <w:color w:val="1F2933"/>
          <w:sz w:val="21"/>
        </w:rPr>
        <w:t>Der objektive Tatbestand des § 30 II Var. 3 StGB ist erfüllt.</w:t>
      </w:r>
    </w:p>
    <w:p>
      <w:pPr>
        <w:pStyle w:val="LegalSubheading"/>
      </w:pPr>
      <w:r>
        <w:rPr>
          <w:rFonts w:ascii="Calibri" w:hAnsi="Calibri"/>
          <w:color w:val="17365D"/>
        </w:rPr>
        <w:t>b) Subjektiver Tatbestand</w:t>
      </w:r>
    </w:p>
    <w:p>
      <w:r>
        <w:rPr>
          <w:rFonts w:ascii="Calibri" w:hAnsi="Calibri"/>
          <w:color w:val="1F2933"/>
          <w:sz w:val="21"/>
        </w:rPr>
        <w:t>Erforderlich ist Vorsatz hinsichtlich der Verabredung selbst sowie der sog. doppelte Verbrechensverabredungsvorsatz, d.h. der Vorsatz, das verabredete Verbrechen zu begehen (Tatbegehungsvorsatz), und der Vorsatz, gerade auf Grundlage dieser Verabredung und in mittäterschaftlicher Verbundenheit zu handeln (Verabredungsvorsatz).</w:t>
      </w:r>
    </w:p>
    <w:p>
      <w:r>
        <w:rPr>
          <w:rFonts w:ascii="Calibri" w:hAnsi="Calibri"/>
          <w:color w:val="1F2933"/>
          <w:sz w:val="21"/>
        </w:rPr>
        <w:t>B und C handelten mit Wissen und Wollen hinsichtlich aller objektiven Tatbestandsmerkmale. Sie hatten den festen Willen, am 25.5. den O gemeinsam zu töten, und zwar auf Grundlage der getroffenen Verabredung vom 8.5. Dies zeigt sich daran, dass sie am 25.5. tatsächlich am vereinbarten Ort erschienen, sich hinter dem Gebüsch positionierten und Strumpfmasken überzogen.</w:t>
      </w:r>
    </w:p>
    <w:p>
      <w:r>
        <w:rPr>
          <w:rFonts w:ascii="Calibri" w:hAnsi="Calibri"/>
          <w:color w:val="1F2933"/>
          <w:sz w:val="21"/>
        </w:rPr>
        <w:t>Der subjektive Tatbestand ist erfüllt.</w:t>
      </w:r>
    </w:p>
    <w:p>
      <w:pPr>
        <w:pStyle w:val="LegalSubheading"/>
      </w:pPr>
      <w:r>
        <w:rPr>
          <w:rFonts w:ascii="Calibri" w:hAnsi="Calibri"/>
          <w:color w:val="17365D"/>
        </w:rPr>
        <w:t>2. Rechtswidrigkeit und Schuld</w:t>
      </w:r>
    </w:p>
    <w:p>
      <w:r>
        <w:rPr>
          <w:rFonts w:ascii="Calibri" w:hAnsi="Calibri"/>
          <w:color w:val="1F2933"/>
          <w:sz w:val="21"/>
        </w:rPr>
        <w:t>Rechtfertigungs-, Schuldausschließungs- und Entschuldigungsgründe sind nicht ersichtlich. B und C handelten rechtswidrig und schuldhaft.</w:t>
      </w:r>
    </w:p>
    <w:p>
      <w:pPr>
        <w:pStyle w:val="LegalSubheading"/>
      </w:pPr>
      <w:r>
        <w:rPr>
          <w:rFonts w:ascii="Calibri" w:hAnsi="Calibri"/>
          <w:color w:val="17365D"/>
        </w:rPr>
        <w:t>3. Rücktritt gemäß § 31 StGB</w:t>
      </w:r>
    </w:p>
    <w:p>
      <w:r>
        <w:rPr>
          <w:rFonts w:ascii="Calibri" w:hAnsi="Calibri"/>
          <w:color w:val="1F2933"/>
          <w:sz w:val="21"/>
        </w:rPr>
        <w:t>B und C könnten jedoch gemäß § 31 StGB von der Verbrechensverabredung zurückgetreten sein.</w:t>
      </w:r>
    </w:p>
    <w:p>
      <w:pPr>
        <w:pStyle w:val="LegalSubheading"/>
      </w:pPr>
      <w:r>
        <w:rPr>
          <w:rFonts w:ascii="Calibri" w:hAnsi="Calibri"/>
          <w:color w:val="17365D"/>
        </w:rPr>
        <w:t>a) § 31 I Nr. 3 StGB</w:t>
      </w:r>
    </w:p>
    <w:p>
      <w:r>
        <w:rPr>
          <w:rFonts w:ascii="Calibri" w:hAnsi="Calibri"/>
          <w:color w:val="1F2933"/>
          <w:sz w:val="21"/>
        </w:rPr>
        <w:t>Gemäß § 31 I Nr. 3 StGB wird nach § 30 nicht bestraft, wer freiwillig die weitere Ausführung der Tat aufgibt und deren Begehung verhindert.</w:t>
      </w:r>
    </w:p>
    <w:p>
      <w:r>
        <w:rPr>
          <w:rFonts w:ascii="Calibri" w:hAnsi="Calibri"/>
          <w:color w:val="1F2933"/>
          <w:sz w:val="21"/>
        </w:rPr>
        <w:t>B und C haben zwar die weitere Ausführung der Tat aufgegeben, indem sie am 25.5. davonliefen. Sie haben jedoch die Begehung der Tat nicht im Sinne des § 31 I Nr. 3 StGB verhindert. Ein aktives Verhindern der Tatvollendung — etwa durch Warnung des O oder durch Zurückhalten des A — unterblieb. Das bloße Einstellen des eigenen Tatbeitrags durch Flucht genügt nicht, um die Begehung der Tat durch andere Beteiligte zu verhindern.</w:t>
      </w:r>
    </w:p>
    <w:p>
      <w:r>
        <w:rPr>
          <w:rFonts w:ascii="Calibri" w:hAnsi="Calibri"/>
          <w:color w:val="1F2933"/>
          <w:sz w:val="21"/>
        </w:rPr>
        <w:t>Zwar wurde die Tat letztlich nicht vollendet (kein Todeserfolg). Dies geschah jedoch nicht aufgrund einer Verhinderungshandlung von B und C, sondern aufgrund der Tatsache, dass sowohl A die Tat nicht mehr wollte (und B und C von der Ausführung abzubringen versuchte) als auch K Widerstand leistete und B und C davonliefen. Ein aktives Verhindern i.S.v. § 31 I Nr. 3 StGB liegt nicht vor.</w:t>
      </w:r>
    </w:p>
    <w:p>
      <w:pPr>
        <w:pStyle w:val="LegalSubheading"/>
      </w:pPr>
      <w:r>
        <w:rPr>
          <w:rFonts w:ascii="Calibri" w:hAnsi="Calibri"/>
          <w:color w:val="17365D"/>
        </w:rPr>
        <w:t>b) § 31 II StGB</w:t>
      </w:r>
    </w:p>
    <w:p>
      <w:r>
        <w:rPr>
          <w:rFonts w:ascii="Calibri" w:hAnsi="Calibri"/>
          <w:color w:val="1F2933"/>
          <w:sz w:val="21"/>
        </w:rPr>
        <w:t>Gemäß § 31 II StGB genügt zu der Straflosigkeit nach § 30 das freiwillige und ernsthafte Bemühen des Täters, die Tat zu verhindern, wenn sie ohne sein Zutun nicht vollendet oder unabhängig von seinem früheren Verhalten begangen wird.</w:t>
      </w:r>
    </w:p>
    <w:p>
      <w:r>
        <w:rPr>
          <w:rFonts w:ascii="Calibri" w:hAnsi="Calibri"/>
          <w:color w:val="1F2933"/>
          <w:sz w:val="21"/>
        </w:rPr>
        <w:t>Hierfür müsste B und C ein freiwilliges und ernsthaftes Bemühen, die Tat zu verhindern, nachzuweisen sein. B und C liefen jedoch nicht aus dem Motiv davon, die Tat zu verhindern, sondern weil K ihnen mit geballten Fäusten entgegentrat und sie keinen offenen Kampf führen wollten. Ihr Verhalten war nicht auf die Verhinderung der Tat gerichtet, sondern auf die eigene Sicherheit und die Vermeidung eines unerwünschten offenen Kampfes. Sie unternahmen keinerlei Anstrengungen, um die Tatvollendung — etwa durch A, der noch am Tatort war, oder durch eine spätere erneute Tatausführung — zu vereiteln. Ein freiwilliges und ernsthaftes Bemühen zur Tatverhinderung ist daher nicht gegeben.</w:t>
      </w:r>
    </w:p>
    <w:p>
      <w:pPr>
        <w:pStyle w:val="LegalSubheading"/>
      </w:pPr>
      <w:r>
        <w:rPr>
          <w:rFonts w:ascii="Calibri" w:hAnsi="Calibri"/>
          <w:color w:val="17365D"/>
        </w:rPr>
        <w:t>c) Zwischenergebnis</w:t>
      </w:r>
    </w:p>
    <w:p>
      <w:r>
        <w:rPr>
          <w:rFonts w:ascii="Calibri" w:hAnsi="Calibri"/>
          <w:color w:val="1F2933"/>
          <w:sz w:val="21"/>
        </w:rPr>
        <w:t>Ein Rücktritt gemäß § 31 StGB liegt nicht vor.</w:t>
      </w:r>
    </w:p>
    <w:p>
      <w:pPr>
        <w:pStyle w:val="LegalSubheading"/>
      </w:pPr>
      <w:r>
        <w:rPr>
          <w:rFonts w:ascii="Calibri" w:hAnsi="Calibri"/>
          <w:color w:val="17365D"/>
        </w:rPr>
        <w:t>4. Ergebnis zur Verbrechensverabredung</w:t>
      </w:r>
    </w:p>
    <w:p>
      <w:r>
        <w:rPr>
          <w:rFonts w:ascii="Calibri" w:hAnsi="Calibri"/>
          <w:color w:val="1F2933"/>
          <w:sz w:val="21"/>
        </w:rPr>
        <w:t>B und C sind gemäß §§ 30 II Var. 3, 212 I StGB strafbar.</w:t>
      </w:r>
    </w:p>
    <w:p>
      <w:pPr>
        <w:pStyle w:val="LegalSubheading"/>
      </w:pPr>
      <w:r>
        <w:rPr>
          <w:rFonts w:ascii="Calibri" w:hAnsi="Calibri"/>
          <w:color w:val="17365D"/>
        </w:rPr>
        <w:t>IV. Gesamtergebnis zu B und C</w:t>
      </w:r>
    </w:p>
    <w:p>
      <w:r>
        <w:rPr>
          <w:rFonts w:ascii="Calibri" w:hAnsi="Calibri"/>
          <w:color w:val="1F2933"/>
          <w:sz w:val="21"/>
        </w:rPr>
        <w:t>B und C sind nicht wegen Totschlags (§ 212 I StGB) oder versuchten Totschlags (§§ 212 I, 22, 23 I StGB) strafbar. Sie sind jedoch wegen Verabredung zum Totschlag gemäß §§ 30 II Var. 3, 212 I StGB strafbar.</w:t>
      </w:r>
    </w:p>
    <w:p>
      <w:pPr>
        <w:pStyle w:val="Heading3"/>
      </w:pPr>
      <w:r>
        <w:rPr>
          <w:rFonts w:ascii="Calibri" w:hAnsi="Calibri"/>
          <w:color w:val="17365D"/>
        </w:rPr>
        <w:t>B. Strafbarkeit des A</w:t>
      </w:r>
    </w:p>
    <w:p>
      <w:pPr>
        <w:pStyle w:val="LegalSubheading"/>
      </w:pPr>
      <w:r>
        <w:rPr>
          <w:rFonts w:ascii="Calibri" w:hAnsi="Calibri"/>
          <w:color w:val="17365D"/>
        </w:rPr>
        <w:t>I. Totschlag gemäß § 212 I StGB</w:t>
      </w:r>
    </w:p>
    <w:p>
      <w:r>
        <w:rPr>
          <w:rFonts w:ascii="Calibri" w:hAnsi="Calibri"/>
          <w:color w:val="1F2933"/>
          <w:sz w:val="21"/>
        </w:rPr>
        <w:t>Ein vollendeter Totschlag scheidet aus, da ein Todeserfolg nicht eingetreten ist (s.o.). A hat weder selbst Handlungen vorgenommen, die zum Tod eines Menschen führten, noch sind ihm Handlungen anderer zuzurechnen, die einen solchen Erfolg herbeigeführt hätten.</w:t>
      </w:r>
    </w:p>
    <w:p>
      <w:r>
        <w:rPr>
          <w:rFonts w:ascii="Calibri" w:hAnsi="Calibri"/>
          <w:b/>
          <w:color w:val="1F2933"/>
          <w:sz w:val="21"/>
        </w:rPr>
        <w:t>Ergebnis:</w:t>
      </w:r>
      <w:r>
        <w:rPr>
          <w:rFonts w:ascii="Calibri" w:hAnsi="Calibri"/>
          <w:color w:val="1F2933"/>
          <w:sz w:val="21"/>
        </w:rPr>
        <w:t xml:space="preserve"> Keine Strafbarkeit gemäß § 212 I StGB.</w:t>
      </w:r>
    </w:p>
    <w:p>
      <w:pPr>
        <w:pStyle w:val="LegalSubheading"/>
      </w:pPr>
      <w:r>
        <w:rPr>
          <w:rFonts w:ascii="Calibri" w:hAnsi="Calibri"/>
          <w:color w:val="17365D"/>
        </w:rPr>
        <w:t>II. Versuchter Totschlag in Mittäterschaft gemäß §§ 212 I, 22, 23 I, 25 II StGB</w:t>
      </w:r>
    </w:p>
    <w:p>
      <w:r>
        <w:rPr>
          <w:rFonts w:ascii="Calibri" w:hAnsi="Calibri"/>
          <w:color w:val="1F2933"/>
          <w:sz w:val="21"/>
        </w:rPr>
        <w:t>A könnte sich wegen versuchten Totschlags in Mittäterschaft gemäß §§ 212 I, 22, 23 I, 25 II StGB strafbar gemacht haben.</w:t>
      </w:r>
    </w:p>
    <w:p>
      <w:pPr>
        <w:pStyle w:val="LegalSubheading"/>
      </w:pPr>
      <w:r>
        <w:rPr>
          <w:rFonts w:ascii="Calibri" w:hAnsi="Calibri"/>
          <w:color w:val="17365D"/>
        </w:rPr>
        <w:t>1. Vorprüfung</w:t>
      </w:r>
    </w:p>
    <w:p>
      <w:r>
        <w:rPr>
          <w:rFonts w:ascii="Calibri" w:hAnsi="Calibri"/>
          <w:color w:val="1F2933"/>
          <w:sz w:val="21"/>
        </w:rPr>
        <w:t>Die Tat ist nicht vollendet (kein Todeserfolg). Der Versuch des Totschlags ist gemäß § 23 I StGB i.V.m. § 12 I StGB strafbar.</w:t>
      </w:r>
    </w:p>
    <w:p>
      <w:pPr>
        <w:pStyle w:val="LegalSubheading"/>
      </w:pPr>
      <w:r>
        <w:rPr>
          <w:rFonts w:ascii="Calibri" w:hAnsi="Calibri"/>
          <w:color w:val="17365D"/>
        </w:rPr>
        <w:t>2. Tatbestand des Versuchs</w:t>
      </w:r>
    </w:p>
    <w:p>
      <w:pPr>
        <w:pStyle w:val="LegalSubheading"/>
      </w:pPr>
      <w:r>
        <w:rPr>
          <w:rFonts w:ascii="Calibri" w:hAnsi="Calibri"/>
          <w:color w:val="17365D"/>
        </w:rPr>
        <w:t>a) Tatentschluss</w:t>
      </w:r>
    </w:p>
    <w:p>
      <w:r>
        <w:rPr>
          <w:rFonts w:ascii="Calibri" w:hAnsi="Calibri"/>
          <w:color w:val="1F2933"/>
          <w:sz w:val="21"/>
        </w:rPr>
        <w:t>A müsste Tatentschluss hinsichtlich einer mittäterschaftlichen Totschlagsbegehung gehabt haben. Dies setzt einen gemeinsamen Tatplan (gemeinsamer Tatentschluss) sowie den Vorsatz zur Tatbestandsverwirklichung in mittäterschaftlicher Verbundenheit voraus.</w:t>
      </w:r>
    </w:p>
    <w:p>
      <w:r>
        <w:rPr>
          <w:rFonts w:ascii="Calibri" w:hAnsi="Calibri"/>
          <w:color w:val="1F2933"/>
          <w:sz w:val="21"/>
        </w:rPr>
        <w:t>A hatte sich am 8.5. mit B und C zur Tötung des O verabredet und erschien am 25.5. auch am vereinbarten Tatort, wo er sich mit Strumpfmaske hinter dem Gebüsch auf die Lauer legte. Insoweit bestand zunächst ein gemeinsamer Tatplan und Tatentschluss.</w:t>
      </w:r>
    </w:p>
    <w:p>
      <w:r>
        <w:rPr>
          <w:rFonts w:ascii="Calibri" w:hAnsi="Calibri"/>
          <w:color w:val="1F2933"/>
          <w:sz w:val="21"/>
        </w:rPr>
        <w:t>Allerdings änderte A seinen Tatentschluss, als er O in Begleitung von K erblickte. Er raunte B und C zu, die Sache sei ihm „zu heiß". Den Einwand von B und C, K rasch und ohne lebensgefährliche Verletzung mundtot machen zu können, ließ A zwar sachlich gelten, erklärte jedoch, dass er — abgesehen von O — nicht bereit sei, einen Menschen zu verletzen. Sodann versuchte er durch eindringliches Zureden, B und C von der Tatausführung abzubringen.</w:t>
      </w:r>
    </w:p>
    <w:p>
      <w:r>
        <w:rPr>
          <w:rFonts w:ascii="Calibri" w:hAnsi="Calibri"/>
          <w:color w:val="1F2933"/>
          <w:sz w:val="21"/>
        </w:rPr>
        <w:t>Fraglich ist, ob A damit seinen Tatentschluss aufgegeben hat und ob ihm die Handlungen von B und C im Rahmen der Mittäterschaft noch zugerechnet werden können.</w:t>
      </w:r>
    </w:p>
    <w:p>
      <w:r>
        <w:rPr>
          <w:rFonts w:ascii="Calibri" w:hAnsi="Calibri"/>
          <w:color w:val="1F2933"/>
          <w:sz w:val="21"/>
        </w:rPr>
        <w:t>Nach der Auffassung, die für die Mittäterschaft einen durchgehenden gemeinsamen Tatentschluss bis zur Tatausführung verlangt, scheidet eine Zurechnung aus, wenn ein Beteiligter vor Tatbegehung den Tatentschluss aufgibt und dies nach außen hin manifestiert. A hat durch das eindringliche Zureden unmissverständlich zum Ausdruck gebracht, dass er die Tat nicht mehr ausführen will. Nach dieser Auffassung fehlt es an einem gemeinsamen, aktuellen Tatentschluss, sodass A nicht als Mittäter für die Handlungen von B und C haftet.</w:t>
      </w:r>
    </w:p>
    <w:p>
      <w:r>
        <w:rPr>
          <w:rFonts w:ascii="Calibri" w:hAnsi="Calibri"/>
          <w:color w:val="1F2933"/>
          <w:sz w:val="21"/>
        </w:rPr>
        <w:t>Nach anderer Auffassung genügt für die Mittäterschaft, dass das Handeln des Ausführenden noch im Rahmen des ursprünglichen gemeinsamen Plans liegt. B und C handelten bei ihrem Sprung aus dem Gebüsch im Rahmen des ursprünglichen gemeinsamen Plans (Auflauern und Töten des O). A wäre danach grundsätzlich als Mittäter anzusehen.</w:t>
      </w:r>
    </w:p>
    <w:p>
      <w:r>
        <w:rPr>
          <w:rFonts w:ascii="Calibri" w:hAnsi="Calibri"/>
          <w:color w:val="1F2933"/>
          <w:sz w:val="21"/>
        </w:rPr>
        <w:t>Die Streitfrage kann jedoch dahinstehen, wenn A jedenfalls vom Versuch gemäß § 24 II StGB zurückgetreten ist.</w:t>
      </w:r>
    </w:p>
    <w:p>
      <w:pPr>
        <w:pStyle w:val="LegalSubheading"/>
      </w:pPr>
      <w:r>
        <w:rPr>
          <w:rFonts w:ascii="Calibri" w:hAnsi="Calibri"/>
          <w:color w:val="17365D"/>
        </w:rPr>
        <w:t>b) Unmittelbares Ansetzen</w:t>
      </w:r>
    </w:p>
    <w:p>
      <w:r>
        <w:rPr>
          <w:rFonts w:ascii="Calibri" w:hAnsi="Calibri"/>
          <w:color w:val="1F2933"/>
          <w:sz w:val="21"/>
        </w:rPr>
        <w:t>B und C haben unmittelbar zur Tat angesetzt (s.o. unter A.II.3.). Soweit man A als Mittäter betrachtet, wird ihm dieses unmittelbare Ansetzen gemäß § 25 II StGB zugerechnet. Der Tatbestand des Versuchs in Mittäterschaft ist insoweit erfüllt.</w:t>
      </w:r>
    </w:p>
    <w:p>
      <w:pPr>
        <w:pStyle w:val="LegalSubheading"/>
      </w:pPr>
      <w:r>
        <w:rPr>
          <w:rFonts w:ascii="Calibri" w:hAnsi="Calibri"/>
          <w:color w:val="17365D"/>
        </w:rPr>
        <w:t>3. Rechtswidrigkeit und Schuld</w:t>
      </w:r>
    </w:p>
    <w:p>
      <w:r>
        <w:rPr>
          <w:rFonts w:ascii="Calibri" w:hAnsi="Calibri"/>
          <w:color w:val="1F2933"/>
          <w:sz w:val="21"/>
        </w:rPr>
        <w:t>Rechtfertigungs- und Schuldausschließungsgründe sind nicht ersichtlich.</w:t>
      </w:r>
    </w:p>
    <w:p>
      <w:pPr>
        <w:pStyle w:val="LegalSubheading"/>
      </w:pPr>
      <w:r>
        <w:rPr>
          <w:rFonts w:ascii="Calibri" w:hAnsi="Calibri"/>
          <w:color w:val="17365D"/>
        </w:rPr>
        <w:t>4. Rücktritt gemäß § 24 II StGB</w:t>
      </w:r>
    </w:p>
    <w:p>
      <w:r>
        <w:rPr>
          <w:rFonts w:ascii="Calibri" w:hAnsi="Calibri"/>
          <w:color w:val="1F2933"/>
          <w:sz w:val="21"/>
        </w:rPr>
        <w:t>A könnte gemäß § 24 II StGB vom Versuch zurückgetreten sein.</w:t>
      </w:r>
    </w:p>
    <w:p>
      <w:r>
        <w:rPr>
          <w:rFonts w:ascii="Calibri" w:hAnsi="Calibri"/>
          <w:color w:val="1F2933"/>
          <w:sz w:val="21"/>
        </w:rPr>
        <w:t>§ 24 II 1 StGB bestimmt: Sind an der Tat mehrere beteiligt, so wird derjenige, der freiwillig die Vollendung verhindert, wegen Versuchs nicht bestraft. A hat die Vollendung nicht verhindert; seine Versuche, B und C durch eindringliches Zureden von der Tatausführung abzubringen, blieben erfolglos.</w:t>
      </w:r>
    </w:p>
    <w:p>
      <w:r>
        <w:rPr>
          <w:rFonts w:ascii="Calibri" w:hAnsi="Calibri"/>
          <w:color w:val="1F2933"/>
          <w:sz w:val="21"/>
        </w:rPr>
        <w:t>Jedoch bestimmt § 24 II 2 Var. 1 StGB: Unterbleibt die Tat ohne Zutun des Zurücktretenden, so genügt zu seiner Straflosigkeit sein freiwilliges und ernsthaftes Bemühen, die Vollendung zu verhindern.</w:t>
      </w:r>
    </w:p>
    <w:p>
      <w:pPr>
        <w:pStyle w:val="LegalSubheading"/>
      </w:pPr>
      <w:r>
        <w:rPr>
          <w:rFonts w:ascii="Calibri" w:hAnsi="Calibri"/>
          <w:color w:val="17365D"/>
        </w:rPr>
        <w:t>a) Unterbleiben der Tat ohne Zutun des A</w:t>
      </w:r>
    </w:p>
    <w:p>
      <w:r>
        <w:rPr>
          <w:rFonts w:ascii="Calibri" w:hAnsi="Calibri"/>
          <w:color w:val="1F2933"/>
          <w:sz w:val="21"/>
        </w:rPr>
        <w:t>Die Tat (Tötung des O) wurde nicht vollendet. B und C liefen davon, nachdem K ihnen mit geballten Fäusten entgegengetreten war. Dies geschah ohne Zutun des A; er hatte weder K zu Hilfe gerufen noch sonst die Flucht von B und C veranlasst. Die Tat unterblieb mithin ohne Zutun des A.</w:t>
      </w:r>
    </w:p>
    <w:p>
      <w:pPr>
        <w:pStyle w:val="LegalSubheading"/>
      </w:pPr>
      <w:r>
        <w:rPr>
          <w:rFonts w:ascii="Calibri" w:hAnsi="Calibri"/>
          <w:color w:val="17365D"/>
        </w:rPr>
        <w:t>b) Freiwilliges und ernsthaftes Bemühen</w:t>
      </w:r>
    </w:p>
    <w:p>
      <w:r>
        <w:rPr>
          <w:rFonts w:ascii="Calibri" w:hAnsi="Calibri"/>
          <w:color w:val="1F2933"/>
          <w:sz w:val="21"/>
        </w:rPr>
        <w:t>A müsste sich freiwillig und ernsthaft bemüht haben, die Vollendung zu verhindern. A versuchte durch eindringliches Zureden, B und C von der Tatausführung abzubringen. Er setzte — nachdem ihm die sachliche Richtigkeit des Einwands von B und C bewusst geworden war, dass sie K ohne lebensgefährliche Verletzung mundtot machen könnten — die einzig mögliche, ihm in dieser Situation zur Verfügung stehende Handlung ein: die verbale Überzeugungsarbeit. Körperliches Zurückhalten oder ein Warnruf waren ihm nicht mehr möglich, da B und C „überaus flink" aus dem Gebüsch sprangen.</w:t>
      </w:r>
    </w:p>
    <w:p>
      <w:r>
        <w:rPr>
          <w:rFonts w:ascii="Calibri" w:hAnsi="Calibri"/>
          <w:color w:val="1F2933"/>
          <w:sz w:val="21"/>
        </w:rPr>
        <w:t>Das eindringliche Zureden des A stellt ein ernsthaftes Bemühen dar, die Vollendung der Tat zu verhindern. Dass das Bemühen erfolglos blieb, ist für § 24 II 2 Var. 1 StGB unschädlich; die Vorschrift erfasst gerade den Fall, dass der Rücktrittswillige die Tatvollendung trotz ernsthaften Bemühens nicht verhindern kann, die Tat aber aus anderen Gründen unterbleibt.</w:t>
      </w:r>
    </w:p>
    <w:p>
      <w:r>
        <w:rPr>
          <w:rFonts w:ascii="Calibri" w:hAnsi="Calibri"/>
          <w:color w:val="1F2933"/>
          <w:sz w:val="21"/>
        </w:rPr>
        <w:t>Das Bemühen erfolgte auch freiwillig. A handelte aus eigener, autonomer Entscheidung, nicht unter äußerem Zwang. Seine Weigerung, außer O einen weiteren Menschen zu verletzen, und seine daraus resultierende Entscheidung, vom Tatplan Abstand zu nehmen, beruhen auf freier Willensbetätigung.</w:t>
      </w:r>
    </w:p>
    <w:p>
      <w:pPr>
        <w:pStyle w:val="LegalSubheading"/>
      </w:pPr>
      <w:r>
        <w:rPr>
          <w:rFonts w:ascii="Calibri" w:hAnsi="Calibri"/>
          <w:color w:val="17365D"/>
        </w:rPr>
        <w:t>c) Rechtsfolge</w:t>
      </w:r>
    </w:p>
    <w:p>
      <w:r>
        <w:rPr>
          <w:rFonts w:ascii="Calibri" w:hAnsi="Calibri"/>
          <w:color w:val="1F2933"/>
          <w:sz w:val="21"/>
        </w:rPr>
        <w:t>A ist gemäß § 24 II 2 Var. 1 StGB wirksam vom Versuch zurückgetreten.</w:t>
      </w:r>
    </w:p>
    <w:p>
      <w:pPr>
        <w:pStyle w:val="LegalSubheading"/>
      </w:pPr>
      <w:r>
        <w:rPr>
          <w:rFonts w:ascii="Calibri" w:hAnsi="Calibri"/>
          <w:color w:val="17365D"/>
        </w:rPr>
        <w:t>5. Ergebnis zum versuchten Totschlag</w:t>
      </w:r>
    </w:p>
    <w:p>
      <w:r>
        <w:rPr>
          <w:rFonts w:ascii="Calibri" w:hAnsi="Calibri"/>
          <w:color w:val="1F2933"/>
          <w:sz w:val="21"/>
        </w:rPr>
        <w:t>A ist nicht gemäß §§ 212 I, 22, 23 I, 25 II StGB strafbar.</w:t>
      </w:r>
    </w:p>
    <w:p>
      <w:pPr>
        <w:pStyle w:val="LegalSubheading"/>
      </w:pPr>
      <w:r>
        <w:rPr>
          <w:rFonts w:ascii="Calibri" w:hAnsi="Calibri"/>
          <w:color w:val="17365D"/>
        </w:rPr>
        <w:t>III. Verabredung zum Totschlag gemäß §§ 30 II Var. 3, 212 I StGB</w:t>
      </w:r>
    </w:p>
    <w:p>
      <w:r>
        <w:rPr>
          <w:rFonts w:ascii="Calibri" w:hAnsi="Calibri"/>
          <w:color w:val="1F2933"/>
          <w:sz w:val="21"/>
        </w:rPr>
        <w:t>A könnte jedoch wegen Verabredung zum Totschlag gemäß §§ 30 II Var. 3, 212 I StGB strafbar sein.</w:t>
      </w:r>
    </w:p>
    <w:p>
      <w:pPr>
        <w:pStyle w:val="LegalSubheading"/>
      </w:pPr>
      <w:r>
        <w:rPr>
          <w:rFonts w:ascii="Calibri" w:hAnsi="Calibri"/>
          <w:color w:val="17365D"/>
        </w:rPr>
        <w:t>1. Tatbestand</w:t>
      </w:r>
    </w:p>
    <w:p>
      <w:r>
        <w:rPr>
          <w:rFonts w:ascii="Calibri" w:hAnsi="Calibri"/>
          <w:color w:val="1F2933"/>
          <w:sz w:val="21"/>
        </w:rPr>
        <w:t>A hat sich am 8.5. mit B und C zu der Tötung des O verabredet (s.o. unter A.III.1.). Der objektive und subjektive Tatbestand des § 30 II Var. 3 StGB sind erfüllt. A handelte rechtswidrig und schuldhaft.</w:t>
      </w:r>
    </w:p>
    <w:p>
      <w:pPr>
        <w:pStyle w:val="LegalSubheading"/>
      </w:pPr>
      <w:r>
        <w:rPr>
          <w:rFonts w:ascii="Calibri" w:hAnsi="Calibri"/>
          <w:color w:val="17365D"/>
        </w:rPr>
        <w:t>2. Rücktritt gemäß § 31 StGB</w:t>
      </w:r>
    </w:p>
    <w:p>
      <w:r>
        <w:rPr>
          <w:rFonts w:ascii="Calibri" w:hAnsi="Calibri"/>
          <w:color w:val="1F2933"/>
          <w:sz w:val="21"/>
        </w:rPr>
        <w:t>A könnte jedoch gemäß § 31 StGB von der Verbrechensverabredung zurückgetreten sein.</w:t>
      </w:r>
    </w:p>
    <w:p>
      <w:pPr>
        <w:pStyle w:val="LegalSubheading"/>
      </w:pPr>
      <w:r>
        <w:rPr>
          <w:rFonts w:ascii="Calibri" w:hAnsi="Calibri"/>
          <w:color w:val="17365D"/>
        </w:rPr>
        <w:t>a) § 31 I Nr. 3 StGB</w:t>
      </w:r>
    </w:p>
    <w:p>
      <w:r>
        <w:rPr>
          <w:rFonts w:ascii="Calibri" w:hAnsi="Calibri"/>
          <w:color w:val="1F2933"/>
          <w:sz w:val="21"/>
        </w:rPr>
        <w:t>A hat die Begehung der Tat nicht verhindert. Er ist nicht gemäß § 31 I Nr. 3 StGB zurückgetreten.</w:t>
      </w:r>
    </w:p>
    <w:p>
      <w:pPr>
        <w:pStyle w:val="LegalSubheading"/>
      </w:pPr>
      <w:r>
        <w:rPr>
          <w:rFonts w:ascii="Calibri" w:hAnsi="Calibri"/>
          <w:color w:val="17365D"/>
        </w:rPr>
        <w:t>b) § 31 II StGB</w:t>
      </w:r>
    </w:p>
    <w:p>
      <w:r>
        <w:rPr>
          <w:rFonts w:ascii="Calibri" w:hAnsi="Calibri"/>
          <w:color w:val="1F2933"/>
          <w:sz w:val="21"/>
        </w:rPr>
        <w:t>Gemäß § 31 II StGB genügt zu der Straflosigkeit nach § 30 das freiwillige und ernsthafte Bemühen des Täters, die Tat zu verhindern, wenn sie ohne sein Zutun nicht vollendet oder unabhängig von seinem früheren Verhalten begangen wird.</w:t>
      </w:r>
    </w:p>
    <w:p>
      <w:r>
        <w:rPr>
          <w:rFonts w:ascii="Calibri" w:hAnsi="Calibri"/>
          <w:color w:val="1F2933"/>
          <w:sz w:val="21"/>
        </w:rPr>
        <w:t>Die Tat (Tötung des O) wurde nicht vollendet. Dies geschah ohne Zutun des A (s.o. unter B.II.4.a)).</w:t>
      </w:r>
    </w:p>
    <w:p>
      <w:r>
        <w:rPr>
          <w:rFonts w:ascii="Calibri" w:hAnsi="Calibri"/>
          <w:color w:val="1F2933"/>
          <w:sz w:val="21"/>
        </w:rPr>
        <w:t>A hat sich durch sein eindringliches Zureden freiwillig und ernsthaft bemüht, B und C von der Tatausführung abzubringen und damit die Tat zu verhindern (s.o. unter B.II.4.b)). Dass seine Bemühungen erfolglos blieben und die Tat aus anderen Gründen — der Gegenwehr des K und der daraufhin erfolgten Flucht von B und C — unterblieb, ist nach dem ausdrücklichen Wortlaut des § 31 II StGB unschädlich.</w:t>
      </w:r>
    </w:p>
    <w:p>
      <w:pPr>
        <w:pStyle w:val="LegalSubheading"/>
      </w:pPr>
      <w:r>
        <w:rPr>
          <w:rFonts w:ascii="Calibri" w:hAnsi="Calibri"/>
          <w:color w:val="17365D"/>
        </w:rPr>
        <w:t>c) Rechtsfolge</w:t>
      </w:r>
    </w:p>
    <w:p>
      <w:r>
        <w:rPr>
          <w:rFonts w:ascii="Calibri" w:hAnsi="Calibri"/>
          <w:color w:val="1F2933"/>
          <w:sz w:val="21"/>
        </w:rPr>
        <w:t>A ist gemäß § 31 II StGB wirksam von der Verbrechensverabredung zurückgetreten.</w:t>
      </w:r>
    </w:p>
    <w:p>
      <w:pPr>
        <w:pStyle w:val="LegalSubheading"/>
      </w:pPr>
      <w:r>
        <w:rPr>
          <w:rFonts w:ascii="Calibri" w:hAnsi="Calibri"/>
          <w:color w:val="17365D"/>
        </w:rPr>
        <w:t>3. Ergebnis zur Verbrechensverabredung</w:t>
      </w:r>
    </w:p>
    <w:p>
      <w:r>
        <w:rPr>
          <w:rFonts w:ascii="Calibri" w:hAnsi="Calibri"/>
          <w:color w:val="1F2933"/>
          <w:sz w:val="21"/>
        </w:rPr>
        <w:t>A ist nicht gemäß §§ 30 II Var. 3, 212 I StGB strafbar.</w:t>
      </w:r>
    </w:p>
    <w:p>
      <w:pPr>
        <w:pStyle w:val="LegalSubheading"/>
      </w:pPr>
      <w:r>
        <w:rPr>
          <w:rFonts w:ascii="Calibri" w:hAnsi="Calibri"/>
          <w:color w:val="17365D"/>
        </w:rPr>
        <w:t>IV. Gesamtergebnis zu A</w:t>
      </w:r>
    </w:p>
    <w:p>
      <w:r>
        <w:rPr>
          <w:rFonts w:ascii="Calibri" w:hAnsi="Calibri"/>
          <w:color w:val="1F2933"/>
          <w:sz w:val="21"/>
        </w:rPr>
        <w:t>A ist weder wegen Totschlags (§ 212 I StGB), versuchten Totschlags in Mittäterschaft (§§ 212 I, 22, 23 I, 25 II StGB) noch wegen Verabredung zum Totschlag (§§ 30 II Var. 3, 212 I StGB) strafbar.</w:t>
      </w:r>
    </w:p>
    <w:p>
      <w:pPr>
        <w:pStyle w:val="Heading3"/>
      </w:pPr>
      <w:r>
        <w:rPr>
          <w:rFonts w:ascii="Calibri" w:hAnsi="Calibri"/>
          <w:color w:val="17365D"/>
        </w:rPr>
        <w:t>C. Gesamtergebnis</w:t>
      </w:r>
    </w:p>
    <w:p>
      <w:r>
        <w:rPr>
          <w:rFonts w:ascii="Calibri" w:hAnsi="Calibri"/>
          <w:b/>
          <w:color w:val="1F2933"/>
          <w:sz w:val="21"/>
        </w:rPr>
        <w:t>A</w:t>
      </w:r>
      <w:r>
        <w:rPr>
          <w:rFonts w:ascii="Calibri" w:hAnsi="Calibri"/>
          <w:color w:val="1F2933"/>
          <w:sz w:val="21"/>
        </w:rPr>
        <w:t xml:space="preserve"> ist im Hinblick auf § 212 StGB straflos.</w:t>
      </w:r>
    </w:p>
    <w:p>
      <w:r>
        <w:rPr>
          <w:rFonts w:ascii="Calibri" w:hAnsi="Calibri"/>
          <w:b/>
          <w:color w:val="1F2933"/>
          <w:sz w:val="21"/>
        </w:rPr>
        <w:t>B und C</w:t>
      </w:r>
      <w:r>
        <w:rPr>
          <w:rFonts w:ascii="Calibri" w:hAnsi="Calibri"/>
          <w:color w:val="1F2933"/>
          <w:sz w:val="21"/>
        </w:rPr>
        <w:t xml:space="preserve"> sind gemäß §§ 30 II Var. 3, 212 I StGB wegen Verabredung zum Totschlag strafbar. Im Übrigen sind sie im Hinblick auf § 212 StGB straflos.</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52/67 (77.6 %)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6/7 (86 %)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46/60 (77 %)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0/0 (0 %)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2"/>
      </w:pPr>
      <w:r>
        <w:rPr>
          <w:rFonts w:ascii="Calibri" w:hAnsi="Calibri"/>
          <w:b/>
          <w:color w:val="17365D"/>
        </w:rPr>
        <w:t>Ü  Übergreifend</w:t>
      </w:r>
    </w:p>
    <w:p>
      <w:pPr>
        <w:pStyle w:val="SmallMuted"/>
      </w:pPr>
      <w:r>
        <w:t>1/1 Kriterien erfüllt</w:t>
      </w:r>
    </w:p>
    <w:p>
      <w:pPr>
        <w:pStyle w:val="VerdictPass"/>
        <w:shd w:fill="EAF5EF"/>
      </w:pPr>
      <w:r>
        <w:rPr>
          <w:rFonts w:ascii="Calibri" w:hAnsi="Calibri"/>
          <w:b/>
          <w:color w:val="1B6B45"/>
          <w:sz w:val="21"/>
        </w:rPr>
        <w:t>✓ ERFÜLLT · C-001 · ★★ · § 211 StGB bleibt außer Betracht</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den Bearbeitervermerk beachtet und § 211 StGB bzw. Mordmerkmale nicht als Strafbarkeit von A, B oder C prüft. NICHT ERFÜLLT, wenn sie eine Strafbarkeit wegen Mordes prüft oder tragend auf Mordmerkmale stützt.</w:t>
      </w:r>
    </w:p>
    <w:p>
      <w:r>
        <w:rPr>
          <w:rFonts w:ascii="Calibri" w:hAnsi="Calibri"/>
          <w:b/>
          <w:color w:val="17365D"/>
          <w:sz w:val="20"/>
        </w:rPr>
        <w:t xml:space="preserve">Judge-Begründung: </w:t>
      </w:r>
      <w:r>
        <w:rPr>
          <w:rFonts w:ascii="Calibri" w:hAnsi="Calibri"/>
          <w:color w:val="1F2933"/>
          <w:sz w:val="20"/>
        </w:rPr>
        <w:t>Die Antwort beachtet ausdrücklich den Bearbeitervermerk und prüft ausschließlich § 212 StGB. Eine Strafbarkeit wegen Mordes oder anhand von Mordmerkmalen wird nicht geprüft oder tragend herangezogen.</w:t>
      </w:r>
    </w:p>
    <w:p>
      <w:pPr>
        <w:pStyle w:val="Quote"/>
      </w:pPr>
      <w:r>
        <w:rPr>
          <w:rFonts w:ascii="Calibri" w:hAnsi="Calibri"/>
          <w:color w:val="5E6B78"/>
          <w:sz w:val="18"/>
        </w:rPr>
        <w:t>Fundstelle: „Laut Bearbeitervermerk ist ausschließlich § 212 StGB (Totschlag) zu prüfen; § 211 StGB (Mord) ist nicht zu prüfen.“</w:t>
      </w:r>
    </w:p>
    <w:p>
      <w:pPr>
        <w:pStyle w:val="Quote"/>
      </w:pPr>
      <w:r>
        <w:rPr>
          <w:rFonts w:ascii="Calibri" w:hAnsi="Calibri"/>
          <w:color w:val="5E6B78"/>
          <w:sz w:val="18"/>
        </w:rPr>
        <w:t>Fundstelle: „Die Strafbarkeit von A, B und C wird nachfolgend getrennt untersucht.“</w:t>
      </w:r>
    </w:p>
    <w:p>
      <w:pPr>
        <w:pStyle w:val="Heading3"/>
      </w:pPr>
      <w:r>
        <w:rPr>
          <w:rFonts w:ascii="Calibri" w:hAnsi="Calibri"/>
          <w:b/>
          <w:color w:val="17365D"/>
        </w:rPr>
        <w:t>I.1  Vorprüfung</w:t>
      </w:r>
    </w:p>
    <w:p>
      <w:pPr>
        <w:pStyle w:val="SmallMuted"/>
      </w:pPr>
      <w:r>
        <w:t>2/2 Kriterien erfüllt</w:t>
      </w:r>
    </w:p>
    <w:p>
      <w:pPr>
        <w:pStyle w:val="VerdictPass"/>
        <w:shd w:fill="EAF5EF"/>
      </w:pPr>
      <w:r>
        <w:rPr>
          <w:rFonts w:ascii="Calibri" w:hAnsi="Calibri"/>
          <w:b/>
          <w:color w:val="1B6B45"/>
          <w:sz w:val="21"/>
        </w:rPr>
        <w:t>✓ ERFÜLLT · C-002 · ★★ · Keine vollendete Tötung des O</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oder eindeutig zugrunde legt, dass Ortwin (O) nicht gestorben ist und deshalb eine vollendete Tötung nach § 212 Abs. 1 StGB ausscheidet. NICHT ERFÜLLT, wenn sie einen Todeserfolg oder vollendeten Totschlag annimmt.</w:t>
      </w:r>
    </w:p>
    <w:p>
      <w:r>
        <w:rPr>
          <w:rFonts w:ascii="Calibri" w:hAnsi="Calibri"/>
          <w:b/>
          <w:color w:val="17365D"/>
          <w:sz w:val="20"/>
        </w:rPr>
        <w:t xml:space="preserve">Judge-Begründung: </w:t>
      </w:r>
      <w:r>
        <w:rPr>
          <w:rFonts w:ascii="Calibri" w:hAnsi="Calibri"/>
          <w:color w:val="1F2933"/>
          <w:sz w:val="20"/>
        </w:rPr>
        <w:t>Die Antwort stellt eindeutig fest, dass O nicht gestorben ist, und folgert daraus zutreffend, dass eine vollendete Tötung nach § 212 Abs. 1 StGB ausscheidet.</w:t>
      </w:r>
    </w:p>
    <w:p>
      <w:pPr>
        <w:pStyle w:val="Quote"/>
      </w:pPr>
      <w:r>
        <w:rPr>
          <w:rFonts w:ascii="Calibri" w:hAnsi="Calibri"/>
          <w:color w:val="5E6B78"/>
          <w:sz w:val="18"/>
        </w:rPr>
        <w:t>Fundstelle: „Vorliegend ist weder O noch K zu Tode gekommen; B und C liefen vielmehr davon, bevor es zu einer körperlichen Auseinandersetzung kam.“</w:t>
      </w:r>
    </w:p>
    <w:p>
      <w:pPr>
        <w:pStyle w:val="Quote"/>
      </w:pPr>
      <w:r>
        <w:rPr>
          <w:rFonts w:ascii="Calibri" w:hAnsi="Calibri"/>
          <w:color w:val="5E6B78"/>
          <w:sz w:val="18"/>
        </w:rPr>
        <w:t>Fundstelle: „Ein Todeserfolg ist nicht eingetreten.“</w:t>
      </w:r>
    </w:p>
    <w:p>
      <w:pPr>
        <w:pStyle w:val="Quote"/>
      </w:pPr>
      <w:r>
        <w:rPr>
          <w:rFonts w:ascii="Calibri" w:hAnsi="Calibri"/>
          <w:color w:val="5E6B78"/>
          <w:sz w:val="18"/>
        </w:rPr>
        <w:t>Fundstelle: „Ein vollendeter Totschlag scheidet aus, da ein Todeserfolg nicht eingetreten ist (s.o.).“</w:t>
      </w:r>
    </w:p>
    <w:p>
      <w:pPr>
        <w:pStyle w:val="VerdictPass"/>
        <w:shd w:fill="EAF5EF"/>
      </w:pPr>
      <w:r>
        <w:rPr>
          <w:rFonts w:ascii="Calibri" w:hAnsi="Calibri"/>
          <w:b/>
          <w:color w:val="1B6B45"/>
          <w:sz w:val="21"/>
        </w:rPr>
        <w:t>✓ ERFÜLLT · C-003 · ★★ · Versuch des Totschlags ist strafbar</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den Versuch des Totschlags als strafbar einordnet, weil § 212 Abs. 1 StGB ein Verbrechen im Sinne von § 12 Abs. 1 StGB ist und § 23 Abs. 1 StGB den Verbrechensversuch erfasst. NICHT ERFÜLLT, wenn sie die Versuchsstrafbarkeit verneint oder §§ 22, 23 StGB als Prüfungsgrundlage verfehlt.</w:t>
      </w:r>
    </w:p>
    <w:p>
      <w:r>
        <w:rPr>
          <w:rFonts w:ascii="Calibri" w:hAnsi="Calibri"/>
          <w:b/>
          <w:color w:val="17365D"/>
          <w:sz w:val="20"/>
        </w:rPr>
        <w:t xml:space="preserve">Judge-Begründung: </w:t>
      </w:r>
      <w:r>
        <w:rPr>
          <w:rFonts w:ascii="Calibri" w:hAnsi="Calibri"/>
          <w:color w:val="1F2933"/>
          <w:sz w:val="20"/>
        </w:rPr>
        <w:t>Die Antwort ordnet den Versuch des Totschlags ausdrücklich als strafbar ein und begründet dies zutreffend damit, dass § 212 Abs. 1 StGB wegen der Mindeststrafe von fünf Jahren ein Verbrechen nach § 12 Abs. 1 StGB ist und § 23 Abs. 1 StGB den Versuch eines Verbrechens erfasst. Die anschließende Verneinung der konkreten Strafbarkeit beruht lediglich auf einem Rücktritt.</w:t>
      </w:r>
    </w:p>
    <w:p>
      <w:pPr>
        <w:pStyle w:val="Quote"/>
      </w:pPr>
      <w:r>
        <w:rPr>
          <w:rFonts w:ascii="Calibri" w:hAnsi="Calibri"/>
          <w:color w:val="5E6B78"/>
          <w:sz w:val="18"/>
        </w:rPr>
        <w:t>Fundstelle: „Der Versuch des Totschlags ist gemäß § 23 I StGB strafbar, da § 212 I StGB ein Verbrechen i.S.v. § 12 I StGB darstellt (Mindestfreiheitsstrafe von fünf Jahren).“</w:t>
      </w:r>
    </w:p>
    <w:p>
      <w:pPr>
        <w:pStyle w:val="Quote"/>
      </w:pPr>
      <w:r>
        <w:rPr>
          <w:rFonts w:ascii="Calibri" w:hAnsi="Calibri"/>
          <w:color w:val="5E6B78"/>
          <w:sz w:val="18"/>
        </w:rPr>
        <w:t>Fundstelle: „Der Versuch des Totschlags ist gemäß § 23 I StGB i.V.m. § 12 I StGB strafbar.“</w:t>
      </w:r>
    </w:p>
    <w:p>
      <w:pPr>
        <w:pStyle w:val="Heading3"/>
      </w:pPr>
      <w:r>
        <w:rPr>
          <w:rFonts w:ascii="Calibri" w:hAnsi="Calibri"/>
          <w:b/>
          <w:color w:val="17365D"/>
        </w:rPr>
        <w:t>I.2  Tatentschluss</w:t>
      </w:r>
    </w:p>
    <w:p>
      <w:pPr>
        <w:pStyle w:val="SmallMuted"/>
      </w:pPr>
      <w:r>
        <w:t>6/10 Kriterien erfüllt</w:t>
      </w:r>
    </w:p>
    <w:p>
      <w:pPr>
        <w:pStyle w:val="VerdictPass"/>
        <w:shd w:fill="EAF5EF"/>
      </w:pPr>
      <w:r>
        <w:rPr>
          <w:rFonts w:ascii="Calibri" w:hAnsi="Calibri"/>
          <w:b/>
          <w:color w:val="1B6B45"/>
          <w:sz w:val="21"/>
        </w:rPr>
        <w:t>✓ ERFÜLLT · C-004 · ★★ · Tatentschluss beim Versuch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Tatentschluss beim versuchten Totschlag als Vorsatz, also Wissen und Wollen hinsichtlich aller Merkmale des objektiven Tatbestands des § 212 Abs. 1 StGB, bestimmt. NICHT ERFÜLLT, wenn sie den subjektiven Versuchstatbestand übergeht oder einen rechtlich falschen Maßstab verwendet.</w:t>
      </w:r>
    </w:p>
    <w:p>
      <w:r>
        <w:rPr>
          <w:rFonts w:ascii="Calibri" w:hAnsi="Calibri"/>
          <w:b/>
          <w:color w:val="17365D"/>
          <w:sz w:val="20"/>
        </w:rPr>
        <w:t xml:space="preserve">Judge-Begründung: </w:t>
      </w:r>
      <w:r>
        <w:rPr>
          <w:rFonts w:ascii="Calibri" w:hAnsi="Calibri"/>
          <w:color w:val="1F2933"/>
          <w:sz w:val="20"/>
        </w:rPr>
        <w:t>Die Antwort bestimmt den Tatentschluss beim versuchten Totschlag ausdrücklich als Vorsatz hinsichtlich aller objektiven Tatbestandsmerkmale des § 212 Abs. 1 StGB und bejaht diesen anhand des Wissens und Wollens der Tötung des O.</w:t>
      </w:r>
    </w:p>
    <w:p>
      <w:pPr>
        <w:pStyle w:val="Quote"/>
      </w:pPr>
      <w:r>
        <w:rPr>
          <w:rFonts w:ascii="Calibri" w:hAnsi="Calibri"/>
          <w:color w:val="5E6B78"/>
          <w:sz w:val="18"/>
        </w:rPr>
        <w:t>Fundstelle: „B und C müssten mit Tatentschluss gehandelt haben, d.h. mit Vorsatz bezüglich aller objektiven Tatbestandsmerkmale des § 212 I StGB.“</w:t>
      </w:r>
    </w:p>
    <w:p>
      <w:pPr>
        <w:pStyle w:val="Quote"/>
      </w:pPr>
      <w:r>
        <w:rPr>
          <w:rFonts w:ascii="Calibri" w:hAnsi="Calibri"/>
          <w:color w:val="5E6B78"/>
          <w:sz w:val="18"/>
        </w:rPr>
        <w:t>Fundstelle: „B und C ... handelten mithin mit direktem Tötungsvorsatz (Absicht, dolus directus 1. Grades) hinsichtlich O.“</w:t>
      </w:r>
    </w:p>
    <w:p>
      <w:pPr>
        <w:pStyle w:val="VerdictPass"/>
        <w:shd w:fill="EAF5EF"/>
      </w:pPr>
      <w:r>
        <w:rPr>
          <w:rFonts w:ascii="Calibri" w:hAnsi="Calibri"/>
          <w:b/>
          <w:color w:val="1B6B45"/>
          <w:sz w:val="21"/>
        </w:rPr>
        <w:t>✓ ERFÜLLT · C-005 · ★★ · Tötungsvorsatz gegenüber O</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Alfred (A), Bruno (B) und Carl (C) den Tod des Ortwin (O) durch Erwürgen wollten. NICHT ERFÜLLT, wenn sie nur Körperverletzungs-, Einschüchterungs- oder Drohungsvorsatz annimmt oder das Tötungsopfer auf Kevin (K) verlagert.</w:t>
      </w:r>
    </w:p>
    <w:p>
      <w:r>
        <w:rPr>
          <w:rFonts w:ascii="Calibri" w:hAnsi="Calibri"/>
          <w:b/>
          <w:color w:val="17365D"/>
          <w:sz w:val="20"/>
        </w:rPr>
        <w:t xml:space="preserve">Judge-Begründung: </w:t>
      </w:r>
      <w:r>
        <w:rPr>
          <w:rFonts w:ascii="Calibri" w:hAnsi="Calibri"/>
          <w:color w:val="1F2933"/>
          <w:sz w:val="20"/>
        </w:rPr>
        <w:t>Die Antwort stellt ausdrücklich fest, dass A, B und C den O töten und gemeinsam erwürgen wollten. Der Tötungsvorsatz wird damit gegenüber O, nicht lediglich gegenüber K, bejaht.</w:t>
      </w:r>
    </w:p>
    <w:p>
      <w:pPr>
        <w:pStyle w:val="Quote"/>
      </w:pPr>
      <w:r>
        <w:rPr>
          <w:rFonts w:ascii="Calibri" w:hAnsi="Calibri"/>
          <w:color w:val="5E6B78"/>
          <w:sz w:val="18"/>
        </w:rPr>
        <w:t>Fundstelle: „B und C verabredeten sich mit A am 8.5., O am 25.5. zu töten, indem sie ihn vor seinem Haus auflauern und gemeinsam erwürgen sollten.“</w:t>
      </w:r>
    </w:p>
    <w:p>
      <w:pPr>
        <w:pStyle w:val="Quote"/>
      </w:pPr>
      <w:r>
        <w:rPr>
          <w:rFonts w:ascii="Calibri" w:hAnsi="Calibri"/>
          <w:color w:val="5E6B78"/>
          <w:sz w:val="18"/>
        </w:rPr>
        <w:t>Fundstelle: „B und C handelten mithin mit direktem Tötungsvorsatz ... hinsichtlich O.“</w:t>
      </w:r>
    </w:p>
    <w:p>
      <w:pPr>
        <w:pStyle w:val="Quote"/>
      </w:pPr>
      <w:r>
        <w:rPr>
          <w:rFonts w:ascii="Calibri" w:hAnsi="Calibri"/>
          <w:color w:val="5E6B78"/>
          <w:sz w:val="18"/>
        </w:rPr>
        <w:t>Fundstelle: „A hatte sich am 8.5. mit B und C zur Tötung des O verabredet.“</w:t>
      </w:r>
    </w:p>
    <w:p>
      <w:pPr>
        <w:pStyle w:val="VerdictPass"/>
        <w:shd w:fill="EAF5EF"/>
      </w:pPr>
      <w:r>
        <w:rPr>
          <w:rFonts w:ascii="Calibri" w:hAnsi="Calibri"/>
          <w:b/>
          <w:color w:val="1B6B45"/>
          <w:sz w:val="21"/>
        </w:rPr>
        <w:t>✓ ERFÜLLT · C-006 · ★★ · Vorgestellte Kausalität des Würgens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das gemeinsame Erwürgen nach der Vorstellung von A, B und C den Tod des O herbeiführen sollte. NICHT ERFÜLLT, wenn sie die geplante Würgehandlung nicht als vorgestellte Todesursache behandelt oder einen sachverhaltsfremden Tötungsmechanismus zugrunde legt.</w:t>
      </w:r>
    </w:p>
    <w:p>
      <w:r>
        <w:rPr>
          <w:rFonts w:ascii="Calibri" w:hAnsi="Calibri"/>
          <w:b/>
          <w:color w:val="17365D"/>
          <w:sz w:val="20"/>
        </w:rPr>
        <w:t xml:space="preserve">Judge-Begründung: </w:t>
      </w:r>
      <w:r>
        <w:rPr>
          <w:rFonts w:ascii="Calibri" w:hAnsi="Calibri"/>
          <w:color w:val="1F2933"/>
          <w:sz w:val="20"/>
        </w:rPr>
        <w:t>Die Antwort erkennt ausdrücklich, dass das gemeinsame Erwürgen nach der Vorstellung der Beteiligten den Tod des O herbeiführen sollte, und behandelt es als vorgestellte Todesursache.</w:t>
      </w:r>
    </w:p>
    <w:p>
      <w:pPr>
        <w:pStyle w:val="Quote"/>
      </w:pPr>
      <w:r>
        <w:rPr>
          <w:rFonts w:ascii="Calibri" w:hAnsi="Calibri"/>
          <w:color w:val="5E6B78"/>
          <w:sz w:val="18"/>
        </w:rPr>
        <w:t>Fundstelle: „B und C verabredeten sich mit A am 8.5., O am 25.5. zu töten, indem sie ihn vor seinem Haus auflauern und gemeinsam erwürgen sollten.“</w:t>
      </w:r>
    </w:p>
    <w:p>
      <w:pPr>
        <w:pStyle w:val="Quote"/>
      </w:pPr>
      <w:r>
        <w:rPr>
          <w:rFonts w:ascii="Calibri" w:hAnsi="Calibri"/>
          <w:color w:val="5E6B78"/>
          <w:sz w:val="18"/>
        </w:rPr>
        <w:t>Fundstelle: „Das Erwürgen zielt unmittelbar auf den Tod des Opfers ab.“</w:t>
      </w:r>
    </w:p>
    <w:p>
      <w:pPr>
        <w:pStyle w:val="VerdictFail"/>
        <w:shd w:fill="FBECEC"/>
      </w:pPr>
      <w:r>
        <w:rPr>
          <w:rFonts w:ascii="Calibri" w:hAnsi="Calibri"/>
          <w:b/>
          <w:color w:val="9B1C1C"/>
          <w:sz w:val="21"/>
        </w:rPr>
        <w:t>✗ NICHT ERFÜLLT · C-007 · ★★ · Vorgestellte objektive Zurechnung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sinngemäß erfasst, dass sich im vorgestellten Erstickungstod des O gerade die rechtlich missbilligte Gefahr des Würgens verwirklichen sollte. NICHT ERFÜLLT, wenn sie den vorgestellten Tod als zufällig, atypisch oder nicht zurechenbar behandelt.</w:t>
      </w:r>
    </w:p>
    <w:p>
      <w:r>
        <w:rPr>
          <w:rFonts w:ascii="Calibri" w:hAnsi="Calibri"/>
          <w:b/>
          <w:color w:val="17365D"/>
          <w:sz w:val="20"/>
        </w:rPr>
        <w:t xml:space="preserve">Judge-Begründung: </w:t>
      </w:r>
      <w:r>
        <w:rPr>
          <w:rFonts w:ascii="Calibri" w:hAnsi="Calibri"/>
          <w:color w:val="1F2933"/>
          <w:sz w:val="20"/>
        </w:rPr>
        <w:t>Die Antwort stellt lediglich den Tötungsvorsatz bzw. die Zielrichtung des Erwürgens fest. Sie erfasst nicht, dass sich im vorgestellten Erstickungstod gerade die rechtlich missbilligte Gefahr des Würgens verwirklichen sollte.</w:t>
      </w:r>
    </w:p>
    <w:p>
      <w:pPr>
        <w:pStyle w:val="Quote"/>
      </w:pPr>
      <w:r>
        <w:rPr>
          <w:rFonts w:ascii="Calibri" w:hAnsi="Calibri"/>
          <w:color w:val="5E6B78"/>
          <w:sz w:val="18"/>
        </w:rPr>
        <w:t>Fundstelle: „Das Erwürgen zielt unmittelbar auf den Tod des Opfers ab.“</w:t>
      </w:r>
    </w:p>
    <w:p>
      <w:pPr>
        <w:pStyle w:val="VerdictFail"/>
        <w:shd w:fill="FBECEC"/>
      </w:pPr>
      <w:r>
        <w:rPr>
          <w:rFonts w:ascii="Calibri" w:hAnsi="Calibri"/>
          <w:b/>
          <w:color w:val="9B1C1C"/>
          <w:sz w:val="21"/>
        </w:rPr>
        <w:t>✗ NICHT ERFÜLLT · C-008 · ★★ · Unklare Einzelkausalität ist bei Mittäterschaft unschädlich</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erklärt, dass nicht feststehen musste, welche einzelne Würgehandlung von A, B oder C den Tod des O verursachen sollte, weil bei gewollter Mittäterschaft Tatbeiträge nach § 25 Abs. 2 StGB wechselseitig zugerechnet werden. NICHT ERFÜLLT, wenn sie den Tatentschluss allein an fehlender Festlegung der tödlichen Einzelhandlung scheitern lässt.</w:t>
      </w:r>
    </w:p>
    <w:p>
      <w:r>
        <w:rPr>
          <w:rFonts w:ascii="Calibri" w:hAnsi="Calibri"/>
          <w:b/>
          <w:color w:val="17365D"/>
          <w:sz w:val="20"/>
        </w:rPr>
        <w:t xml:space="preserve">Judge-Begründung: </w:t>
      </w:r>
      <w:r>
        <w:rPr>
          <w:rFonts w:ascii="Calibri" w:hAnsi="Calibri"/>
          <w:color w:val="1F2933"/>
          <w:sz w:val="20"/>
        </w:rPr>
        <w:t>Die Antwort erwähnt zwar das gemeinsame Erwürgen und die Zurechnung des unmittelbaren Ansetzens nach § 25 Abs. 2 StGB. Sie erklärt jedoch nicht, dass bei gewollter Mittäterschaft nicht feststehen muss, welche konkrete Würgehandlung den Tod verursacht hätte, weil die Tatbeiträge wechselseitig zugerechnet werden. Der erforderliche Punkt zur Unschädlichkeit unklarer Einzelkausalität fehlt daher.</w:t>
      </w:r>
    </w:p>
    <w:p>
      <w:pPr>
        <w:pStyle w:val="Quote"/>
      </w:pPr>
      <w:r>
        <w:rPr>
          <w:rFonts w:ascii="Calibri" w:hAnsi="Calibri"/>
          <w:color w:val="5E6B78"/>
          <w:sz w:val="18"/>
        </w:rPr>
        <w:t>Fundstelle: „B und C verabredeten sich mit A am 8.5., O am 25.5. zu töten, indem sie ihn vor seinem Haus auflauern und gemeinsam erwürgen sollten.“</w:t>
      </w:r>
    </w:p>
    <w:p>
      <w:pPr>
        <w:pStyle w:val="Quote"/>
      </w:pPr>
      <w:r>
        <w:rPr>
          <w:rFonts w:ascii="Calibri" w:hAnsi="Calibri"/>
          <w:color w:val="5E6B78"/>
          <w:sz w:val="18"/>
        </w:rPr>
        <w:t>Fundstelle: „Soweit man A als Mittäter betrachtet, wird ihm dieses unmittelbare Ansetzen gemäß § 25 II StGB zugerechnet.“</w:t>
      </w:r>
    </w:p>
    <w:p>
      <w:pPr>
        <w:pStyle w:val="VerdictPass"/>
        <w:shd w:fill="EAF5EF"/>
      </w:pPr>
      <w:r>
        <w:rPr>
          <w:rFonts w:ascii="Calibri" w:hAnsi="Calibri"/>
          <w:b/>
          <w:color w:val="1B6B45"/>
          <w:sz w:val="21"/>
        </w:rPr>
        <w:t>✓ ERFÜLLT · C-009 · ★★ · Gemeinsamer Tatplan vom 8.5.</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Verabredung vom 8.5. als gemeinsamen Tatplan von A, B und C einordnet, O am 25.5. gegen 22.00 Uhr vor dessen Haus gemeinsam zu erwürgen. NICHT ERFÜLLT, wenn sie keinen gemeinsamen Tatplan annimmt oder die Verabredung nicht auf die Tötung des O bezieht.</w:t>
      </w:r>
    </w:p>
    <w:p>
      <w:r>
        <w:rPr>
          <w:rFonts w:ascii="Calibri" w:hAnsi="Calibri"/>
          <w:b/>
          <w:color w:val="17365D"/>
          <w:sz w:val="20"/>
        </w:rPr>
        <w:t xml:space="preserve">Judge-Begründung: </w:t>
      </w:r>
      <w:r>
        <w:rPr>
          <w:rFonts w:ascii="Calibri" w:hAnsi="Calibri"/>
          <w:color w:val="1F2933"/>
          <w:sz w:val="20"/>
        </w:rPr>
        <w:t>Die Antwort ordnet die Verabredung vom 8.5. ausdrücklich als gemeinsamen Tatplan von A, B und C ein und konkretisiert Tatopfer, Zeitpunkt, Tatort und gemeinsame Ausführungsweise entsprechend dem Kriterium.</w:t>
      </w:r>
    </w:p>
    <w:p>
      <w:pPr>
        <w:pStyle w:val="Quote"/>
      </w:pPr>
      <w:r>
        <w:rPr>
          <w:rFonts w:ascii="Calibri" w:hAnsi="Calibri"/>
          <w:color w:val="5E6B78"/>
          <w:sz w:val="18"/>
        </w:rPr>
        <w:t>Fundstelle: „B und C verabredeten sich mit A am 8.5., O am 25.5. zu töten, indem sie ihn vor seinem Haus auflauern und gemeinsam erwürgen sollten.“</w:t>
      </w:r>
    </w:p>
    <w:p>
      <w:pPr>
        <w:pStyle w:val="Quote"/>
      </w:pPr>
      <w:r>
        <w:rPr>
          <w:rFonts w:ascii="Calibri" w:hAnsi="Calibri"/>
          <w:color w:val="5E6B78"/>
          <w:sz w:val="18"/>
        </w:rPr>
        <w:t>Fundstelle: „A, B und C verabredeten sich am 8.5., O am 25.5. zu töten, indem sie ihm vor seinem Haus auflauern und ihn gemeinsam erwürgen.“</w:t>
      </w:r>
    </w:p>
    <w:p>
      <w:pPr>
        <w:pStyle w:val="VerdictFail"/>
        <w:shd w:fill="FBECEC"/>
      </w:pPr>
      <w:r>
        <w:rPr>
          <w:rFonts w:ascii="Calibri" w:hAnsi="Calibri"/>
          <w:b/>
          <w:color w:val="9B1C1C"/>
          <w:sz w:val="21"/>
        </w:rPr>
        <w:t>✗ NICHT ERFÜLLT · C-010 · ★★ · Tatherrschaftslehre zur Mittäterschaft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nach der Tatherrschaftslehre für § 25 Abs. 2 StGB verlangt, dass jeder Mittäter das Tatgeschehen funktional beherrscht oder maßgeblich auf den Tatverlauf einwirken kann. NICHT ERFÜLLT, wenn sie Mittäterschaft ohne gemeinsamen Tatbeitrag, Einflussmöglichkeit oder funktionale Tatbeherrschung genügen lässt.</w:t>
      </w:r>
    </w:p>
    <w:p>
      <w:r>
        <w:rPr>
          <w:rFonts w:ascii="Calibri" w:hAnsi="Calibri"/>
          <w:b/>
          <w:color w:val="17365D"/>
          <w:sz w:val="20"/>
        </w:rPr>
        <w:t xml:space="preserve">Judge-Begründung: </w:t>
      </w:r>
      <w:r>
        <w:rPr>
          <w:rFonts w:ascii="Calibri" w:hAnsi="Calibri"/>
          <w:color w:val="1F2933"/>
          <w:sz w:val="20"/>
        </w:rPr>
        <w:t>Die Antwort behandelt Mittäterschaft im Wesentlichen über gemeinsamen Tatplan, Tatentschluss und Zurechnung. Sie verlangt jedoch nicht nach der Tatherrschaftslehre, dass jeder Mittäter das Tatgeschehen funktional beherrscht oder maßgeblich auf den Tatverlauf einwirken kann. Eine funktionale Tatbeherrschung oder konkrete Einflussmöglichkeit des A wird nicht geprüft.</w:t>
      </w:r>
    </w:p>
    <w:p>
      <w:pPr>
        <w:pStyle w:val="Quote"/>
      </w:pPr>
      <w:r>
        <w:rPr>
          <w:rFonts w:ascii="Calibri" w:hAnsi="Calibri"/>
          <w:color w:val="5E6B78"/>
          <w:sz w:val="18"/>
        </w:rPr>
        <w:t>Fundstelle: „Dies setzt einen gemeinsamen Tatplan (gemeinsamer Tatentschluss) sowie den Vorsatz zur Tatbestandsverwirklichung in mittäterschaftlicher Verbundenheit voraus.“</w:t>
      </w:r>
    </w:p>
    <w:p>
      <w:pPr>
        <w:pStyle w:val="Quote"/>
      </w:pPr>
      <w:r>
        <w:rPr>
          <w:rFonts w:ascii="Calibri" w:hAnsi="Calibri"/>
          <w:color w:val="5E6B78"/>
          <w:sz w:val="18"/>
        </w:rPr>
        <w:t>Fundstelle: „Nach der Auffassung, die für die Mittäterschaft einen durchgehenden gemeinsamen Tatentschluss bis zur Tatausführung verlangt“</w:t>
      </w:r>
    </w:p>
    <w:p>
      <w:pPr>
        <w:pStyle w:val="Quote"/>
      </w:pPr>
      <w:r>
        <w:rPr>
          <w:rFonts w:ascii="Calibri" w:hAnsi="Calibri"/>
          <w:color w:val="5E6B78"/>
          <w:sz w:val="18"/>
        </w:rPr>
        <w:t>Fundstelle: „Soweit man A als Mittäter betrachtet, wird ihm dieses unmittelbare Ansetzen gemäß § 25 II StGB zugerechnet.“</w:t>
      </w:r>
    </w:p>
    <w:p>
      <w:pPr>
        <w:pStyle w:val="VerdictPass"/>
        <w:shd w:fill="EAF5EF"/>
      </w:pPr>
      <w:r>
        <w:rPr>
          <w:rFonts w:ascii="Calibri" w:hAnsi="Calibri"/>
          <w:b/>
          <w:color w:val="1B6B45"/>
          <w:sz w:val="21"/>
        </w:rPr>
        <w:t>✓ ERFÜLLT · C-011 · ★★ · Geplantes gemeinsames Würgen trägt funktionale Mittäterschaft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geplante Anwesenheit von A, B und C am Tatort und das geplante gemeinsame Würgen des O als tragfähige Grundlage funktionaler Mittäterschaft nach § 25 Abs. 2 StGB bewertet. NICHT ERFÜLLT, wenn sie trotz geplanter gemeinsamer Ausführung nur Teilnahme oder Nebentäterschaft annimmt, ohne dies tragfähig zu begründen.</w:t>
      </w:r>
    </w:p>
    <w:p>
      <w:r>
        <w:rPr>
          <w:rFonts w:ascii="Calibri" w:hAnsi="Calibri"/>
          <w:b/>
          <w:color w:val="17365D"/>
          <w:sz w:val="20"/>
        </w:rPr>
        <w:t xml:space="preserve">Judge-Begründung: </w:t>
      </w:r>
      <w:r>
        <w:rPr>
          <w:rFonts w:ascii="Calibri" w:hAnsi="Calibri"/>
          <w:color w:val="1F2933"/>
          <w:sz w:val="20"/>
        </w:rPr>
        <w:t>Die Antwort bewertet die gemeinsame Verabredung zum Auflauern und gemeinsamen Erwürgen sowie die geplante und tatsächlich erfolgte Anwesenheit aller drei am Tatort als Grundlage einer mittäterschaftlichen Ausführung. Sie ordnet A ausdrücklich grundsätzlich als Mittäter ein und rechnet ihm das unmittelbare Ansetzen von B und C nach § 25 II StGB zu. Dass sie anschließend den Rücktritt prüft, ändert nichts an dieser tragfähigen Bewertung der funktionalen Mittäterschaft.</w:t>
      </w:r>
    </w:p>
    <w:p>
      <w:pPr>
        <w:pStyle w:val="Quote"/>
      </w:pPr>
      <w:r>
        <w:rPr>
          <w:rFonts w:ascii="Calibri" w:hAnsi="Calibri"/>
          <w:color w:val="5E6B78"/>
          <w:sz w:val="18"/>
        </w:rPr>
        <w:t>Fundstelle: „A könnte sich wegen versuchten Totschlags in Mittäterschaft gemäß §§ 212 I, 22, 23 I, 25 II StGB strafbar gemacht haben.“</w:t>
      </w:r>
    </w:p>
    <w:p>
      <w:pPr>
        <w:pStyle w:val="Quote"/>
      </w:pPr>
      <w:r>
        <w:rPr>
          <w:rFonts w:ascii="Calibri" w:hAnsi="Calibri"/>
          <w:color w:val="5E6B78"/>
          <w:sz w:val="18"/>
        </w:rPr>
        <w:t>Fundstelle: „A hatte sich am 8.5. mit B und C zur Tötung des O verabredet und erschien am 25.5. auch am vereinbarten Tatort, wo er sich mit Strumpfmaske hinter dem Gebüsch auf die Lauer legte.“</w:t>
      </w:r>
    </w:p>
    <w:p>
      <w:pPr>
        <w:pStyle w:val="Quote"/>
      </w:pPr>
      <w:r>
        <w:rPr>
          <w:rFonts w:ascii="Calibri" w:hAnsi="Calibri"/>
          <w:color w:val="5E6B78"/>
          <w:sz w:val="18"/>
        </w:rPr>
        <w:t>Fundstelle: „B und C verabredeten sich mit A ..., O ... zu töten, indem sie ihn vor seinem Haus auflauern und gemeinsam erwürgen sollten.“</w:t>
      </w:r>
    </w:p>
    <w:p>
      <w:pPr>
        <w:pStyle w:val="Quote"/>
      </w:pPr>
      <w:r>
        <w:rPr>
          <w:rFonts w:ascii="Calibri" w:hAnsi="Calibri"/>
          <w:color w:val="5E6B78"/>
          <w:sz w:val="18"/>
        </w:rPr>
        <w:t>Fundstelle: „B und C handelten bei ihrem Sprung aus dem Gebüsch im Rahmen des ursprünglichen gemeinsamen Plans (Auflauern und Töten des O). A wäre danach grundsätzlich als Mittäter anzusehen.“</w:t>
      </w:r>
    </w:p>
    <w:p>
      <w:pPr>
        <w:pStyle w:val="VerdictFail"/>
        <w:shd w:fill="FBECEC"/>
      </w:pPr>
      <w:r>
        <w:rPr>
          <w:rFonts w:ascii="Calibri" w:hAnsi="Calibri"/>
          <w:b/>
          <w:color w:val="9B1C1C"/>
          <w:sz w:val="21"/>
        </w:rPr>
        <w:t>✗ NICHT ERFÜLLT · C-012 · ★★ · Animus auctoris nach subjektiver Theorie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abgeschwächt subjektive Theorie dahin beschreibt, dass Mittäterschaft Täterwillen bzw. animus auctoris, also den Willen zur Tat als eigene, verlangt. NICHT ERFÜLLT, wenn sie nach dieser Theorie bloße Kenntnis, Billigung oder Gehilfenwillen genügen lässt.</w:t>
      </w:r>
    </w:p>
    <w:p>
      <w:r>
        <w:rPr>
          <w:rFonts w:ascii="Calibri" w:hAnsi="Calibri"/>
          <w:b/>
          <w:color w:val="17365D"/>
          <w:sz w:val="20"/>
        </w:rPr>
        <w:t xml:space="preserve">Judge-Begründung: </w:t>
      </w:r>
      <w:r>
        <w:rPr>
          <w:rFonts w:ascii="Calibri" w:hAnsi="Calibri"/>
          <w:color w:val="1F2933"/>
          <w:sz w:val="20"/>
        </w:rPr>
        <w:t>Die Antwort beschreibt zwar gemeinsamen Tatplan und Vorsatz in mittäterschaftlicher Verbundenheit, stellt aber nicht ausdrücklich die abgeschwächt subjektive Theorie oder den animus auctoris, also den Willen zur Tat als eigene, dar. Eine bloße mittäterschaftliche Verbundenheit genügt hierfür nicht eindeutig.</w:t>
      </w:r>
    </w:p>
    <w:p>
      <w:pPr>
        <w:pStyle w:val="Quote"/>
      </w:pPr>
      <w:r>
        <w:rPr>
          <w:rFonts w:ascii="Calibri" w:hAnsi="Calibri"/>
          <w:color w:val="5E6B78"/>
          <w:sz w:val="18"/>
        </w:rPr>
        <w:t>Fundstelle: „Dies setzt einen gemeinsamen Tatplan (gemeinsamer Tatentschluss) sowie den Vorsatz zur Tatbestandsverwirklichung in mittäterschaftlicher Verbundenheit voraus.“</w:t>
      </w:r>
    </w:p>
    <w:p>
      <w:pPr>
        <w:pStyle w:val="Quote"/>
      </w:pPr>
      <w:r>
        <w:rPr>
          <w:rFonts w:ascii="Calibri" w:hAnsi="Calibri"/>
          <w:color w:val="5E6B78"/>
          <w:sz w:val="18"/>
        </w:rPr>
        <w:t>Fundstelle: „Nach der Auffassung, die für die Mittäterschaft einen durchgehenden gemeinsamen Tatentschluss bis zur Tatausführung verlangt“</w:t>
      </w:r>
    </w:p>
    <w:p>
      <w:pPr>
        <w:pStyle w:val="VerdictPass"/>
        <w:shd w:fill="EAF5EF"/>
      </w:pPr>
      <w:r>
        <w:rPr>
          <w:rFonts w:ascii="Calibri" w:hAnsi="Calibri"/>
          <w:b/>
          <w:color w:val="1B6B45"/>
          <w:sz w:val="21"/>
        </w:rPr>
        <w:t>✓ ERFÜLLT · C-013 · ★★ · Täterwille aller drei im ursprünglichen Plan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dem gemeinsamen Interesse am Tod des O oder aus dem geplanten gemeinsamen Würgen folgert, dass A, B und C die Tat nach der abgeschwächt subjektiven Theorie als eigene wollten. NICHT ERFÜLLT, wenn sie einem Beteiligten ohne sachverhaltsbezogene Begründung den Täterwillen abspricht.</w:t>
      </w:r>
    </w:p>
    <w:p>
      <w:r>
        <w:rPr>
          <w:rFonts w:ascii="Calibri" w:hAnsi="Calibri"/>
          <w:b/>
          <w:color w:val="17365D"/>
          <w:sz w:val="20"/>
        </w:rPr>
        <w:t xml:space="preserve">Judge-Begründung: </w:t>
      </w:r>
      <w:r>
        <w:rPr>
          <w:rFonts w:ascii="Calibri" w:hAnsi="Calibri"/>
          <w:color w:val="1F2933"/>
          <w:sz w:val="20"/>
        </w:rPr>
        <w:t>Die Antwort leitet aus der gemeinsamen Verabredung, dem gemeinsamen geplanten Erwürgen und dem ernsthaften gemeinsamen Willen aller drei den ursprünglichen Täterwillen ab. A wird dieser Täterwille nicht ohne Sachverhaltsgrund abgesprochen; vielmehr wird seine spätere Abkehr ausdrücklich von seinem ursprünglichen Tatentschluss unterschieden.</w:t>
      </w:r>
    </w:p>
    <w:p>
      <w:pPr>
        <w:pStyle w:val="Quote"/>
      </w:pPr>
      <w:r>
        <w:rPr>
          <w:rFonts w:ascii="Calibri" w:hAnsi="Calibri"/>
          <w:color w:val="5E6B78"/>
          <w:sz w:val="18"/>
        </w:rPr>
        <w:t>Fundstelle: „A, B und C verabredeten sich am 8.5., O am 25.5. zu töten, indem sie ihm vor seinem Haus auflauern und ihn gemeinsam erwürgen.“</w:t>
      </w:r>
    </w:p>
    <w:p>
      <w:pPr>
        <w:pStyle w:val="Quote"/>
      </w:pPr>
      <w:r>
        <w:rPr>
          <w:rFonts w:ascii="Calibri" w:hAnsi="Calibri"/>
          <w:color w:val="5E6B78"/>
          <w:sz w:val="18"/>
        </w:rPr>
        <w:t>Fundstelle: „Sie war von allen drei Beteiligten ernsthaft gewollt.“</w:t>
      </w:r>
    </w:p>
    <w:p>
      <w:pPr>
        <w:pStyle w:val="Quote"/>
      </w:pPr>
      <w:r>
        <w:rPr>
          <w:rFonts w:ascii="Calibri" w:hAnsi="Calibri"/>
          <w:color w:val="5E6B78"/>
          <w:sz w:val="18"/>
        </w:rPr>
        <w:t>Fundstelle: „A hatte sich am 8.5. mit B und C zur Tötung des O verabredet ... Insoweit bestand zunächst ein gemeinsamer Tatplan und Tatentschluss.“</w:t>
      </w:r>
    </w:p>
    <w:p>
      <w:pPr>
        <w:pStyle w:val="Heading3"/>
      </w:pPr>
      <w:r>
        <w:rPr>
          <w:rFonts w:ascii="Calibri" w:hAnsi="Calibri"/>
          <w:b/>
          <w:color w:val="17365D"/>
        </w:rPr>
        <w:t>I.3  Unmittelbares Ansetzen</w:t>
      </w:r>
    </w:p>
    <w:p>
      <w:pPr>
        <w:pStyle w:val="SmallMuted"/>
      </w:pPr>
      <w:r>
        <w:t>2/2 Kriterien erfüllt</w:t>
      </w:r>
    </w:p>
    <w:p>
      <w:pPr>
        <w:pStyle w:val="VerdictPass"/>
        <w:shd w:fill="EAF5EF"/>
      </w:pPr>
      <w:r>
        <w:rPr>
          <w:rFonts w:ascii="Calibri" w:hAnsi="Calibri"/>
          <w:b/>
          <w:color w:val="1B6B45"/>
          <w:sz w:val="21"/>
        </w:rPr>
        <w:t>✓ ERFÜLLT · C-016 · ★★ · Subjektive Schwelle des unmittelbaren Ansetzens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22 StGB dahin definiert, dass der Täter nach seiner Vorstellung die Schwelle zum „Jetzt geht es los“ überschritten haben muss. NICHT ERFÜLLT, wenn sie unmittelbares Ansetzen rein objektiv bestimmt oder bloße Tatgeneigtheit genügen lässt.</w:t>
      </w:r>
    </w:p>
    <w:p>
      <w:r>
        <w:rPr>
          <w:rFonts w:ascii="Calibri" w:hAnsi="Calibri"/>
          <w:b/>
          <w:color w:val="17365D"/>
          <w:sz w:val="20"/>
        </w:rPr>
        <w:t xml:space="preserve">Judge-Begründung: </w:t>
      </w:r>
      <w:r>
        <w:rPr>
          <w:rFonts w:ascii="Calibri" w:hAnsi="Calibri"/>
          <w:color w:val="1F2933"/>
          <w:sz w:val="20"/>
        </w:rPr>
        <w:t>Die Antwort stellt ausdrücklich auf die Vorstellung der Täter ab und beschreibt, dass nach ihrer subjektiven Vorstellung der Zugriff und die anschließende Tötung unmittelbar bevorstanden. Damit wird die subjektive Schwelle des „Jetzt geht es los“ inhaltlich erfüllt; eine bloß objektive Tatgeneigtheit wird nicht angenommen.</w:t>
      </w:r>
    </w:p>
    <w:p>
      <w:pPr>
        <w:pStyle w:val="Quote"/>
      </w:pPr>
      <w:r>
        <w:rPr>
          <w:rFonts w:ascii="Calibri" w:hAnsi="Calibri"/>
          <w:color w:val="5E6B78"/>
          <w:sz w:val="18"/>
        </w:rPr>
        <w:t>Fundstelle: „Gemäß § 22 StGB setzt zur Tat unmittelbar an, wer nach seiner Vorstellung von der Tat unmittelbar zur Verwirklichung des Tatbestandes ansetzt.“</w:t>
      </w:r>
    </w:p>
    <w:p>
      <w:pPr>
        <w:pStyle w:val="Quote"/>
      </w:pPr>
      <w:r>
        <w:rPr>
          <w:rFonts w:ascii="Calibri" w:hAnsi="Calibri"/>
          <w:color w:val="5E6B78"/>
          <w:sz w:val="18"/>
        </w:rPr>
        <w:t>Fundstelle: „Aus ihrer Sicht sollten sie O ergreifen und erwürgen.“</w:t>
      </w:r>
    </w:p>
    <w:p>
      <w:pPr>
        <w:pStyle w:val="Quote"/>
      </w:pPr>
      <w:r>
        <w:rPr>
          <w:rFonts w:ascii="Calibri" w:hAnsi="Calibri"/>
          <w:color w:val="5E6B78"/>
          <w:sz w:val="18"/>
        </w:rPr>
        <w:t>Fundstelle: „Der Angriff auf die Rechtsgüter des O stand unmittelbar bevor; ein wesentlicher Zwischenschritt war nicht mehr erforderlich.“</w:t>
      </w:r>
    </w:p>
    <w:p>
      <w:pPr>
        <w:pStyle w:val="VerdictPass"/>
        <w:shd w:fill="EAF5EF"/>
      </w:pPr>
      <w:r>
        <w:rPr>
          <w:rFonts w:ascii="Calibri" w:hAnsi="Calibri"/>
          <w:b/>
          <w:color w:val="1B6B45"/>
          <w:sz w:val="21"/>
        </w:rPr>
        <w:t>✓ ERFÜLLT · C-017 · ★★ · Objektive Kriterien des unmittelbaren Ansetzens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22 StGB dahin konkretisiert, dass nach Tätervorstellung eine unmittelbare Opfergefährdung oder eine räumlich-zeitlich nahe Erfolgsherbeiführung ohne wesentliche Zwischenschritte erforderlich ist. NICHT ERFÜLLT, wenn sie bloße Vorbereitung ohne Opfergefährdung oder mit wesentlichen Zwischenakten als Versuchsbeginn genügen lässt.</w:t>
      </w:r>
    </w:p>
    <w:p>
      <w:r>
        <w:rPr>
          <w:rFonts w:ascii="Calibri" w:hAnsi="Calibri"/>
          <w:b/>
          <w:color w:val="17365D"/>
          <w:sz w:val="20"/>
        </w:rPr>
        <w:t xml:space="preserve">Judge-Begründung: </w:t>
      </w:r>
      <w:r>
        <w:rPr>
          <w:rFonts w:ascii="Calibri" w:hAnsi="Calibri"/>
          <w:color w:val="1F2933"/>
          <w:sz w:val="20"/>
        </w:rPr>
        <w:t>Die Antwort konkretisiert § 22 StGB zutreffend anhand der Tätervorstellung, der unmittelbar bevorstehenden Rechtsgutsgefährdung und des Fehlens wesentlicher Zwischenschritte. Sie lässt bloße Vorbereitung gerade nicht genügen, sondern ordnet das Anspringen und Zulaufen wegen der räumlich-zeitlichen Nähe zum Zugriff als unmittelbares Ansetzen ein.</w:t>
      </w:r>
    </w:p>
    <w:p>
      <w:pPr>
        <w:pStyle w:val="Quote"/>
      </w:pPr>
      <w:r>
        <w:rPr>
          <w:rFonts w:ascii="Calibri" w:hAnsi="Calibri"/>
          <w:color w:val="5E6B78"/>
          <w:sz w:val="18"/>
        </w:rPr>
        <w:t>Fundstelle: „Nach der Zwischenaktstheorie liegt ein unmittelbares Ansetzen vor, wenn die Handlung des Täters ohne wesentliche Zwischenschritte in die Tatbestandsverwirklichung übergehen soll und die Rechtsgutsgefährdung bereits unmittelbar bevorsteht.“</w:t>
      </w:r>
    </w:p>
    <w:p>
      <w:pPr>
        <w:pStyle w:val="Quote"/>
      </w:pPr>
      <w:r>
        <w:rPr>
          <w:rFonts w:ascii="Calibri" w:hAnsi="Calibri"/>
          <w:color w:val="5E6B78"/>
          <w:sz w:val="18"/>
        </w:rPr>
        <w:t>Fundstelle: „Der Sprung aus dem Versteck und das Zulaufen auf das Tatopfer stellen die letzte Handlung vor dem eigentlichen Zugriff dar.“</w:t>
      </w:r>
    </w:p>
    <w:p>
      <w:pPr>
        <w:pStyle w:val="Quote"/>
      </w:pPr>
      <w:r>
        <w:rPr>
          <w:rFonts w:ascii="Calibri" w:hAnsi="Calibri"/>
          <w:color w:val="5E6B78"/>
          <w:sz w:val="18"/>
        </w:rPr>
        <w:t>Fundstelle: „Der Angriff auf die Rechtsgüter des O stand unmittelbar bevor; ein wesentlicher Zwischenschritt war nicht mehr erforderlich.“</w:t>
      </w:r>
    </w:p>
    <w:p>
      <w:pPr>
        <w:pStyle w:val="LegalSubheading"/>
      </w:pPr>
      <w:r>
        <w:rPr>
          <w:rFonts w:ascii="Calibri" w:hAnsi="Calibri"/>
          <w:b/>
          <w:color w:val="17365D"/>
        </w:rPr>
        <w:t>I.3.a  Durch Auf-der-Lauer-Liegen</w:t>
      </w:r>
    </w:p>
    <w:p>
      <w:pPr>
        <w:pStyle w:val="SmallMuted"/>
      </w:pPr>
      <w:r>
        <w:t>2/5 Kriterien erfüllt</w:t>
      </w:r>
    </w:p>
    <w:p>
      <w:pPr>
        <w:pStyle w:val="VerdictPass"/>
        <w:shd w:fill="EAF5EF"/>
      </w:pPr>
      <w:r>
        <w:rPr>
          <w:rFonts w:ascii="Calibri" w:hAnsi="Calibri"/>
          <w:b/>
          <w:color w:val="1B6B45"/>
          <w:sz w:val="21"/>
        </w:rPr>
        <w:t>✓ ERFÜLLT · C-018 · ★★ · Räumlich-zeitliche Nähe im Lauerstadium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maskierten Liegen von A, B und C hinter dem wenige Meter von Os Haustür entfernten Gebüsch am 25.5. gegen 22.00 Uhr anerkennt, dass nur wenige Meter und Sekunden bis zur geplanten Attacke fehlten. NICHT ERFÜLLT, wenn sie das Lauerstadium als räumlich oder zeitlich fernliegende Vorbereitung darstellt.</w:t>
      </w:r>
    </w:p>
    <w:p>
      <w:r>
        <w:rPr>
          <w:rFonts w:ascii="Calibri" w:hAnsi="Calibri"/>
          <w:b/>
          <w:color w:val="17365D"/>
          <w:sz w:val="20"/>
        </w:rPr>
        <w:t xml:space="preserve">Judge-Begründung: </w:t>
      </w:r>
      <w:r>
        <w:rPr>
          <w:rFonts w:ascii="Calibri" w:hAnsi="Calibri"/>
          <w:color w:val="1F2933"/>
          <w:sz w:val="20"/>
        </w:rPr>
        <w:t>Die Antwort ordnet das maskierte Warten hinter dem Gebüsch am Tatort ein und beschreibt anschließend, dass B und C unmittelbar aus dem Versteck auf die gerade vor der Haustür stehenden Opfer zuliefen. Damit erkennt sie die nur noch sehr geringe räumliche und zeitliche Distanz zur geplanten Attacke an und stellt das Lauerstadium nicht als fernliegende Vorbereitung dar.</w:t>
      </w:r>
    </w:p>
    <w:p>
      <w:pPr>
        <w:pStyle w:val="Quote"/>
      </w:pPr>
      <w:r>
        <w:rPr>
          <w:rFonts w:ascii="Calibri" w:hAnsi="Calibri"/>
          <w:color w:val="5E6B78"/>
          <w:sz w:val="18"/>
        </w:rPr>
        <w:t>Fundstelle: „B und C ... sich hinter dem Gebüsch positionierten und Strumpfmasken überzogen.“</w:t>
      </w:r>
    </w:p>
    <w:p>
      <w:pPr>
        <w:pStyle w:val="Quote"/>
      </w:pPr>
      <w:r>
        <w:rPr>
          <w:rFonts w:ascii="Calibri" w:hAnsi="Calibri"/>
          <w:color w:val="5E6B78"/>
          <w:sz w:val="18"/>
        </w:rPr>
        <w:t>Fundstelle: „B und C sprangen aus dem Gebüsch und liefen auf O und K zu, die gerade vor der Haustür standen.“</w:t>
      </w:r>
    </w:p>
    <w:p>
      <w:pPr>
        <w:pStyle w:val="Quote"/>
      </w:pPr>
      <w:r>
        <w:rPr>
          <w:rFonts w:ascii="Calibri" w:hAnsi="Calibri"/>
          <w:color w:val="5E6B78"/>
          <w:sz w:val="18"/>
        </w:rPr>
        <w:t>Fundstelle: „Der Angriff auf die Rechtsgüter des O stand unmittelbar bevor; ein wesentlicher Zwischenschritt war nicht mehr erforderlich.“</w:t>
      </w:r>
    </w:p>
    <w:p>
      <w:pPr>
        <w:pStyle w:val="VerdictFail"/>
        <w:shd w:fill="FBECEC"/>
      </w:pPr>
      <w:r>
        <w:rPr>
          <w:rFonts w:ascii="Calibri" w:hAnsi="Calibri"/>
          <w:b/>
          <w:color w:val="9B1C1C"/>
          <w:sz w:val="21"/>
        </w:rPr>
        <w:t>✗ NICHT ERFÜLLT · C-019 · ★★ · Zwischenschritte beim bloßen Auf-der-Lauer-Liegen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beim Lauerstadium entweder Herausspringen, Zulaufen auf O und Würgen als noch ausstehende wesentliche Schritte benennt oder bei Bejahung eines Versuchsbeginns konkret erklärt, warum diese Schritte wegen der Nähe nicht wesentlich sein sollen. NICHT ERFÜLLT, wenn sie das Lauern ohne Prüfung der noch ausstehenden Schritte als Versuchsbeginn oder Nichtversuch behandelt.</w:t>
      </w:r>
    </w:p>
    <w:p>
      <w:r>
        <w:rPr>
          <w:rFonts w:ascii="Calibri" w:hAnsi="Calibri"/>
          <w:b/>
          <w:color w:val="17365D"/>
          <w:sz w:val="20"/>
        </w:rPr>
        <w:t xml:space="preserve">Judge-Begründung: </w:t>
      </w:r>
      <w:r>
        <w:rPr>
          <w:rFonts w:ascii="Calibri" w:hAnsi="Calibri"/>
          <w:color w:val="1F2933"/>
          <w:sz w:val="20"/>
        </w:rPr>
        <w:t>Die Antwort setzt den Versuchsbeginn erst beim Herausspringen und Zulaufen an, prüft aber nicht ausdrücklich, welche wesentlichen Zwischenschritte bereits im bloßen Lauerstadium noch ausstanden. Insbesondere wird nicht erklärt, ob Herausspringen, Zulaufen und Würgen beim bloßen Auf-der-Lauer-Liegen noch ausstehende wesentliche Schritte sind. Damit fehlt die vom Kriterium verlangte Prüfung des Lauerstadiums.</w:t>
      </w:r>
    </w:p>
    <w:p>
      <w:pPr>
        <w:pStyle w:val="Quote"/>
      </w:pPr>
      <w:r>
        <w:rPr>
          <w:rFonts w:ascii="Calibri" w:hAnsi="Calibri"/>
          <w:color w:val="5E6B78"/>
          <w:sz w:val="18"/>
        </w:rPr>
        <w:t>Fundstelle: „B und C sprangen aus dem Gebüsch und liefen auf O und K zu“</w:t>
      </w:r>
    </w:p>
    <w:p>
      <w:pPr>
        <w:pStyle w:val="Quote"/>
      </w:pPr>
      <w:r>
        <w:rPr>
          <w:rFonts w:ascii="Calibri" w:hAnsi="Calibri"/>
          <w:color w:val="5E6B78"/>
          <w:sz w:val="18"/>
        </w:rPr>
        <w:t>Fundstelle: „Der Sprung aus dem Versteck und das Zulaufen auf das Tatopfer stellen die letzte Handlung vor dem eigentlichen Zugriff dar.“</w:t>
      </w:r>
    </w:p>
    <w:p>
      <w:pPr>
        <w:pStyle w:val="Quote"/>
      </w:pPr>
      <w:r>
        <w:rPr>
          <w:rFonts w:ascii="Calibri" w:hAnsi="Calibri"/>
          <w:color w:val="5E6B78"/>
          <w:sz w:val="18"/>
        </w:rPr>
        <w:t>Fundstelle: „B und C waren bis zum Zulaufen auf O und K gelangt, hatten aber noch nicht mit dem Erwürgen begonnen.“</w:t>
      </w:r>
    </w:p>
    <w:p>
      <w:pPr>
        <w:pStyle w:val="VerdictFail"/>
        <w:shd w:fill="FBECEC"/>
      </w:pPr>
      <w:r>
        <w:rPr>
          <w:rFonts w:ascii="Calibri" w:hAnsi="Calibri"/>
          <w:b/>
          <w:color w:val="9B1C1C"/>
          <w:sz w:val="21"/>
        </w:rPr>
        <w:t>✗ NICHT ERFÜLLT · C-020 · ★★ · Opfergefährdung des O im Lauerstadium</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feststellt, dass O durch sein bloßes Herannahen an die im Gebüsch liegenden Täter noch nicht unmittelbar körperlich gefährdet war, oder bei gegenteiliger Auffassung erläutert, warum O bereits in der unmittelbaren Angriffssphäre des Hinterhalts konkret gefährdet gewesen sein soll. NICHT ERFÜLLT, wenn sie die konkrete Opfergefährdung im Lauerstadium nicht bewertet.</w:t>
      </w:r>
    </w:p>
    <w:p>
      <w:r>
        <w:rPr>
          <w:rFonts w:ascii="Calibri" w:hAnsi="Calibri"/>
          <w:b/>
          <w:color w:val="17365D"/>
          <w:sz w:val="20"/>
        </w:rPr>
        <w:t xml:space="preserve">Judge-Begründung: </w:t>
      </w:r>
      <w:r>
        <w:rPr>
          <w:rFonts w:ascii="Calibri" w:hAnsi="Calibri"/>
          <w:color w:val="1F2933"/>
          <w:sz w:val="20"/>
        </w:rPr>
        <w:t>Die Antwort bewertet zwar den Zeitpunkt des unmittelbaren Ansetzens beim Herausspringen und Zulaufen, nimmt aber keine ausdrückliche Stellung dazu, ob O bereits im vorherigen Lauerstadium durch sein bloßes Herannahen an die im Gebüsch liegenden Täter unmittelbar körperlich gefährdet war. Eine solche Bewertung lässt sich allenfalls vage aus der Darstellung der letzten Handlung ableiten.</w:t>
      </w:r>
    </w:p>
    <w:p>
      <w:pPr>
        <w:pStyle w:val="Quote"/>
      </w:pPr>
      <w:r>
        <w:rPr>
          <w:rFonts w:ascii="Calibri" w:hAnsi="Calibri"/>
          <w:color w:val="5E6B78"/>
          <w:sz w:val="18"/>
        </w:rPr>
        <w:t>Fundstelle: „B und C sprangen aus dem Gebüsch und liefen auf O und K zu, die gerade vor der Haustür standen.“</w:t>
      </w:r>
    </w:p>
    <w:p>
      <w:pPr>
        <w:pStyle w:val="Quote"/>
      </w:pPr>
      <w:r>
        <w:rPr>
          <w:rFonts w:ascii="Calibri" w:hAnsi="Calibri"/>
          <w:color w:val="5E6B78"/>
          <w:sz w:val="18"/>
        </w:rPr>
        <w:t>Fundstelle: „Der Sprung aus dem Versteck und das Zulaufen auf das Tatopfer stellen die letzte Handlung vor dem eigentlichen Zugriff dar.“</w:t>
      </w:r>
    </w:p>
    <w:p>
      <w:pPr>
        <w:pStyle w:val="VerdictPass"/>
        <w:shd w:fill="EAF5EF"/>
      </w:pPr>
      <w:r>
        <w:rPr>
          <w:rFonts w:ascii="Calibri" w:hAnsi="Calibri"/>
          <w:b/>
          <w:color w:val="1B6B45"/>
          <w:sz w:val="21"/>
        </w:rPr>
        <w:t>✓ ERFÜLLT · C-021 · ★★ · Auflauern verlangt Angriffsbeginn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der Hinterhaltssituation entweder nach der Hauptauffassung ein In-Bewegung-Setzen der Attacke gegen O verlangt oder bei abweichender Auffassung ausdrücklich begründet, warum schon das bereitliegende Auflauern als Angriffsbeginn genügen soll. NICHT ERFÜLLT, wenn sie Auflauern schematisch ohne Bewertung des Angriffsbeginns als Versuch oder bloße Vorbereitung einordnet.</w:t>
      </w:r>
    </w:p>
    <w:p>
      <w:r>
        <w:rPr>
          <w:rFonts w:ascii="Calibri" w:hAnsi="Calibri"/>
          <w:b/>
          <w:color w:val="17365D"/>
          <w:sz w:val="20"/>
        </w:rPr>
        <w:t xml:space="preserve">Judge-Begründung: </w:t>
      </w:r>
      <w:r>
        <w:rPr>
          <w:rFonts w:ascii="Calibri" w:hAnsi="Calibri"/>
          <w:color w:val="1F2933"/>
          <w:sz w:val="20"/>
        </w:rPr>
        <w:t>Die Antwort wertet das bloße Bereitliegen hinter dem Gebüsch nicht schematisch als Versuchsbeginn, sondern stellt auf das anschließende In-Bewegung-Setzen der Attacke durch Herausspringen und Zulaufen ab. Damit verlangt sie nach der Hauptauffassung einen konkreten Angriffsbeginn.</w:t>
      </w:r>
    </w:p>
    <w:p>
      <w:pPr>
        <w:pStyle w:val="Quote"/>
      </w:pPr>
      <w:r>
        <w:rPr>
          <w:rFonts w:ascii="Calibri" w:hAnsi="Calibri"/>
          <w:color w:val="5E6B78"/>
          <w:sz w:val="18"/>
        </w:rPr>
        <w:t>Fundstelle: „B und C sprangen aus dem Gebüsch und liefen auf O und K zu, die gerade vor der Haustür standen.“</w:t>
      </w:r>
    </w:p>
    <w:p>
      <w:pPr>
        <w:pStyle w:val="Quote"/>
      </w:pPr>
      <w:r>
        <w:rPr>
          <w:rFonts w:ascii="Calibri" w:hAnsi="Calibri"/>
          <w:color w:val="5E6B78"/>
          <w:sz w:val="18"/>
        </w:rPr>
        <w:t>Fundstelle: „Der Sprung aus dem Versteck und das Zulaufen auf das Tatopfer stellen die letzte Handlung vor dem eigentlichen Zugriff dar.“</w:t>
      </w:r>
    </w:p>
    <w:p>
      <w:pPr>
        <w:pStyle w:val="Quote"/>
      </w:pPr>
      <w:r>
        <w:rPr>
          <w:rFonts w:ascii="Calibri" w:hAnsi="Calibri"/>
          <w:color w:val="5E6B78"/>
          <w:sz w:val="18"/>
        </w:rPr>
        <w:t>Fundstelle: „Der Angriff auf die Rechtsgüter des O stand unmittelbar bevor; ein wesentlicher Zwischenschritt war nicht mehr erforderlich.“</w:t>
      </w:r>
    </w:p>
    <w:p>
      <w:pPr>
        <w:pStyle w:val="VerdictFail"/>
        <w:shd w:fill="FBECEC"/>
      </w:pPr>
      <w:r>
        <w:rPr>
          <w:rFonts w:ascii="Calibri" w:hAnsi="Calibri"/>
          <w:b/>
          <w:color w:val="9B1C1C"/>
          <w:sz w:val="21"/>
        </w:rPr>
        <w:t>✗ NICHT ERFÜLLT · C-022 · ★★ · Vertretbare Bewertung des Lauerstadiums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das bloße Auf-der-Lauer-Liegen von A, B und C noch nicht als unmittelbares Ansetzen zur Tötung des O wertet und dies mit wesentlichen Zwischenschritten oder fehlender unmittelbarer Opfergefährdung begründet, oder den Versuchsbeginn bereits beim Lauern bejaht und dies mit räumlich-zeitlicher Nähe, Opfernähe und einer Bewertung der restlichen Schritte als nicht wesentlich begründet. NICHT ERFÜLLT, wenn sie das Lauerstadium ohne tragfähige § 22-Begründung einordnet.</w:t>
      </w:r>
    </w:p>
    <w:p>
      <w:r>
        <w:rPr>
          <w:rFonts w:ascii="Calibri" w:hAnsi="Calibri"/>
          <w:b/>
          <w:color w:val="17365D"/>
          <w:sz w:val="20"/>
        </w:rPr>
        <w:t xml:space="preserve">Judge-Begründung: </w:t>
      </w:r>
      <w:r>
        <w:rPr>
          <w:rFonts w:ascii="Calibri" w:hAnsi="Calibri"/>
          <w:color w:val="1F2933"/>
          <w:sz w:val="20"/>
        </w:rPr>
        <w:t>Die Antwort setzt den Versuchsbeginn erst mit dem Sprung aus dem Gebüsch und dem Zulaufen an. Sie begründet dies zwar für diese Handlungen mit der unmittelbaren Opfernähe und dem Fehlen wesentlicher Zwischenschritte. Das bloße Auf-der-Lauer-Liegen wird jedoch nicht ausdrücklich als eigenständiges Stadium bewertet und insbesondere nicht tragfähig gemäß § 22 davon abgegrenzt.</w:t>
      </w:r>
    </w:p>
    <w:p>
      <w:pPr>
        <w:pStyle w:val="Quote"/>
      </w:pPr>
      <w:r>
        <w:rPr>
          <w:rFonts w:ascii="Calibri" w:hAnsi="Calibri"/>
          <w:color w:val="5E6B78"/>
          <w:sz w:val="18"/>
        </w:rPr>
        <w:t>Fundstelle: „B und C sprangen aus dem Gebüsch und liefen auf O und K zu“</w:t>
      </w:r>
    </w:p>
    <w:p>
      <w:pPr>
        <w:pStyle w:val="Quote"/>
      </w:pPr>
      <w:r>
        <w:rPr>
          <w:rFonts w:ascii="Calibri" w:hAnsi="Calibri"/>
          <w:color w:val="5E6B78"/>
          <w:sz w:val="18"/>
        </w:rPr>
        <w:t>Fundstelle: „Der Sprung aus dem Versteck und das Zulaufen auf das Tatopfer stellen die letzte Handlung vor dem eigentlichen Zugriff dar.“</w:t>
      </w:r>
    </w:p>
    <w:p>
      <w:pPr>
        <w:pStyle w:val="Quote"/>
      </w:pPr>
      <w:r>
        <w:rPr>
          <w:rFonts w:ascii="Calibri" w:hAnsi="Calibri"/>
          <w:color w:val="5E6B78"/>
          <w:sz w:val="18"/>
        </w:rPr>
        <w:t>Fundstelle: „ein wesentlicher Zwischenschritt war nicht mehr erforderlich“</w:t>
      </w:r>
    </w:p>
    <w:p>
      <w:pPr>
        <w:pStyle w:val="LegalSubheading"/>
      </w:pPr>
      <w:r>
        <w:rPr>
          <w:rFonts w:ascii="Calibri" w:hAnsi="Calibri"/>
          <w:b/>
          <w:color w:val="17365D"/>
        </w:rPr>
        <w:t>I.3.b  Durch Zuspringen des B und C auf K und O</w:t>
      </w:r>
    </w:p>
    <w:p>
      <w:pPr>
        <w:pStyle w:val="SmallMuted"/>
      </w:pPr>
      <w:r>
        <w:t>1/1 Kriterien erfüllt</w:t>
      </w:r>
    </w:p>
    <w:p>
      <w:pPr>
        <w:pStyle w:val="VerdictPass"/>
        <w:shd w:fill="EAF5EF"/>
      </w:pPr>
      <w:r>
        <w:rPr>
          <w:rFonts w:ascii="Calibri" w:hAnsi="Calibri"/>
          <w:b/>
          <w:color w:val="1B6B45"/>
          <w:sz w:val="21"/>
        </w:rPr>
        <w:t>✓ ERFÜLLT · C-015 · ★★★ · Differenzierung zwischen A und B/C beim unmittelbaren Ansetzen</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beim unmittelbaren Ansetzen nach § 22 StGB zwischen A einerseits und B/C andererseits unterscheidet, weil nur B und C aus dem Gebüsch auf O und K zusprangen, während A sich vorher distanzierte und im Gebüsch blieb. NICHT ERFÜLLT, wenn sie A, B und C beim Hervorspringen unterschiedslos behandelt oder A als mitspringenden Angreifer darstellt.</w:t>
      </w:r>
    </w:p>
    <w:p>
      <w:r>
        <w:rPr>
          <w:rFonts w:ascii="Calibri" w:hAnsi="Calibri"/>
          <w:b/>
          <w:color w:val="17365D"/>
          <w:sz w:val="20"/>
        </w:rPr>
        <w:t xml:space="preserve">Judge-Begründung: </w:t>
      </w:r>
      <w:r>
        <w:rPr>
          <w:rFonts w:ascii="Calibri" w:hAnsi="Calibri"/>
          <w:color w:val="1F2933"/>
          <w:sz w:val="20"/>
        </w:rPr>
        <w:t>Die Antwort unterscheidet beim tatsächlichen unmittelbaren Ansetzen zwischen B und C, die aus dem Gebüsch auf O und K zuliefen, und A, der zuvor durch Zureden von der Tat abbringen wollte. Sie behandelt A nicht als mitspringenden Angreifer, sondern prüft gesondert, ob ihm das Ansetzen von B und C mittäterschaftlich zugerechnet werden kann.</w:t>
      </w:r>
    </w:p>
    <w:p>
      <w:pPr>
        <w:pStyle w:val="Quote"/>
      </w:pPr>
      <w:r>
        <w:rPr>
          <w:rFonts w:ascii="Calibri" w:hAnsi="Calibri"/>
          <w:color w:val="5E6B78"/>
          <w:sz w:val="18"/>
        </w:rPr>
        <w:t>Fundstelle: „B und C sprangen aus dem Gebüsch und liefen auf O und K zu“</w:t>
      </w:r>
    </w:p>
    <w:p>
      <w:pPr>
        <w:pStyle w:val="Quote"/>
      </w:pPr>
      <w:r>
        <w:rPr>
          <w:rFonts w:ascii="Calibri" w:hAnsi="Calibri"/>
          <w:color w:val="5E6B78"/>
          <w:sz w:val="18"/>
        </w:rPr>
        <w:t>Fundstelle: „A ... versuchte durch eindringliches Zureden, B und C von der Tatausführung abzubringen“</w:t>
      </w:r>
    </w:p>
    <w:p>
      <w:pPr>
        <w:pStyle w:val="Quote"/>
      </w:pPr>
      <w:r>
        <w:rPr>
          <w:rFonts w:ascii="Calibri" w:hAnsi="Calibri"/>
          <w:color w:val="5E6B78"/>
          <w:sz w:val="18"/>
        </w:rPr>
        <w:t>Fundstelle: „B und C haben unmittelbar zur Tat angesetzt (s.o. unter A.II.3.). Soweit man A als Mittäter betrachtet, wird ihm dieses unmittelbare Ansetzen gemäß § 25 II StGB zugerechnet.“</w:t>
      </w:r>
    </w:p>
    <w:p>
      <w:pPr>
        <w:pStyle w:val="LegalSubheading"/>
      </w:pPr>
      <w:r>
        <w:rPr>
          <w:rFonts w:ascii="Calibri" w:hAnsi="Calibri"/>
          <w:b/>
          <w:color w:val="17365D"/>
        </w:rPr>
        <w:t>I.3.b.aa  Bezüglich B und C</w:t>
      </w:r>
    </w:p>
    <w:p>
      <w:pPr>
        <w:pStyle w:val="SmallMuted"/>
      </w:pPr>
      <w:r>
        <w:t>4/5 Kriterien erfüllt</w:t>
      </w:r>
    </w:p>
    <w:p>
      <w:pPr>
        <w:pStyle w:val="VerdictPass"/>
        <w:shd w:fill="EAF5EF"/>
      </w:pPr>
      <w:r>
        <w:rPr>
          <w:rFonts w:ascii="Calibri" w:hAnsi="Calibri"/>
          <w:b/>
          <w:color w:val="1B6B45"/>
          <w:sz w:val="21"/>
        </w:rPr>
        <w:t>✓ ERFÜLLT · C-014 · ★★ · Fortbestehender Tötungsentschluss von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B und C nach dem Auftauchen des K am Entschluss festhielten, O zu töten, und den Plan nur um die schnelle Überwindung oder Mundtotmachung des K erweiterten. NICHT ERFÜLLT, wenn sie annimmt, B und C hätten schon im Gebüsch den Tötungsplan gegenüber O aufgegeben.</w:t>
      </w:r>
    </w:p>
    <w:p>
      <w:r>
        <w:rPr>
          <w:rFonts w:ascii="Calibri" w:hAnsi="Calibri"/>
          <w:b/>
          <w:color w:val="17365D"/>
          <w:sz w:val="20"/>
        </w:rPr>
        <w:t xml:space="preserve">Judge-Begründung: </w:t>
      </w:r>
      <w:r>
        <w:rPr>
          <w:rFonts w:ascii="Calibri" w:hAnsi="Calibri"/>
          <w:color w:val="1F2933"/>
          <w:sz w:val="20"/>
        </w:rPr>
        <w:t>Die Antwort erkennt, dass B und C ihren Tötungsentschluss bezüglich O trotz des Auftauchens von K beibehielten. Sie wollten O weiterhin ergreifen und erwürgen und planten lediglich, K zuvor ohne lebensgefährliche Verletzung mundtot zu machen.</w:t>
      </w:r>
    </w:p>
    <w:p>
      <w:pPr>
        <w:pStyle w:val="Quote"/>
      </w:pPr>
      <w:r>
        <w:rPr>
          <w:rFonts w:ascii="Calibri" w:hAnsi="Calibri"/>
          <w:color w:val="5E6B78"/>
          <w:sz w:val="18"/>
        </w:rPr>
        <w:t>Fundstelle: „„B und C gingen davon aus, K ohne lebensgefährliche Verletzung mundtot machen zu können.““</w:t>
      </w:r>
    </w:p>
    <w:p>
      <w:pPr>
        <w:pStyle w:val="Quote"/>
      </w:pPr>
      <w:r>
        <w:rPr>
          <w:rFonts w:ascii="Calibri" w:hAnsi="Calibri"/>
          <w:color w:val="5E6B78"/>
          <w:sz w:val="18"/>
        </w:rPr>
        <w:t>Fundstelle: „„Aus ihrer Sicht sollten sie O ergreifen und erwürgen.““</w:t>
      </w:r>
    </w:p>
    <w:p>
      <w:pPr>
        <w:pStyle w:val="Quote"/>
      </w:pPr>
      <w:r>
        <w:rPr>
          <w:rFonts w:ascii="Calibri" w:hAnsi="Calibri"/>
          <w:color w:val="5E6B78"/>
          <w:sz w:val="18"/>
        </w:rPr>
        <w:t>Fundstelle: „„Sie hätten einen offenen Kampf aufnehmen und die Tat vollenden können.““</w:t>
      </w:r>
    </w:p>
    <w:p>
      <w:pPr>
        <w:pStyle w:val="VerdictPass"/>
        <w:shd w:fill="EAF5EF"/>
      </w:pPr>
      <w:r>
        <w:rPr>
          <w:rFonts w:ascii="Calibri" w:hAnsi="Calibri"/>
          <w:b/>
          <w:color w:val="1B6B45"/>
          <w:sz w:val="21"/>
        </w:rPr>
        <w:t>✓ ERFÜLLT · C-023 · ★★ · Hervorspringen von B und C als Übergang zur Attacke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das Hervorspringen von B und C aus dem Gebüsch nach ihrem geänderten Tatplan unmittelbar in die Überwindung des K und das Würgen des O münden sollte. NICHT ERFÜLLT, wenn sie das Hervorspringen als bloßes Beobachten, Flucht oder Handlung ohne Bezug zur Tötung des O darstellt.</w:t>
      </w:r>
    </w:p>
    <w:p>
      <w:r>
        <w:rPr>
          <w:rFonts w:ascii="Calibri" w:hAnsi="Calibri"/>
          <w:b/>
          <w:color w:val="17365D"/>
          <w:sz w:val="20"/>
        </w:rPr>
        <w:t xml:space="preserve">Judge-Begründung: </w:t>
      </w:r>
      <w:r>
        <w:rPr>
          <w:rFonts w:ascii="Calibri" w:hAnsi="Calibri"/>
          <w:color w:val="1F2933"/>
          <w:sz w:val="20"/>
        </w:rPr>
        <w:t>Die Antwort stellt das Hervorspringen ausdrücklich als letzte Handlung vor dem unmittelbaren Zugriff dar und verbindet es mit dem geplanten Ergreifen und Erwürgen des O. Zudem wird erkannt, dass K zuvor bzw. im Rahmen des geänderten Plans mundtot gemacht werden sollte. Das Hervorspringen wird daher nicht als bloßes Beobachten oder als fluchtbezogene Handlung eingeordnet.</w:t>
      </w:r>
    </w:p>
    <w:p>
      <w:pPr>
        <w:pStyle w:val="Quote"/>
      </w:pPr>
      <w:r>
        <w:rPr>
          <w:rFonts w:ascii="Calibri" w:hAnsi="Calibri"/>
          <w:color w:val="5E6B78"/>
          <w:sz w:val="18"/>
        </w:rPr>
        <w:t>Fundstelle: „„B und C sprangen aus dem Gebüsch und liefen auf O und K zu, die gerade vor der Haustür standen.““</w:t>
      </w:r>
    </w:p>
    <w:p>
      <w:pPr>
        <w:pStyle w:val="Quote"/>
      </w:pPr>
      <w:r>
        <w:rPr>
          <w:rFonts w:ascii="Calibri" w:hAnsi="Calibri"/>
          <w:color w:val="5E6B78"/>
          <w:sz w:val="18"/>
        </w:rPr>
        <w:t>Fundstelle: „„Aus ihrer Sicht sollten sie O ergreifen und erwürgen.““</w:t>
      </w:r>
    </w:p>
    <w:p>
      <w:pPr>
        <w:pStyle w:val="Quote"/>
      </w:pPr>
      <w:r>
        <w:rPr>
          <w:rFonts w:ascii="Calibri" w:hAnsi="Calibri"/>
          <w:color w:val="5E6B78"/>
          <w:sz w:val="18"/>
        </w:rPr>
        <w:t>Fundstelle: „„Der Sprung aus dem Versteck und das Zulaufen auf das Tatopfer stellen die letzte Handlung vor dem eigentlichen Zugriff dar.““</w:t>
      </w:r>
    </w:p>
    <w:p>
      <w:pPr>
        <w:pStyle w:val="Quote"/>
      </w:pPr>
      <w:r>
        <w:rPr>
          <w:rFonts w:ascii="Calibri" w:hAnsi="Calibri"/>
          <w:color w:val="5E6B78"/>
          <w:sz w:val="18"/>
        </w:rPr>
        <w:t>Fundstelle: „„B und C gingen davon aus, K ohne lebensgefährliche Verletzung mundtot machen zu können.““</w:t>
      </w:r>
    </w:p>
    <w:p>
      <w:pPr>
        <w:pStyle w:val="VerdictFail"/>
        <w:shd w:fill="FBECEC"/>
      </w:pPr>
      <w:r>
        <w:rPr>
          <w:rFonts w:ascii="Calibri" w:hAnsi="Calibri"/>
          <w:b/>
          <w:color w:val="9B1C1C"/>
          <w:sz w:val="21"/>
        </w:rPr>
        <w:t>✗ NICHT ERFÜLLT · C-024 · ★★ · Zwischenschritte nach dem Hervorspringen von B und C</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die Überwindung des K und das Würgen des O nach dem Hervorspringen als zäsurlos anschließende, nicht mehr wesentlich abgrenzbare Schritte bewertet, oder bei Verneinung des unmittelbaren Ansetzens von B und C gerade begründet, warum die Überwindung des K oder das anschließende Würgen noch wesentliche Zwischenschritte waren. NICHT ERFÜLLT, wenn sie diese Zwischenschritte nach dem Sprung nicht würdigt.</w:t>
      </w:r>
    </w:p>
    <w:p>
      <w:r>
        <w:rPr>
          <w:rFonts w:ascii="Calibri" w:hAnsi="Calibri"/>
          <w:b/>
          <w:color w:val="17365D"/>
          <w:sz w:val="20"/>
        </w:rPr>
        <w:t xml:space="preserve">Judge-Begründung: </w:t>
      </w:r>
      <w:r>
        <w:rPr>
          <w:rFonts w:ascii="Calibri" w:hAnsi="Calibri"/>
          <w:color w:val="1F2933"/>
          <w:sz w:val="20"/>
        </w:rPr>
        <w:t>Die Antwort behandelt den Sprung und das Zulaufen pauschal als letzte Handlung vor dem Zugriff, würdigt aber nicht, ob zunächst K überwunden werden musste und ob dies sowie das anschließende Würgen des O zäsurlos anschließende, nicht mehr wesentlich abgrenzbare Schritte waren. Eine konkrete Begründung zu diesen Zwischenschritten fehlt.</w:t>
      </w:r>
    </w:p>
    <w:p>
      <w:pPr>
        <w:pStyle w:val="Quote"/>
      </w:pPr>
      <w:r>
        <w:rPr>
          <w:rFonts w:ascii="Calibri" w:hAnsi="Calibri"/>
          <w:color w:val="5E6B78"/>
          <w:sz w:val="18"/>
        </w:rPr>
        <w:t>Fundstelle: „Der Sprung aus dem Versteck und das Zulaufen auf das Tatopfer stellen die letzte Handlung vor dem eigentlichen Zugriff dar.“</w:t>
      </w:r>
    </w:p>
    <w:p>
      <w:pPr>
        <w:pStyle w:val="Quote"/>
      </w:pPr>
      <w:r>
        <w:rPr>
          <w:rFonts w:ascii="Calibri" w:hAnsi="Calibri"/>
          <w:color w:val="5E6B78"/>
          <w:sz w:val="18"/>
        </w:rPr>
        <w:t>Fundstelle: „B und C waren bis zum Zulaufen auf O und K gelangt, hatten aber noch nicht mit dem Erwürgen begonnen.“</w:t>
      </w:r>
    </w:p>
    <w:p>
      <w:pPr>
        <w:pStyle w:val="VerdictPass"/>
        <w:shd w:fill="EAF5EF"/>
      </w:pPr>
      <w:r>
        <w:rPr>
          <w:rFonts w:ascii="Calibri" w:hAnsi="Calibri"/>
          <w:b/>
          <w:color w:val="1B6B45"/>
          <w:sz w:val="21"/>
        </w:rPr>
        <w:t>✓ ERFÜLLT · C-025 · ★★ · Subjektiver Ausführungsbeginn von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B und C beim Herausspringen aus dem Gebüsch subjektiv zur Ausführung der Tötung des O schreiten wollten und die Schwelle zum „Jetzt geht es los“ überschritten. NICHT ERFÜLLT, wenn sie ihnen nur Erkundungs-, Vorbereitungs- oder Fluchtwillen zuschreibt.</w:t>
      </w:r>
    </w:p>
    <w:p>
      <w:r>
        <w:rPr>
          <w:rFonts w:ascii="Calibri" w:hAnsi="Calibri"/>
          <w:b/>
          <w:color w:val="17365D"/>
          <w:sz w:val="20"/>
        </w:rPr>
        <w:t xml:space="preserve">Judge-Begründung: </w:t>
      </w:r>
      <w:r>
        <w:rPr>
          <w:rFonts w:ascii="Calibri" w:hAnsi="Calibri"/>
          <w:color w:val="1F2933"/>
          <w:sz w:val="20"/>
        </w:rPr>
        <w:t>Die Antwort stellt ausdrücklich fest, dass B und C beim Herausspringen und Zulaufen O ergreifen und erwürgen wollten. Damit hatten sie subjektiv die Ausführung der Tötung begonnen und die Schwelle zum „Jetzt geht es los“ überschritten; ihr Verhalten wird nicht lediglich als Erkundungs-, Vorbereitungs- oder Fluchtverhalten eingeordnet.</w:t>
      </w:r>
    </w:p>
    <w:p>
      <w:pPr>
        <w:pStyle w:val="Quote"/>
      </w:pPr>
      <w:r>
        <w:rPr>
          <w:rFonts w:ascii="Calibri" w:hAnsi="Calibri"/>
          <w:color w:val="5E6B78"/>
          <w:sz w:val="18"/>
        </w:rPr>
        <w:t>Fundstelle: „B und C sprangen aus dem Gebüsch und liefen auf O und K zu“</w:t>
      </w:r>
    </w:p>
    <w:p>
      <w:pPr>
        <w:pStyle w:val="Quote"/>
      </w:pPr>
      <w:r>
        <w:rPr>
          <w:rFonts w:ascii="Calibri" w:hAnsi="Calibri"/>
          <w:color w:val="5E6B78"/>
          <w:sz w:val="18"/>
        </w:rPr>
        <w:t>Fundstelle: „Aus ihrer Sicht sollten sie O ergreifen und erwürgen.“</w:t>
      </w:r>
    </w:p>
    <w:p>
      <w:pPr>
        <w:pStyle w:val="Quote"/>
      </w:pPr>
      <w:r>
        <w:rPr>
          <w:rFonts w:ascii="Calibri" w:hAnsi="Calibri"/>
          <w:color w:val="5E6B78"/>
          <w:sz w:val="18"/>
        </w:rPr>
        <w:t>Fundstelle: „Der Sprung aus dem Versteck und das Zulaufen auf das Tatopfer stellen die letzte Handlung vor dem eigentlichen Zugriff dar.“</w:t>
      </w:r>
    </w:p>
    <w:p>
      <w:pPr>
        <w:pStyle w:val="VerdictPass"/>
        <w:shd w:fill="EAF5EF"/>
      </w:pPr>
      <w:r>
        <w:rPr>
          <w:rFonts w:ascii="Calibri" w:hAnsi="Calibri"/>
          <w:b/>
          <w:color w:val="1B6B45"/>
          <w:sz w:val="21"/>
        </w:rPr>
        <w:t>✓ ERFÜLLT · C-026 · ★★★ · Vertretbare Bewertung des Versuchsbeginns von B und C</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das Hervorspringen und Zuspringen von B und C auf O und K als unmittelbares Ansetzen zur Tötung des O wertet und dies mit beginnender Attacke, Opfernähe oder fehlenden wesentlichen Zwischenakten begründet, oder das unmittelbare Ansetzen verneint und dies tragfähig damit begründet, dass die Überwindung des K oder das anschließende Würgen noch wesentliche Zwischenschritte waren. NICHT ERFÜLLT, wenn sie für B und C keinen Versuchsbeginn prüft oder ein Ergebnis ohne tragfähige Begründung behauptet.</w:t>
      </w:r>
    </w:p>
    <w:p>
      <w:r>
        <w:rPr>
          <w:rFonts w:ascii="Calibri" w:hAnsi="Calibri"/>
          <w:b/>
          <w:color w:val="17365D"/>
          <w:sz w:val="20"/>
        </w:rPr>
        <w:t xml:space="preserve">Judge-Begründung: </w:t>
      </w:r>
      <w:r>
        <w:rPr>
          <w:rFonts w:ascii="Calibri" w:hAnsi="Calibri"/>
          <w:color w:val="1F2933"/>
          <w:sz w:val="20"/>
        </w:rPr>
        <w:t>Die Antwort prüft den Versuchsbeginn ausdrücklich und bewertet das Hervorspringen und Zuspringen als unmittelbares Ansetzen. Sie begründet dies tragfähig mit der Opfernähe, der unmittelbar bevorstehenden Attacke und dem Fehlen wesentlicher Zwischenschritte.</w:t>
      </w:r>
    </w:p>
    <w:p>
      <w:pPr>
        <w:pStyle w:val="Quote"/>
      </w:pPr>
      <w:r>
        <w:rPr>
          <w:rFonts w:ascii="Calibri" w:hAnsi="Calibri"/>
          <w:color w:val="5E6B78"/>
          <w:sz w:val="18"/>
        </w:rPr>
        <w:t>Fundstelle: „B und C sprangen aus dem Gebüsch und liefen auf O und K zu“</w:t>
      </w:r>
    </w:p>
    <w:p>
      <w:pPr>
        <w:pStyle w:val="Quote"/>
      </w:pPr>
      <w:r>
        <w:rPr>
          <w:rFonts w:ascii="Calibri" w:hAnsi="Calibri"/>
          <w:color w:val="5E6B78"/>
          <w:sz w:val="18"/>
        </w:rPr>
        <w:t>Fundstelle: „Der Sprung aus dem Versteck und das Zulaufen auf das Tatopfer stellen die letzte Handlung vor dem eigentlichen Zugriff dar.“</w:t>
      </w:r>
    </w:p>
    <w:p>
      <w:pPr>
        <w:pStyle w:val="Quote"/>
      </w:pPr>
      <w:r>
        <w:rPr>
          <w:rFonts w:ascii="Calibri" w:hAnsi="Calibri"/>
          <w:color w:val="5E6B78"/>
          <w:sz w:val="18"/>
        </w:rPr>
        <w:t>Fundstelle: „Der Angriff auf die Rechtsgüter des O stand unmittelbar bevor; ein wesentlicher Zwischenschritt war nicht mehr erforderlich.“</w:t>
      </w:r>
    </w:p>
    <w:p>
      <w:pPr>
        <w:pStyle w:val="LegalSubheading"/>
      </w:pPr>
      <w:r>
        <w:rPr>
          <w:rFonts w:ascii="Calibri" w:hAnsi="Calibri"/>
          <w:b/>
          <w:color w:val="17365D"/>
        </w:rPr>
        <w:t>I.3.b.bb  Bezüglich A</w:t>
      </w:r>
    </w:p>
    <w:p>
      <w:pPr>
        <w:pStyle w:val="SmallMuted"/>
      </w:pPr>
      <w:r>
        <w:t>4/6 Kriterien erfüllt</w:t>
      </w:r>
    </w:p>
    <w:p>
      <w:pPr>
        <w:pStyle w:val="VerdictPass"/>
        <w:shd w:fill="EAF5EF"/>
      </w:pPr>
      <w:r>
        <w:rPr>
          <w:rFonts w:ascii="Calibri" w:hAnsi="Calibri"/>
          <w:b/>
          <w:color w:val="1B6B45"/>
          <w:sz w:val="21"/>
        </w:rPr>
        <w:t>✓ ERFÜLLT · C-027 · ★★ · A sprang nicht selbst aus dem Gebüsch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bezogen auf den späteren Angriffsbeginn erkennt, dass A selbst nicht aus dem Gebüsch hervorsprang, nicht auf O und K zulief und B und C nicht folgte. NICHT ERFÜLLT, wenn sie A eine eigene Ausführungshandlung durch Hervorspringen, Angriff oder Würgen zuschreibt, die im Sachverhalt nicht vorkommt.</w:t>
      </w:r>
    </w:p>
    <w:p>
      <w:r>
        <w:rPr>
          <w:rFonts w:ascii="Calibri" w:hAnsi="Calibri"/>
          <w:b/>
          <w:color w:val="17365D"/>
          <w:sz w:val="20"/>
        </w:rPr>
        <w:t xml:space="preserve">Judge-Begründung: </w:t>
      </w:r>
      <w:r>
        <w:rPr>
          <w:rFonts w:ascii="Calibri" w:hAnsi="Calibri"/>
          <w:color w:val="1F2933"/>
          <w:sz w:val="20"/>
        </w:rPr>
        <w:t>Die Antwort schreibt ausschließlich B und C das Hervorspringen und Zulaufen auf O und K zu. A bleibt hinter dem Gebüsch und versucht lediglich, B und C durch Zureden abzubringen; ihm wird keine eigene Ausführungshandlung durch Hervorspringen, Angriff oder Würgen zugeschrieben.</w:t>
      </w:r>
    </w:p>
    <w:p>
      <w:pPr>
        <w:pStyle w:val="Quote"/>
      </w:pPr>
      <w:r>
        <w:rPr>
          <w:rFonts w:ascii="Calibri" w:hAnsi="Calibri"/>
          <w:color w:val="5E6B78"/>
          <w:sz w:val="18"/>
        </w:rPr>
        <w:t>Fundstelle: „A ... erschien am 25.5. auch am vereinbarten Tatort, wo er sich mit Strumpfmaske hinter dem Gebüsch auf die Lauer legte.“</w:t>
      </w:r>
    </w:p>
    <w:p>
      <w:pPr>
        <w:pStyle w:val="Quote"/>
      </w:pPr>
      <w:r>
        <w:rPr>
          <w:rFonts w:ascii="Calibri" w:hAnsi="Calibri"/>
          <w:color w:val="5E6B78"/>
          <w:sz w:val="18"/>
        </w:rPr>
        <w:t>Fundstelle: „B und C ... sprangen ... aus dem Gebüsch und auf O und K zu.“</w:t>
      </w:r>
    </w:p>
    <w:p>
      <w:pPr>
        <w:pStyle w:val="Quote"/>
      </w:pPr>
      <w:r>
        <w:rPr>
          <w:rFonts w:ascii="Calibri" w:hAnsi="Calibri"/>
          <w:color w:val="5E6B78"/>
          <w:sz w:val="18"/>
        </w:rPr>
        <w:t>Fundstelle: „B und C „überaus flink“ aus dem Gebüsch sprangen.“</w:t>
      </w:r>
    </w:p>
    <w:p>
      <w:pPr>
        <w:pStyle w:val="VerdictPass"/>
        <w:shd w:fill="EAF5EF"/>
      </w:pPr>
      <w:r>
        <w:rPr>
          <w:rFonts w:ascii="Calibri" w:hAnsi="Calibri"/>
          <w:b/>
          <w:color w:val="1B6B45"/>
          <w:sz w:val="21"/>
        </w:rPr>
        <w:t>✓ ERFÜLLT · C-028 · ★★ · Gesamtlösung zur Zurechnung des Versuchsbeginns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A zumindest sinngemäß prüft, ob das unmittelbare Ansetzen von B und C nach der Gesamtlösung über § 25 Abs. 2 StGB A zugerechnet werden könnte. NICHT ERFÜLLT, wenn sie As Versuchsstrafbarkeit allein mit fehlender eigener Handlung erledigt, ohne die mögliche mittäterschaftliche Zurechnung des Versuchsbeginns zu erwägen.</w:t>
      </w:r>
    </w:p>
    <w:p>
      <w:r>
        <w:rPr>
          <w:rFonts w:ascii="Calibri" w:hAnsi="Calibri"/>
          <w:b/>
          <w:color w:val="17365D"/>
          <w:sz w:val="20"/>
        </w:rPr>
        <w:t xml:space="preserve">Judge-Begründung: </w:t>
      </w:r>
      <w:r>
        <w:rPr>
          <w:rFonts w:ascii="Calibri" w:hAnsi="Calibri"/>
          <w:color w:val="1F2933"/>
          <w:sz w:val="20"/>
        </w:rPr>
        <w:t>Die Antwort prüft bei A ausdrücklich, ob der Versuchsbeginn von B und C nach der Gesamtlösung über § 25 Abs. 2 StGB zugerechnet werden kann. Damit wird die mögliche mittäterschaftliche Zurechnung des unmittelbaren Ansetzens erwogen.</w:t>
      </w:r>
    </w:p>
    <w:p>
      <w:pPr>
        <w:pStyle w:val="Quote"/>
      </w:pPr>
      <w:r>
        <w:rPr>
          <w:rFonts w:ascii="Calibri" w:hAnsi="Calibri"/>
          <w:color w:val="5E6B78"/>
          <w:sz w:val="18"/>
        </w:rPr>
        <w:t>Fundstelle: „B und C haben unmittelbar zur Tat angesetzt (s.o. unter A.II.3.). Soweit man A als Mittäter betrachtet, wird ihm dieses unmittelbare Ansetzen gemäß § 25 II StGB zugerechnet.“</w:t>
      </w:r>
    </w:p>
    <w:p>
      <w:pPr>
        <w:pStyle w:val="VerdictPass"/>
        <w:shd w:fill="EAF5EF"/>
      </w:pPr>
      <w:r>
        <w:rPr>
          <w:rFonts w:ascii="Calibri" w:hAnsi="Calibri"/>
          <w:b/>
          <w:color w:val="1B6B45"/>
          <w:sz w:val="21"/>
        </w:rPr>
        <w:t>✓ ERFÜLLT · C-029 · ★★ · Kein gemeinsamer Tatplan mit A beim Ansetzen von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zum Zeitpunkt des Hervorspringens von B und C kein unveränderter gemeinsamer Tatplan mit A mehr bestand, weil A wegen der Beteiligung des K aussteigen wollte und B und C erfolglos von der Ausführung abzubringen versuchte. NICHT ERFÜLLT, wenn sie den ursprünglichen Tatplan vom 8.5. ohne Berücksichtigung von As späterer Distanzierung fortbestehen lässt.</w:t>
      </w:r>
    </w:p>
    <w:p>
      <w:r>
        <w:rPr>
          <w:rFonts w:ascii="Calibri" w:hAnsi="Calibri"/>
          <w:b/>
          <w:color w:val="17365D"/>
          <w:sz w:val="20"/>
        </w:rPr>
        <w:t xml:space="preserve">Judge-Begründung: </w:t>
      </w:r>
      <w:r>
        <w:rPr>
          <w:rFonts w:ascii="Calibri" w:hAnsi="Calibri"/>
          <w:color w:val="1F2933"/>
          <w:sz w:val="20"/>
        </w:rPr>
        <w:t>Die Antwort berücksichtigt ausdrücklich, dass A wegen K vom Tatplan Abstand genommen und B und C erfolglos von der Tatausführung abzubringen versucht hatte. Sie erkennt damit an, dass beim Hervorspringen von B und C kein unveränderter gemeinsamer Tatentschluss mit A mehr bestand, auch wenn sie daneben eine Gegenauffassung erörtert.</w:t>
      </w:r>
    </w:p>
    <w:p>
      <w:pPr>
        <w:pStyle w:val="Quote"/>
      </w:pPr>
      <w:r>
        <w:rPr>
          <w:rFonts w:ascii="Calibri" w:hAnsi="Calibri"/>
          <w:color w:val="5E6B78"/>
          <w:sz w:val="18"/>
        </w:rPr>
        <w:t>Fundstelle: „A hat durch das eindringliche Zureden unmissverständlich zum Ausdruck gebracht, dass er die Tat nicht mehr ausführen will.“</w:t>
      </w:r>
    </w:p>
    <w:p>
      <w:pPr>
        <w:pStyle w:val="Quote"/>
      </w:pPr>
      <w:r>
        <w:rPr>
          <w:rFonts w:ascii="Calibri" w:hAnsi="Calibri"/>
          <w:color w:val="5E6B78"/>
          <w:sz w:val="18"/>
        </w:rPr>
        <w:t>Fundstelle: „Nach dieser Auffassung fehlt es an einem gemeinsamen, aktuellen Tatentschluss, sodass A nicht als Mittäter für die Handlungen von B und C haftet.“</w:t>
      </w:r>
    </w:p>
    <w:p>
      <w:pPr>
        <w:pStyle w:val="VerdictFail"/>
        <w:shd w:fill="FBECEC"/>
      </w:pPr>
      <w:r>
        <w:rPr>
          <w:rFonts w:ascii="Calibri" w:hAnsi="Calibri"/>
          <w:b/>
          <w:color w:val="9B1C1C"/>
          <w:sz w:val="21"/>
        </w:rPr>
        <w:t>✗ NICHT ERFÜLLT · C-030 · ★★ · Fortwirkender Beitrag nach Lossagung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Maßstab nennt, dass eine Zurechnung des Ansetzens nach Lossagung im Vorbereitungsstadium nur bei einem bedeutungsvollen, mittäterschaftsbegründenden und fortwirkenden Tatbeitrag in Betracht kommt. NICHT ERFÜLLT, wenn sie jede frühere Beteiligung ungeprüft für Zurechnung ausreichen lässt oder jede Zurechnung nach Lossagung kategorisch ausschließt.</w:t>
      </w:r>
    </w:p>
    <w:p>
      <w:r>
        <w:rPr>
          <w:rFonts w:ascii="Calibri" w:hAnsi="Calibri"/>
          <w:b/>
          <w:color w:val="17365D"/>
          <w:sz w:val="20"/>
        </w:rPr>
        <w:t xml:space="preserve">Judge-Begründung: </w:t>
      </w:r>
      <w:r>
        <w:rPr>
          <w:rFonts w:ascii="Calibri" w:hAnsi="Calibri"/>
          <w:color w:val="1F2933"/>
          <w:sz w:val="20"/>
        </w:rPr>
        <w:t>Die Antwort stellt zwar unterschiedliche Auffassungen zur Zurechnung nach der Lossagung dar, nennt aber nicht als maßgeblichen Maßstab einen bedeutungsvollen, mittäterschaftsbegründenden und fortwirkenden Tatbeitrag. Die alternative Auffassung lässt vielmehr den ursprünglichen gemeinsamen Tatplan genügen. Damit ist das erforderliche Kriterium nicht erfüllt.</w:t>
      </w:r>
    </w:p>
    <w:p>
      <w:pPr>
        <w:pStyle w:val="Quote"/>
      </w:pPr>
      <w:r>
        <w:rPr>
          <w:rFonts w:ascii="Calibri" w:hAnsi="Calibri"/>
          <w:color w:val="5E6B78"/>
          <w:sz w:val="18"/>
        </w:rPr>
        <w:t>Fundstelle: „Nach der Auffassung, die für die Mittäterschaft einen durchgehenden gemeinsamen Tatentschluss bis zur Tatausführung verlangt, scheidet eine Zurechnung aus“</w:t>
      </w:r>
    </w:p>
    <w:p>
      <w:pPr>
        <w:pStyle w:val="Quote"/>
      </w:pPr>
      <w:r>
        <w:rPr>
          <w:rFonts w:ascii="Calibri" w:hAnsi="Calibri"/>
          <w:color w:val="5E6B78"/>
          <w:sz w:val="18"/>
        </w:rPr>
        <w:t>Fundstelle: „Nach anderer Auffassung genügt für die Mittäterschaft, dass das Handeln des Ausführenden noch im Rahmen des ursprünglichen gemeinsamen Plans liegt.“</w:t>
      </w:r>
    </w:p>
    <w:p>
      <w:pPr>
        <w:pStyle w:val="VerdictPass"/>
        <w:shd w:fill="EAF5EF"/>
      </w:pPr>
      <w:r>
        <w:rPr>
          <w:rFonts w:ascii="Calibri" w:hAnsi="Calibri"/>
          <w:b/>
          <w:color w:val="1B6B45"/>
          <w:sz w:val="21"/>
        </w:rPr>
        <w:t>✓ ERFÜLLT · C-031 · ★★ · Nur einfache fortwirkende Beiträge des A</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As fortwirkende Beiträge nach seiner Distanzierung allenfalls in der einfachen Tatplanung vom 8.5. und psychischer Unterstützung durch sein Mitkommen zum Tatort sieht. NICHT ERFÜLLT, wenn sie A ohne Sachverhaltsgrund einen komplexen Planungs-, Organisations-, Ausführungs- oder Sicherungsbeitrag zuschreibt.</w:t>
      </w:r>
    </w:p>
    <w:p>
      <w:r>
        <w:rPr>
          <w:rFonts w:ascii="Calibri" w:hAnsi="Calibri"/>
          <w:b/>
          <w:color w:val="17365D"/>
          <w:sz w:val="20"/>
        </w:rPr>
        <w:t xml:space="preserve">Judge-Begründung: </w:t>
      </w:r>
      <w:r>
        <w:rPr>
          <w:rFonts w:ascii="Calibri" w:hAnsi="Calibri"/>
          <w:color w:val="1F2933"/>
          <w:sz w:val="20"/>
        </w:rPr>
        <w:t>Die Antwort schreibt A keine komplexen Planungs-, Organisations-, Ausführungs- oder Sicherungsbeiträge zu. Sie beschränkt seine Beiträge auf die ursprüngliche Verabredung und sein Mitkommen bzw. Auf-der-Lauer-Liegen am Tatort; nach seiner Distanzierung versucht er lediglich, B und C verbal abzubringen. Die hilfsweise Zurechnung des unmittelbaren Ansetzens erfolgt nur im Rahmen einer ausdrücklich als streitig dargestellten Mittäterschaftsauffassung und wird durch den Rücktritt verneint.</w:t>
      </w:r>
    </w:p>
    <w:p>
      <w:pPr>
        <w:pStyle w:val="Quote"/>
      </w:pPr>
      <w:r>
        <w:rPr>
          <w:rFonts w:ascii="Calibri" w:hAnsi="Calibri"/>
          <w:color w:val="5E6B78"/>
          <w:sz w:val="18"/>
        </w:rPr>
        <w:t>Fundstelle: „A hatte sich am 8.5. mit B und C zur Tötung des O verabredet und erschien am 25.5. auch am vereinbarten Tatort, wo er sich mit Strumpfmaske hinter dem Gebüsch auf die Lauer legte.“</w:t>
      </w:r>
    </w:p>
    <w:p>
      <w:pPr>
        <w:pStyle w:val="Quote"/>
      </w:pPr>
      <w:r>
        <w:rPr>
          <w:rFonts w:ascii="Calibri" w:hAnsi="Calibri"/>
          <w:color w:val="5E6B78"/>
          <w:sz w:val="18"/>
        </w:rPr>
        <w:t>Fundstelle: „Sodann versuchte er durch eindringliches Zureden, B und C von der Tatausführung abzubringen.“</w:t>
      </w:r>
    </w:p>
    <w:p>
      <w:pPr>
        <w:pStyle w:val="Quote"/>
      </w:pPr>
      <w:r>
        <w:rPr>
          <w:rFonts w:ascii="Calibri" w:hAnsi="Calibri"/>
          <w:color w:val="5E6B78"/>
          <w:sz w:val="18"/>
        </w:rPr>
        <w:t>Fundstelle: „A hat die Vollendung nicht verhindert; seine Versuche, B und C durch eindringliches Zureden von der Tatausführung abzubringen, blieben erfolglos.“</w:t>
      </w:r>
    </w:p>
    <w:p>
      <w:pPr>
        <w:pStyle w:val="VerdictFail"/>
        <w:shd w:fill="FBECEC"/>
      </w:pPr>
      <w:r>
        <w:rPr>
          <w:rFonts w:ascii="Calibri" w:hAnsi="Calibri"/>
          <w:b/>
          <w:color w:val="9B1C1C"/>
          <w:sz w:val="21"/>
        </w:rPr>
        <w:t>✗ NICHT ERFÜLLT · C-032 · ★★★ · Zurechnung des Ansetzens von B/C an A</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 Zurechnung des unmittelbaren Ansetzens von B und C an A ablehnt, weil As einfache Planung und sein Mitkommen nach seiner Distanzierung keine objektiv hinreichende fortwirkende Mittäterschaft tragen, oder die Zurechnung ausnahmsweise mit einer kaum abgeschwächten subjektiven Theorie begründet, die A trotz Distanzierung fortwirkenden Täterwillen oder eine fortwirkende Mittäterstellung zuschreibt. NICHT ERFÜLLT, wenn sie A das Ansetzen von B und C schlicht zurechnet, ohne As Lossagung und die Qualität seiner fortwirkenden Beiträge zu prüfen.</w:t>
      </w:r>
    </w:p>
    <w:p>
      <w:r>
        <w:rPr>
          <w:rFonts w:ascii="Calibri" w:hAnsi="Calibri"/>
          <w:b/>
          <w:color w:val="17365D"/>
          <w:sz w:val="20"/>
        </w:rPr>
        <w:t xml:space="preserve">Judge-Begründung: </w:t>
      </w:r>
      <w:r>
        <w:rPr>
          <w:rFonts w:ascii="Calibri" w:hAnsi="Calibri"/>
          <w:color w:val="1F2933"/>
          <w:sz w:val="20"/>
        </w:rPr>
        <w:t>Die Antwort stellt zwar die fehlende Zurechnung wegen As Lossagung als eine Auffassung dar, entscheidet die maßgebliche Frage aber nicht, sondern lässt sie wegen des Rücktritts dahinstehen. Anschließend wird das unmittelbare Ansetzen A unter der bloßen Annahme seiner Mittätereigenschaft zugerechnet, ohne die objektive Tragfähigkeit seiner fortwirkenden Beiträge nach der Distanzierung hinreichend zu prüfen.</w:t>
      </w:r>
    </w:p>
    <w:p>
      <w:pPr>
        <w:pStyle w:val="Quote"/>
      </w:pPr>
      <w:r>
        <w:rPr>
          <w:rFonts w:ascii="Calibri" w:hAnsi="Calibri"/>
          <w:color w:val="5E6B78"/>
          <w:sz w:val="18"/>
        </w:rPr>
        <w:t>Fundstelle: „Nach der Auffassung, die für die Mittäterschaft einen durchgehenden gemeinsamen Tatentschluss bis zur Tatausführung verlangt, scheidet eine Zurechnung aus“</w:t>
      </w:r>
    </w:p>
    <w:p>
      <w:pPr>
        <w:pStyle w:val="Quote"/>
      </w:pPr>
      <w:r>
        <w:rPr>
          <w:rFonts w:ascii="Calibri" w:hAnsi="Calibri"/>
          <w:color w:val="5E6B78"/>
          <w:sz w:val="18"/>
        </w:rPr>
        <w:t>Fundstelle: „Nach anderer Auffassung genügt für die Mittäterschaft, dass das Handeln des Ausführenden noch im Rahmen des ursprünglichen gemeinsamen Plans liegt.“</w:t>
      </w:r>
    </w:p>
    <w:p>
      <w:pPr>
        <w:pStyle w:val="Quote"/>
      </w:pPr>
      <w:r>
        <w:rPr>
          <w:rFonts w:ascii="Calibri" w:hAnsi="Calibri"/>
          <w:color w:val="5E6B78"/>
          <w:sz w:val="18"/>
        </w:rPr>
        <w:t>Fundstelle: „Die Streitfrage kann jedoch dahinstehen“</w:t>
      </w:r>
    </w:p>
    <w:p>
      <w:pPr>
        <w:pStyle w:val="Quote"/>
      </w:pPr>
      <w:r>
        <w:rPr>
          <w:rFonts w:ascii="Calibri" w:hAnsi="Calibri"/>
          <w:color w:val="5E6B78"/>
          <w:sz w:val="18"/>
        </w:rPr>
        <w:t>Fundstelle: „Soweit man A als Mittäter betrachtet, wird ihm dieses unmittelbare Ansetzen gemäß § 25 II StGB zugerechnet.“</w:t>
      </w:r>
    </w:p>
    <w:p>
      <w:pPr>
        <w:pStyle w:val="Heading3"/>
      </w:pPr>
      <w:r>
        <w:rPr>
          <w:rFonts w:ascii="Calibri" w:hAnsi="Calibri"/>
          <w:b/>
          <w:color w:val="17365D"/>
        </w:rPr>
        <w:t>I.4  Rechtswidrigkeit und Schuld (B und C)</w:t>
      </w:r>
    </w:p>
    <w:p>
      <w:pPr>
        <w:pStyle w:val="SmallMuted"/>
      </w:pPr>
      <w:r>
        <w:t>2/2 Kriterien erfüllt</w:t>
      </w:r>
    </w:p>
    <w:p>
      <w:pPr>
        <w:pStyle w:val="VerdictPass"/>
        <w:shd w:fill="EAF5EF"/>
      </w:pPr>
      <w:r>
        <w:rPr>
          <w:rFonts w:ascii="Calibri" w:hAnsi="Calibri"/>
          <w:b/>
          <w:color w:val="1B6B45"/>
          <w:sz w:val="21"/>
        </w:rPr>
        <w:t>✓ ERFÜLLT · C-033 · ★★ · Rechtswidrigkeit von B und C beim Versuch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versuchten Totschlag von B und C keine Rechtfertigungsgründe annimmt und die Tat als rechtswidrig einordnet. Ebenfalls ERFÜLLT, wenn sie einen Versuchsbeginn von B und C vertretbar verneint und deshalb keine Rechtswidrigkeit des Versuchs prüft. NICHT ERFÜLLT, wenn sie B oder C wegen eines sachverhaltsfremden Rechtfertigungsgrundes rechtfertigt.</w:t>
      </w:r>
    </w:p>
    <w:p>
      <w:r>
        <w:rPr>
          <w:rFonts w:ascii="Calibri" w:hAnsi="Calibri"/>
          <w:b/>
          <w:color w:val="17365D"/>
          <w:sz w:val="20"/>
        </w:rPr>
        <w:t xml:space="preserve">Judge-Begründung: </w:t>
      </w:r>
      <w:r>
        <w:rPr>
          <w:rFonts w:ascii="Calibri" w:hAnsi="Calibri"/>
          <w:color w:val="1F2933"/>
          <w:sz w:val="20"/>
        </w:rPr>
        <w:t>Die Antwort bejaht den Versuchsbeginn von B und C und ordnet ihren Versuch ausdrücklich als rechtswidrig ein, ohne einen sachverhaltsfremden Rechtfertigungsgrund anzunehmen.</w:t>
      </w:r>
    </w:p>
    <w:p>
      <w:pPr>
        <w:pStyle w:val="Quote"/>
      </w:pPr>
      <w:r>
        <w:rPr>
          <w:rFonts w:ascii="Calibri" w:hAnsi="Calibri"/>
          <w:color w:val="5E6B78"/>
          <w:sz w:val="18"/>
        </w:rPr>
        <w:t>Fundstelle: „Rechtfertigungsgründe sind nicht ersichtlich.“</w:t>
      </w:r>
    </w:p>
    <w:p>
      <w:pPr>
        <w:pStyle w:val="Quote"/>
      </w:pPr>
      <w:r>
        <w:rPr>
          <w:rFonts w:ascii="Calibri" w:hAnsi="Calibri"/>
          <w:color w:val="5E6B78"/>
          <w:sz w:val="18"/>
        </w:rPr>
        <w:t>Fundstelle: „B und C handelten rechtswidrig und schuldhaft.“</w:t>
      </w:r>
    </w:p>
    <w:p>
      <w:pPr>
        <w:pStyle w:val="VerdictPass"/>
        <w:shd w:fill="EAF5EF"/>
      </w:pPr>
      <w:r>
        <w:rPr>
          <w:rFonts w:ascii="Calibri" w:hAnsi="Calibri"/>
          <w:b/>
          <w:color w:val="1B6B45"/>
          <w:sz w:val="21"/>
        </w:rPr>
        <w:t>✓ ERFÜLLT · C-034 · ★★ · Schuld von B und C beim Versuch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versuchten Totschlag von B und C keine Entschuldigungs- oder Schuldausschließungsgründe annimmt und Schuld bejaht. Ebenfalls ERFÜLLT, wenn sie einen Versuchsbeginn von B und C vertretbar verneint und deshalb keine Schuld des Versuchs prüft. NICHT ERFÜLLT, wenn sie B oder C wegen eines sachverhaltsfremden Entschuldigungs- oder Schuldausschließungsgrundes entlastet.</w:t>
      </w:r>
    </w:p>
    <w:p>
      <w:r>
        <w:rPr>
          <w:rFonts w:ascii="Calibri" w:hAnsi="Calibri"/>
          <w:b/>
          <w:color w:val="17365D"/>
          <w:sz w:val="20"/>
        </w:rPr>
        <w:t xml:space="preserve">Judge-Begründung: </w:t>
      </w:r>
      <w:r>
        <w:rPr>
          <w:rFonts w:ascii="Calibri" w:hAnsi="Calibri"/>
          <w:color w:val="1F2933"/>
          <w:sz w:val="20"/>
        </w:rPr>
        <w:t>Bei bejahtem Versuch des Totschlags von B und C verneint die Antwort ausdrücklich Schuldausschließungs- und Entschuldigungsgründe und bejaht deren Schuld. Sachverhaltsfremde Entlastungsgründe werden nicht angenommen.</w:t>
      </w:r>
    </w:p>
    <w:p>
      <w:pPr>
        <w:pStyle w:val="Quote"/>
      </w:pPr>
      <w:r>
        <w:rPr>
          <w:rFonts w:ascii="Calibri" w:hAnsi="Calibri"/>
          <w:color w:val="5E6B78"/>
          <w:sz w:val="18"/>
        </w:rPr>
        <w:t>Fundstelle: „Ebenso liegen keine Anhaltspunkte für Schuldausschließungs- oder Entschuldigungsgründe vor.“</w:t>
      </w:r>
    </w:p>
    <w:p>
      <w:pPr>
        <w:pStyle w:val="Quote"/>
      </w:pPr>
      <w:r>
        <w:rPr>
          <w:rFonts w:ascii="Calibri" w:hAnsi="Calibri"/>
          <w:color w:val="5E6B78"/>
          <w:sz w:val="18"/>
        </w:rPr>
        <w:t>Fundstelle: „B und C handelten rechtswidrig und schuldhaft.“</w:t>
      </w:r>
    </w:p>
    <w:p>
      <w:pPr>
        <w:pStyle w:val="LegalSubheading"/>
      </w:pPr>
      <w:r>
        <w:rPr>
          <w:rFonts w:ascii="Calibri" w:hAnsi="Calibri"/>
          <w:b/>
          <w:color w:val="17365D"/>
        </w:rPr>
        <w:t>I.5.a  Kein Fehlschlag</w:t>
      </w:r>
    </w:p>
    <w:p>
      <w:pPr>
        <w:pStyle w:val="SmallMuted"/>
      </w:pPr>
      <w:r>
        <w:t>1/2 Kriterien erfüllt</w:t>
      </w:r>
    </w:p>
    <w:p>
      <w:pPr>
        <w:pStyle w:val="VerdictFail"/>
        <w:shd w:fill="FBECEC"/>
      </w:pPr>
      <w:r>
        <w:rPr>
          <w:rFonts w:ascii="Calibri" w:hAnsi="Calibri"/>
          <w:b/>
          <w:color w:val="9B1C1C"/>
          <w:sz w:val="21"/>
        </w:rPr>
        <w:t>✗ NICHT ERFÜLLT · C-035 · ★★ · Fehlschlag als Rücktrittssperre bei B und C</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einer Rücktrittsprüfung von B und C nach § 24 Abs. 2 S. 1 StGB prüft, ob der Versuch aus ihrer Sicht fehlgeschlagen war, also die Tat mit den vorhandenen Mitteln im räumlich-zeitlichen Zusammenhang noch durchführbar erschien. Ebenfalls ERFÜLLT, wenn sie B und C vertretbar kein unmittelbares Ansetzen zuschreibt und deshalb § 24 StGB nicht benötigt. NICHT ERFÜLLT, wenn sie Rücktritt ohne Fehlschlagsprüfung bejaht.</w:t>
      </w:r>
    </w:p>
    <w:p>
      <w:r>
        <w:rPr>
          <w:rFonts w:ascii="Calibri" w:hAnsi="Calibri"/>
          <w:b/>
          <w:color w:val="17365D"/>
          <w:sz w:val="20"/>
        </w:rPr>
        <w:t xml:space="preserve">Judge-Begründung: </w:t>
      </w:r>
      <w:r>
        <w:rPr>
          <w:rFonts w:ascii="Calibri" w:hAnsi="Calibri"/>
          <w:color w:val="1F2933"/>
          <w:sz w:val="20"/>
        </w:rPr>
        <w:t>Die Antwort bejaht den Rücktritt von B und C nach § 24 Abs. 1 S. 1 Alt. 1 StGB, ohne zuvor zu prüfen, ob der Versuch aus ihrer Sicht fehlgeschlagen war und die Tat mit den vorhandenen Mitteln im räumlich-zeitlichen Zusammenhang noch durchführbar erschien. Die Ausführungen zur fortbestehenden physischen Möglichkeit betreffen lediglich die Freiwilligkeit und ersetzen keine eigenständige Fehlschlagsprüfung. Damit wird der Rücktritt ohne Prüfung der Rücktrittssperre durch Fehlschlag bejaht.</w:t>
      </w:r>
    </w:p>
    <w:p>
      <w:pPr>
        <w:pStyle w:val="Quote"/>
      </w:pPr>
      <w:r>
        <w:rPr>
          <w:rFonts w:ascii="Calibri" w:hAnsi="Calibri"/>
          <w:color w:val="5E6B78"/>
          <w:sz w:val="18"/>
        </w:rPr>
        <w:t>Fundstelle: „B und C könnten jedoch vom Versuch zurückgetreten sein, sodass sie gemäß § 24 I StGB nicht wegen Versuchs bestraft würden.“</w:t>
      </w:r>
    </w:p>
    <w:p>
      <w:pPr>
        <w:pStyle w:val="Quote"/>
      </w:pPr>
      <w:r>
        <w:rPr>
          <w:rFonts w:ascii="Calibri" w:hAnsi="Calibri"/>
          <w:color w:val="5E6B78"/>
          <w:sz w:val="18"/>
        </w:rPr>
        <w:t>Fundstelle: „Es liegt ein **unbeendeter Versuch** vor.“</w:t>
      </w:r>
    </w:p>
    <w:p>
      <w:pPr>
        <w:pStyle w:val="Quote"/>
      </w:pPr>
      <w:r>
        <w:rPr>
          <w:rFonts w:ascii="Calibri" w:hAnsi="Calibri"/>
          <w:color w:val="5E6B78"/>
          <w:sz w:val="18"/>
        </w:rPr>
        <w:t>Fundstelle: „Die Aufgabe der weiteren Tatausführung erfolgte mithin freiwillig.“</w:t>
      </w:r>
    </w:p>
    <w:p>
      <w:pPr>
        <w:pStyle w:val="Quote"/>
      </w:pPr>
      <w:r>
        <w:rPr>
          <w:rFonts w:ascii="Calibri" w:hAnsi="Calibri"/>
          <w:color w:val="5E6B78"/>
          <w:sz w:val="18"/>
        </w:rPr>
        <w:t>Fundstelle: „B und C sind gemäß § 24 I 1 Alt. 1 StGB vom Versuch des Totschlags zurückgetreten.“</w:t>
      </w:r>
    </w:p>
    <w:p>
      <w:pPr>
        <w:pStyle w:val="VerdictPass"/>
        <w:shd w:fill="EAF5EF"/>
      </w:pPr>
      <w:r>
        <w:rPr>
          <w:rFonts w:ascii="Calibri" w:hAnsi="Calibri"/>
          <w:b/>
          <w:color w:val="1B6B45"/>
          <w:sz w:val="21"/>
        </w:rPr>
        <w:t>✓ ERFÜLLT · C-036 · ★★ · Kein Fehlschlag bei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Versuch feststellt, dass B und C trotz Ks Entgegentreten mit geballten Fäusten glaubten, K gemeinsam überwinden und O noch erwürgen zu können. Ebenfalls ERFÜLLT, wenn sie B und C vertretbar kein unmittelbares Ansetzen zuschreibt und deshalb § 24 StGB nicht benötigt. NICHT ERFÜLLT, wenn sie sachverhaltswidrig annimmt, B und C hätten die Tötung wegen K für unmöglich gehalten.</w:t>
      </w:r>
    </w:p>
    <w:p>
      <w:r>
        <w:rPr>
          <w:rFonts w:ascii="Calibri" w:hAnsi="Calibri"/>
          <w:b/>
          <w:color w:val="17365D"/>
          <w:sz w:val="20"/>
        </w:rPr>
        <w:t xml:space="preserve">Judge-Begründung: </w:t>
      </w:r>
      <w:r>
        <w:rPr>
          <w:rFonts w:ascii="Calibri" w:hAnsi="Calibri"/>
          <w:color w:val="1F2933"/>
          <w:sz w:val="20"/>
        </w:rPr>
        <w:t>Die Antwort stellt ausdrücklich fest, dass B und C K trotz seines Entgegentretens gemeinsam hätten überwinden und O noch hätten erwürgen können. Sie nimmt daher keinen Fehlschlag des Versuchs an.</w:t>
      </w:r>
    </w:p>
    <w:p>
      <w:pPr>
        <w:pStyle w:val="Quote"/>
      </w:pPr>
      <w:r>
        <w:rPr>
          <w:rFonts w:ascii="Calibri" w:hAnsi="Calibri"/>
          <w:color w:val="5E6B78"/>
          <w:sz w:val="18"/>
        </w:rPr>
        <w:t>Fundstelle: „Vorliegend wussten B und C, dass sie zusammen deutlich stärker waren als K und der schwächliche O.“</w:t>
      </w:r>
    </w:p>
    <w:p>
      <w:pPr>
        <w:pStyle w:val="Quote"/>
      </w:pPr>
      <w:r>
        <w:rPr>
          <w:rFonts w:ascii="Calibri" w:hAnsi="Calibri"/>
          <w:color w:val="5E6B78"/>
          <w:sz w:val="18"/>
        </w:rPr>
        <w:t>Fundstelle: „Sie hätten einen offenen Kampf aufnehmen und die Tat vollenden können.“</w:t>
      </w:r>
    </w:p>
    <w:p>
      <w:pPr>
        <w:pStyle w:val="Quote"/>
      </w:pPr>
      <w:r>
        <w:rPr>
          <w:rFonts w:ascii="Calibri" w:hAnsi="Calibri"/>
          <w:color w:val="5E6B78"/>
          <w:sz w:val="18"/>
        </w:rPr>
        <w:t>Fundstelle: „Der Umstand, dass K Widerstand leistete, machte die Tatvollendung nach ihrer eigenen Vorstellung nicht unmöglich.“</w:t>
      </w:r>
    </w:p>
    <w:p>
      <w:pPr>
        <w:pStyle w:val="LegalSubheading"/>
      </w:pPr>
      <w:r>
        <w:rPr>
          <w:rFonts w:ascii="Calibri" w:hAnsi="Calibri"/>
          <w:b/>
          <w:color w:val="17365D"/>
        </w:rPr>
        <w:t>I.5.b  Hinreichendes Rücktrittsverhalten</w:t>
      </w:r>
    </w:p>
    <w:p>
      <w:pPr>
        <w:pStyle w:val="SmallMuted"/>
      </w:pPr>
      <w:r>
        <w:t>3/4 Kriterien erfüllt</w:t>
      </w:r>
    </w:p>
    <w:p>
      <w:pPr>
        <w:pStyle w:val="VerdictPass"/>
        <w:shd w:fill="EAF5EF"/>
      </w:pPr>
      <w:r>
        <w:rPr>
          <w:rFonts w:ascii="Calibri" w:hAnsi="Calibri"/>
          <w:b/>
          <w:color w:val="1B6B45"/>
          <w:sz w:val="21"/>
        </w:rPr>
        <w:t>✓ ERFÜLLT · C-037 · ★★ · Vollendungsverhinderung bei § 24 Abs. 2 S. 1 StGB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mehreren Beteiligten den gesetzlichen Ausgangspunkt nennt, dass § 24 Abs. 2 S. 1 StGB grundsätzlich die Verhinderung der Vollendung verlangt. Ebenfalls ERFÜLLT, wenn sie B und C vertretbar kein unmittelbares Ansetzen zuschreibt und deshalb § 24 StGB nicht benötigt. NICHT ERFÜLLT, wenn sie beim Beteiligtenrücktritt bloße innere Reue ohne Bezug zur Vollendungsverhinderung genügen lässt.</w:t>
      </w:r>
    </w:p>
    <w:p>
      <w:r>
        <w:rPr>
          <w:rFonts w:ascii="Calibri" w:hAnsi="Calibri"/>
          <w:b/>
          <w:color w:val="17365D"/>
          <w:sz w:val="20"/>
        </w:rPr>
        <w:t xml:space="preserve">Judge-Begründung: </w:t>
      </w:r>
      <w:r>
        <w:rPr>
          <w:rFonts w:ascii="Calibri" w:hAnsi="Calibri"/>
          <w:color w:val="1F2933"/>
          <w:sz w:val="20"/>
        </w:rPr>
        <w:t>Die Antwort nennt ausdrücklich den gesetzlichen Ausgangspunkt des § 24 Abs. 2 S. 1 StGB, wonach bei mehreren Beteiligten grundsätzlich die Vollendung verhindert werden muss. Sie prüft anschließend zutreffend die Ausweichregel des § 24 Abs. 2 S. 2 Var. 1 StGB.</w:t>
      </w:r>
    </w:p>
    <w:p>
      <w:pPr>
        <w:pStyle w:val="Quote"/>
      </w:pPr>
      <w:r>
        <w:rPr>
          <w:rFonts w:ascii="Calibri" w:hAnsi="Calibri"/>
          <w:color w:val="5E6B78"/>
          <w:sz w:val="18"/>
        </w:rPr>
        <w:t>Fundstelle: „§ 24 II 1 StGB bestimmt: Sind an der Tat mehrere beteiligt, so wird derjenige, der freiwillig die Vollendung verhindert, wegen Versuchs nicht bestraft.“</w:t>
      </w:r>
    </w:p>
    <w:p>
      <w:pPr>
        <w:pStyle w:val="Quote"/>
      </w:pPr>
      <w:r>
        <w:rPr>
          <w:rFonts w:ascii="Calibri" w:hAnsi="Calibri"/>
          <w:color w:val="5E6B78"/>
          <w:sz w:val="18"/>
        </w:rPr>
        <w:t>Fundstelle: „A hat die Vollendung nicht verhindert; seine Versuche, B und C durch eindringliches Zureden von der Tatausführung abzubringen, blieben erfolglos.“</w:t>
      </w:r>
    </w:p>
    <w:p>
      <w:pPr>
        <w:pStyle w:val="VerdictFail"/>
        <w:shd w:fill="FBECEC"/>
      </w:pPr>
      <w:r>
        <w:rPr>
          <w:rFonts w:ascii="Calibri" w:hAnsi="Calibri"/>
          <w:b/>
          <w:color w:val="9B1C1C"/>
          <w:sz w:val="21"/>
        </w:rPr>
        <w:t>✗ NICHT ERFÜLLT · C-038 · ★★ · Aufgeben genügt beim unbeendeten Beteiligtenversuch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beim unbeendeten Versuch im Rahmen von § 24 Abs. 2 S. 1 StGB ein Aufgeben der weiteren Tatausführung genügen kann. Ebenfalls ERFÜLLT, wenn sie B und C vertretbar kein unmittelbares Ansetzen zuschreibt und deshalb § 24 StGB nicht benötigt. NICHT ERFÜLLT, wenn sie trotz unbeendeten Versuchs zwingend aktive Rettungsmaßnahmen verlangt.</w:t>
      </w:r>
    </w:p>
    <w:p>
      <w:r>
        <w:rPr>
          <w:rFonts w:ascii="Calibri" w:hAnsi="Calibri"/>
          <w:b/>
          <w:color w:val="17365D"/>
          <w:sz w:val="20"/>
        </w:rPr>
        <w:t xml:space="preserve">Judge-Begründung: </w:t>
      </w:r>
      <w:r>
        <w:rPr>
          <w:rFonts w:ascii="Calibri" w:hAnsi="Calibri"/>
          <w:color w:val="1F2933"/>
          <w:sz w:val="20"/>
        </w:rPr>
        <w:t>Die Antwort erkennt zwar allgemein an, dass beim unbeendeten Versuch die freiwillige Aufgabe der weiteren Tatausführung genügt, ordnet dies aber nur § 24 Abs. 1 S. 1 Alt. 1 StGB zu. Für den Beteiligtenversuch prüft sie dagegen § 24 Abs. 2 S. 1 StGB und verlangt dort zwingend eine Verhinderung der Vollendung; die Möglichkeit, dass bei einem unbeendeten Beteiligtenversuch auch das Aufgeben der weiteren Tatausführung genügen kann, wird nicht erkannt.</w:t>
      </w:r>
    </w:p>
    <w:p>
      <w:pPr>
        <w:pStyle w:val="Quote"/>
      </w:pPr>
      <w:r>
        <w:rPr>
          <w:rFonts w:ascii="Calibri" w:hAnsi="Calibri"/>
          <w:color w:val="5E6B78"/>
          <w:sz w:val="18"/>
        </w:rPr>
        <w:t>Fundstelle: „Für den Rücktritt vom unbeendeten Versuch genügt gemäß § 24 I 1 Alt. 1 StGB die freiwillige Aufgabe der weiteren Tatausführung.“</w:t>
      </w:r>
    </w:p>
    <w:p>
      <w:pPr>
        <w:pStyle w:val="Quote"/>
      </w:pPr>
      <w:r>
        <w:rPr>
          <w:rFonts w:ascii="Calibri" w:hAnsi="Calibri"/>
          <w:color w:val="5E6B78"/>
          <w:sz w:val="18"/>
        </w:rPr>
        <w:t>Fundstelle: „§ 24 II 1 StGB bestimmt: Sind an der Tat mehrere beteiligt, so wird derjenige, der freiwillig die Vollendung verhindert, wegen Versuchs nicht bestraft.“</w:t>
      </w:r>
    </w:p>
    <w:p>
      <w:pPr>
        <w:pStyle w:val="VerdictPass"/>
        <w:shd w:fill="EAF5EF"/>
      </w:pPr>
      <w:r>
        <w:rPr>
          <w:rFonts w:ascii="Calibri" w:hAnsi="Calibri"/>
          <w:b/>
          <w:color w:val="1B6B45"/>
          <w:sz w:val="21"/>
        </w:rPr>
        <w:t>✓ ERFÜLLT · C-039 · ★★ · Unbeendeter Versuch aus Sicht von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Versuch berücksichtigt, dass B und C beim Weglaufen noch nicht mit dem Würgen begonnen hatten, O noch nicht verletzt oder lebensgefährlich gefährdet war und sie noch nicht alles zur Tötung Erforderliche getan hatten. Ebenfalls ERFÜLLT, wenn sie B und C vertretbar kein unmittelbares Ansetzen zuschreibt. NICHT ERFÜLLT, wenn sie den Versuch behandelt, als hätten B und C bereits eine tödliche Handlung an O vorgenommen.</w:t>
      </w:r>
    </w:p>
    <w:p>
      <w:r>
        <w:rPr>
          <w:rFonts w:ascii="Calibri" w:hAnsi="Calibri"/>
          <w:b/>
          <w:color w:val="17365D"/>
          <w:sz w:val="20"/>
        </w:rPr>
        <w:t xml:space="preserve">Judge-Begründung: </w:t>
      </w:r>
      <w:r>
        <w:rPr>
          <w:rFonts w:ascii="Calibri" w:hAnsi="Calibri"/>
          <w:color w:val="1F2933"/>
          <w:sz w:val="20"/>
        </w:rPr>
        <w:t>Die Antwort ordnet den Versuch aus Sicht von B und C zutreffend als unbeendet ein. Sie stellt ausdrücklich fest, dass B und C noch nicht mit dem Erwürgen begonnen hatten und nach ihrer Vorstellung noch nicht alles zur Tötung Erforderliche getan hatten. Damit behandelt sie den Versuch nicht so, als hätten sie bereits eine tödliche Handlung an O vorgenommen.</w:t>
      </w:r>
    </w:p>
    <w:p>
      <w:pPr>
        <w:pStyle w:val="Quote"/>
      </w:pPr>
      <w:r>
        <w:rPr>
          <w:rFonts w:ascii="Calibri" w:hAnsi="Calibri"/>
          <w:color w:val="5E6B78"/>
          <w:sz w:val="18"/>
        </w:rPr>
        <w:t>Fundstelle: „„B und C waren bis zum Zulaufen auf O und K gelangt, hatten aber noch nicht mit dem Erwürgen begonnen.““</w:t>
      </w:r>
    </w:p>
    <w:p>
      <w:pPr>
        <w:pStyle w:val="Quote"/>
      </w:pPr>
      <w:r>
        <w:rPr>
          <w:rFonts w:ascii="Calibri" w:hAnsi="Calibri"/>
          <w:color w:val="5E6B78"/>
          <w:sz w:val="18"/>
        </w:rPr>
        <w:t>Fundstelle: „„Sie hatten nach ihrer Vorstellung noch nicht alles zur Tatbestandsverwirklichung Erforderliche getan.““</w:t>
      </w:r>
    </w:p>
    <w:p>
      <w:pPr>
        <w:pStyle w:val="Quote"/>
      </w:pPr>
      <w:r>
        <w:rPr>
          <w:rFonts w:ascii="Calibri" w:hAnsi="Calibri"/>
          <w:color w:val="5E6B78"/>
          <w:sz w:val="18"/>
        </w:rPr>
        <w:t>Fundstelle: „„Es liegt ein **unbeendeter Versuch** vor.““</w:t>
      </w:r>
    </w:p>
    <w:p>
      <w:pPr>
        <w:pStyle w:val="VerdictPass"/>
        <w:shd w:fill="EAF5EF"/>
      </w:pPr>
      <w:r>
        <w:rPr>
          <w:rFonts w:ascii="Calibri" w:hAnsi="Calibri"/>
          <w:b/>
          <w:color w:val="1B6B45"/>
          <w:sz w:val="21"/>
        </w:rPr>
        <w:t>✓ ERFÜLLT · C-040 · ★★ · Weglaufen von B und C als Rücktrittsverhalten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unmittelbaren Ansetzen von B und C ihr sofortiges Davonlaufen nach Ks Entgegentreten als ausreichendes Aufgeben der weiteren Tatausführung nach § 24 Abs. 2 S. 1 StGB behandelt. Ebenfalls ERFÜLLT, wenn sie B und C vertretbar kein unmittelbares Ansetzen zuschreibt und deshalb § 24 StGB nicht benötigt. NICHT ERFÜLLT, wenn sie das Weglaufen trotz noch nicht begonnener Würgehandlung ohne Begründung als unzureichend ansieht.</w:t>
      </w:r>
    </w:p>
    <w:p>
      <w:r>
        <w:rPr>
          <w:rFonts w:ascii="Calibri" w:hAnsi="Calibri"/>
          <w:b/>
          <w:color w:val="17365D"/>
          <w:sz w:val="20"/>
        </w:rPr>
        <w:t xml:space="preserve">Judge-Begründung: </w:t>
      </w:r>
      <w:r>
        <w:rPr>
          <w:rFonts w:ascii="Calibri" w:hAnsi="Calibri"/>
          <w:color w:val="1F2933"/>
          <w:sz w:val="20"/>
        </w:rPr>
        <w:t>Die Antwort bejaht ein unmittelbares Ansetzen von B und C und behandelt ihr sofortiges Weglaufen nach Ks Entgegentreten als freiwillige Aufgabe der weiteren Tatausführung beim unbeendeten Versuch. Damit wird das Weglaufen als ausreichendes Rücktrittsverhalten eingeordnet.</w:t>
      </w:r>
    </w:p>
    <w:p>
      <w:pPr>
        <w:pStyle w:val="Quote"/>
      </w:pPr>
      <w:r>
        <w:rPr>
          <w:rFonts w:ascii="Calibri" w:hAnsi="Calibri"/>
          <w:color w:val="5E6B78"/>
          <w:sz w:val="18"/>
        </w:rPr>
        <w:t>Fundstelle: „B und C liefen davon, als K ihnen blitzschnell mit geballten Fäusten entgegentrat.“</w:t>
      </w:r>
    </w:p>
    <w:p>
      <w:pPr>
        <w:pStyle w:val="Quote"/>
      </w:pPr>
      <w:r>
        <w:rPr>
          <w:rFonts w:ascii="Calibri" w:hAnsi="Calibri"/>
          <w:color w:val="5E6B78"/>
          <w:sz w:val="18"/>
        </w:rPr>
        <w:t>Fundstelle: „Sie stellten die weitere Tatausführung ein und gaben die Tat auf.“</w:t>
      </w:r>
    </w:p>
    <w:p>
      <w:pPr>
        <w:pStyle w:val="Quote"/>
      </w:pPr>
      <w:r>
        <w:rPr>
          <w:rFonts w:ascii="Calibri" w:hAnsi="Calibri"/>
          <w:color w:val="5E6B78"/>
          <w:sz w:val="18"/>
        </w:rPr>
        <w:t>Fundstelle: „Für den Rücktritt vom unbeendeten Versuch genügt gemäß § 24 I 1 Alt. 1 StGB die freiwillige Aufgabe der weiteren Tatausführung.“</w:t>
      </w:r>
    </w:p>
    <w:p>
      <w:pPr>
        <w:pStyle w:val="LegalSubheading"/>
      </w:pPr>
      <w:r>
        <w:rPr>
          <w:rFonts w:ascii="Calibri" w:hAnsi="Calibri"/>
          <w:b/>
          <w:color w:val="17365D"/>
        </w:rPr>
        <w:t>I.5.c  Freiwilligkeit</w:t>
      </w:r>
    </w:p>
    <w:p>
      <w:pPr>
        <w:pStyle w:val="SmallMuted"/>
      </w:pPr>
      <w:r>
        <w:t>7/8 Kriterien erfüllt</w:t>
      </w:r>
    </w:p>
    <w:p>
      <w:pPr>
        <w:pStyle w:val="VerdictPass"/>
        <w:shd w:fill="EAF5EF"/>
      </w:pPr>
      <w:r>
        <w:rPr>
          <w:rFonts w:ascii="Calibri" w:hAnsi="Calibri"/>
          <w:b/>
          <w:color w:val="1B6B45"/>
          <w:sz w:val="21"/>
        </w:rPr>
        <w:t>✓ ERFÜLLT · C-041 · ★★ · Freiwilligkeit als autonome Motivation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Freiwilligkeit des Rücktritts nach § 24 Abs. 2 S. 1 StGB als autonome oder selbstbestimmte Motivation versteht. Ebenfalls ERFÜLLT, wenn sie B und C vertretbar kein unmittelbares Ansetzen zuschreibt und deshalb deren § 24-Rücktritt nicht prüft. NICHT ERFÜLLT, wenn sie Freiwilligkeit mit bloßem Nichtweiterhandeln oder ausschließlich objektiver Gefahrenlage gleichsetzt.</w:t>
      </w:r>
    </w:p>
    <w:p>
      <w:r>
        <w:rPr>
          <w:rFonts w:ascii="Calibri" w:hAnsi="Calibri"/>
          <w:b/>
          <w:color w:val="17365D"/>
          <w:sz w:val="20"/>
        </w:rPr>
        <w:t xml:space="preserve">Judge-Begründung: </w:t>
      </w:r>
      <w:r>
        <w:rPr>
          <w:rFonts w:ascii="Calibri" w:hAnsi="Calibri"/>
          <w:color w:val="1F2933"/>
          <w:sz w:val="20"/>
        </w:rPr>
        <w:t>Die Antwort versteht die Freiwilligkeit ausdrücklich als autonome bzw. selbstbestimmte Entscheidung und grenzt sie von äußerem Zwang sowie bloßer objektiver Unmöglichkeit ab. Damit wird das Kriterium der autonomen Motivation erfüllt.</w:t>
      </w:r>
    </w:p>
    <w:p>
      <w:pPr>
        <w:pStyle w:val="Quote"/>
      </w:pPr>
      <w:r>
        <w:rPr>
          <w:rFonts w:ascii="Calibri" w:hAnsi="Calibri"/>
          <w:color w:val="5E6B78"/>
          <w:sz w:val="18"/>
        </w:rPr>
        <w:t>Fundstelle: „Ihre Entscheidung, davonzulaufen, beruhte auf einer autonomen Abwägung“</w:t>
      </w:r>
    </w:p>
    <w:p>
      <w:pPr>
        <w:pStyle w:val="Quote"/>
      </w:pPr>
      <w:r>
        <w:rPr>
          <w:rFonts w:ascii="Calibri" w:hAnsi="Calibri"/>
          <w:color w:val="5E6B78"/>
          <w:sz w:val="18"/>
        </w:rPr>
        <w:t>Fundstelle: „dass sie die Tatvollendung aus eigener, selbstbestimmter Entscheidung aufgaben“</w:t>
      </w:r>
    </w:p>
    <w:p>
      <w:pPr>
        <w:pStyle w:val="Quote"/>
      </w:pPr>
      <w:r>
        <w:rPr>
          <w:rFonts w:ascii="Calibri" w:hAnsi="Calibri"/>
          <w:color w:val="5E6B78"/>
          <w:sz w:val="18"/>
        </w:rPr>
        <w:t>Fundstelle: „A handelte aus eigener, autonomer Entscheidung, nicht unter äußerem Zwang.“</w:t>
      </w:r>
    </w:p>
    <w:p>
      <w:pPr>
        <w:pStyle w:val="VerdictPass"/>
        <w:shd w:fill="EAF5EF"/>
      </w:pPr>
      <w:r>
        <w:rPr>
          <w:rFonts w:ascii="Calibri" w:hAnsi="Calibri"/>
          <w:b/>
          <w:color w:val="1B6B45"/>
          <w:sz w:val="21"/>
        </w:rPr>
        <w:t>✓ ERFÜLLT · C-042 · ★★ · Ks bloßes Erscheinen beseitigte Freiwilligkeit von B/C nicht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das unerwartete Erscheinen des K zusammen mit O B und C zunächst nicht zur Tataufgabe, sondern nur zur Planänderung durch Überwindung des K veranlasste. Ebenfalls ERFÜLLT, wenn sie B und C vertretbar kein unmittelbares Ansetzen zuschreibt. NICHT ERFÜLLT, wenn sie bereits die bloße Begleitung des O durch K als Rücktrittsgrund von B und C behandelt.</w:t>
      </w:r>
    </w:p>
    <w:p>
      <w:r>
        <w:rPr>
          <w:rFonts w:ascii="Calibri" w:hAnsi="Calibri"/>
          <w:b/>
          <w:color w:val="17365D"/>
          <w:sz w:val="20"/>
        </w:rPr>
        <w:t xml:space="preserve">Judge-Begründung: </w:t>
      </w:r>
      <w:r>
        <w:rPr>
          <w:rFonts w:ascii="Calibri" w:hAnsi="Calibri"/>
          <w:color w:val="1F2933"/>
          <w:sz w:val="20"/>
        </w:rPr>
        <w:t>Die Antwort erkennt, dass Ks Erscheinen die Tataufgabe zunächst nicht bewirkte: B und C hielten die Vollendung weiterhin für möglich und wollten lediglich keinen offenen Kampf statt des geplanten Überraschungsangriffs führen. Das bloße Erscheinen des K wird daher nicht als unfreiwilliger Rücktrittsgrund behandelt.</w:t>
      </w:r>
    </w:p>
    <w:p>
      <w:pPr>
        <w:pStyle w:val="Quote"/>
      </w:pPr>
      <w:r>
        <w:rPr>
          <w:rFonts w:ascii="Calibri" w:hAnsi="Calibri"/>
          <w:color w:val="5E6B78"/>
          <w:sz w:val="18"/>
        </w:rPr>
        <w:t>Fundstelle: „B und C wussten, dass sie zusammen deutlich stärker waren als K und der schwächliche O.“</w:t>
      </w:r>
    </w:p>
    <w:p>
      <w:pPr>
        <w:pStyle w:val="Quote"/>
      </w:pPr>
      <w:r>
        <w:rPr>
          <w:rFonts w:ascii="Calibri" w:hAnsi="Calibri"/>
          <w:color w:val="5E6B78"/>
          <w:sz w:val="18"/>
        </w:rPr>
        <w:t>Fundstelle: „Sie hätten einen offenen Kampf aufnehmen und die Tat vollenden können.“</w:t>
      </w:r>
    </w:p>
    <w:p>
      <w:pPr>
        <w:pStyle w:val="Quote"/>
      </w:pPr>
      <w:r>
        <w:rPr>
          <w:rFonts w:ascii="Calibri" w:hAnsi="Calibri"/>
          <w:color w:val="5E6B78"/>
          <w:sz w:val="18"/>
        </w:rPr>
        <w:t>Fundstelle: „Sie zogen es vor, die Tat nicht unter den veränderten Bedingungen (offener Kampf statt Überraschungsangriff) zu begehen.“</w:t>
      </w:r>
    </w:p>
    <w:p>
      <w:pPr>
        <w:pStyle w:val="VerdictPass"/>
        <w:shd w:fill="EAF5EF"/>
      </w:pPr>
      <w:r>
        <w:rPr>
          <w:rFonts w:ascii="Calibri" w:hAnsi="Calibri"/>
          <w:b/>
          <w:color w:val="1B6B45"/>
          <w:sz w:val="21"/>
        </w:rPr>
        <w:t>✓ ERFÜLLT · C-043 · ★★ · Ks Entgegentreten veranlasste B/C zur Aufgabe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blitzschnelle Entgegentreten des K mit geballten Fäusten als den Umstand identifiziert, der B und C zum Weglaufen und zur Aufgabe der weiteren Tatausführung veranlasste. NICHT ERFÜLLT, wenn sie einen anderen sachverhaltsfremden Aufgabegrund wie Reue, Polizeinähe, Verletzung des O oder erfolgreiche Warnung durch A annimmt.</w:t>
      </w:r>
    </w:p>
    <w:p>
      <w:r>
        <w:rPr>
          <w:rFonts w:ascii="Calibri" w:hAnsi="Calibri"/>
          <w:b/>
          <w:color w:val="17365D"/>
          <w:sz w:val="20"/>
        </w:rPr>
        <w:t xml:space="preserve">Judge-Begründung: </w:t>
      </w:r>
      <w:r>
        <w:rPr>
          <w:rFonts w:ascii="Calibri" w:hAnsi="Calibri"/>
          <w:color w:val="1F2933"/>
          <w:sz w:val="20"/>
        </w:rPr>
        <w:t>Die Antwort identifiziert ausdrücklich Ks blitzschnelles Entgegentreten mit geballten Fäusten als den Grund, aus dem B und C davonliefen und die weitere Tatausführung aufgaben.</w:t>
      </w:r>
    </w:p>
    <w:p>
      <w:pPr>
        <w:pStyle w:val="Quote"/>
      </w:pPr>
      <w:r>
        <w:rPr>
          <w:rFonts w:ascii="Calibri" w:hAnsi="Calibri"/>
          <w:color w:val="5E6B78"/>
          <w:sz w:val="18"/>
        </w:rPr>
        <w:t>Fundstelle: „B und C liefen davon, als K ihnen blitzschnell mit geballten Fäusten entgegentrat.“</w:t>
      </w:r>
    </w:p>
    <w:p>
      <w:pPr>
        <w:pStyle w:val="Quote"/>
      </w:pPr>
      <w:r>
        <w:rPr>
          <w:rFonts w:ascii="Calibri" w:hAnsi="Calibri"/>
          <w:color w:val="5E6B78"/>
          <w:sz w:val="18"/>
        </w:rPr>
        <w:t>Fundstelle: „B und C liefen jedoch nicht aus dem Motiv davon, die Tat zu verhindern, sondern weil K ihnen mit geballten Fäusten entgegentrat“</w:t>
      </w:r>
    </w:p>
    <w:p>
      <w:pPr>
        <w:pStyle w:val="VerdictFail"/>
        <w:shd w:fill="FBECEC"/>
      </w:pPr>
      <w:r>
        <w:rPr>
          <w:rFonts w:ascii="Calibri" w:hAnsi="Calibri"/>
          <w:b/>
          <w:color w:val="9B1C1C"/>
          <w:sz w:val="21"/>
        </w:rPr>
        <w:t>✗ NICHT ERFÜLLT · C-044 · ★★ · Heteronomie durch neue Tatumstände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Maßstab nennt, dass ein neu hinzutretender Umstand die Rücktrittsmotivation heteronom machen kann, wenn die Tat aus Tätersicht nicht mehr sinnvoll durchführbar erscheint, etwa wegen wesentlicher Erschwerung oder deutlich erhöhten Entdeckungsrisikos. NICHT ERFÜLLT, wenn sie jeden äußeren Anlass automatisch als freiwillig oder unfreiwillig behandelt.</w:t>
      </w:r>
    </w:p>
    <w:p>
      <w:r>
        <w:rPr>
          <w:rFonts w:ascii="Calibri" w:hAnsi="Calibri"/>
          <w:b/>
          <w:color w:val="17365D"/>
          <w:sz w:val="20"/>
        </w:rPr>
        <w:t xml:space="preserve">Judge-Begründung: </w:t>
      </w:r>
      <w:r>
        <w:rPr>
          <w:rFonts w:ascii="Calibri" w:hAnsi="Calibri"/>
          <w:color w:val="1F2933"/>
          <w:sz w:val="20"/>
        </w:rPr>
        <w:t>Die Antwort stellt im Wesentlichen auf die physische Unmöglichkeit bzw. die weiterhin bestehende Möglichkeit der Tatvollendung ab. Sie nennt nicht den maßgeblichen differenzierten Maßstab, dass ein neu hinzutretender Umstand die Rücktrittsmotivation auch dann heteronom machen kann, wenn die Tat aus Tätersicht wegen wesentlicher Erschwerung oder deutlich erhöhten Entdeckungsrisikos nicht mehr sinnvoll durchführbar erscheint. Die bloße Erwähnung äußerer Umstände und des offenen Kampfes genügt hierfür nicht.</w:t>
      </w:r>
    </w:p>
    <w:p>
      <w:pPr>
        <w:pStyle w:val="Quote"/>
      </w:pPr>
      <w:r>
        <w:rPr>
          <w:rFonts w:ascii="Calibri" w:hAnsi="Calibri"/>
          <w:color w:val="5E6B78"/>
          <w:sz w:val="18"/>
        </w:rPr>
        <w:t>Fundstelle: „Unfreiwillig ist der Rücktritt, wenn der Täter die Tat nicht mehr vollenden kann, obwohl er es will („Ich kann nicht, auch wenn ich wollte“), oder wenn äußere Umstände ihn zur Aufgabe zwingen.“</w:t>
      </w:r>
    </w:p>
    <w:p>
      <w:pPr>
        <w:pStyle w:val="Quote"/>
      </w:pPr>
      <w:r>
        <w:rPr>
          <w:rFonts w:ascii="Calibri" w:hAnsi="Calibri"/>
          <w:color w:val="5E6B78"/>
          <w:sz w:val="18"/>
        </w:rPr>
        <w:t>Fundstelle: „Der Umstand, dass K Widerstand leistete, machte die Tatvollendung nach ihrer eigenen Vorstellung nicht unmöglich.“</w:t>
      </w:r>
    </w:p>
    <w:p>
      <w:pPr>
        <w:pStyle w:val="Quote"/>
      </w:pPr>
      <w:r>
        <w:rPr>
          <w:rFonts w:ascii="Calibri" w:hAnsi="Calibri"/>
          <w:color w:val="5E6B78"/>
          <w:sz w:val="18"/>
        </w:rPr>
        <w:t>Fundstelle: „Ihre Motive für die Aufgabe sind für die Freiwilligkeit unerheblich“</w:t>
      </w:r>
    </w:p>
    <w:p>
      <w:pPr>
        <w:pStyle w:val="VerdictPass"/>
        <w:shd w:fill="EAF5EF"/>
      </w:pPr>
      <w:r>
        <w:rPr>
          <w:rFonts w:ascii="Calibri" w:hAnsi="Calibri"/>
          <w:b/>
          <w:color w:val="1B6B45"/>
          <w:sz w:val="21"/>
        </w:rPr>
        <w:t>✓ ERFÜLLT · C-045 · ★★ · Kampf- und Entdeckungsrisiken gegen Autonomie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würdigt, dass ein offener Kampf mit K für B und C Verletzungsrisiken, Zeitverlust, erhöhtes Entdeckungsrisiko oder Flucht- und Hilfemöglichkeiten des O mit sich bringen konnte. NICHT ERFÜLLT, wenn sie die durch Ks aktiven Widerstand entstandenen Kampf- und Folgerisiken vollständig ignoriert.</w:t>
      </w:r>
    </w:p>
    <w:p>
      <w:r>
        <w:rPr>
          <w:rFonts w:ascii="Calibri" w:hAnsi="Calibri"/>
          <w:b/>
          <w:color w:val="17365D"/>
          <w:sz w:val="20"/>
        </w:rPr>
        <w:t xml:space="preserve">Judge-Begründung: </w:t>
      </w:r>
      <w:r>
        <w:rPr>
          <w:rFonts w:ascii="Calibri" w:hAnsi="Calibri"/>
          <w:color w:val="1F2933"/>
          <w:sz w:val="20"/>
        </w:rPr>
        <w:t>Die Antwort würdigt damit, dass Ks aktiver Widerstand die ursprünglich geplante Überraschungssituation in einen offenen Kampf veränderte und für B und C jedenfalls ein eigenes Verletzungs- bzw. Sicherheitsrisiko begründete. Die Kampf- und Folgerisiken werden daher nicht vollständig ignoriert.</w:t>
      </w:r>
    </w:p>
    <w:p>
      <w:pPr>
        <w:pStyle w:val="Quote"/>
      </w:pPr>
      <w:r>
        <w:rPr>
          <w:rFonts w:ascii="Calibri" w:hAnsi="Calibri"/>
          <w:color w:val="5E6B78"/>
          <w:sz w:val="18"/>
        </w:rPr>
        <w:t>Fundstelle: „„Sie zogen es vor, die Tat nicht unter den veränderten Bedingungen (offener Kampf statt Überraschungsangriff) zu begehen““</w:t>
      </w:r>
    </w:p>
    <w:p>
      <w:pPr>
        <w:pStyle w:val="Quote"/>
      </w:pPr>
      <w:r>
        <w:rPr>
          <w:rFonts w:ascii="Calibri" w:hAnsi="Calibri"/>
          <w:color w:val="5E6B78"/>
          <w:sz w:val="18"/>
        </w:rPr>
        <w:t>Fundstelle: „„Ihr Verhalten war nicht auf die Verhinderung der Tat gerichtet, sondern auf die eigene Sicherheit und die Vermeidung eines unerwünschten offenen Kampfes.““</w:t>
      </w:r>
    </w:p>
    <w:p>
      <w:pPr>
        <w:pStyle w:val="VerdictPass"/>
        <w:shd w:fill="EAF5EF"/>
      </w:pPr>
      <w:r>
        <w:rPr>
          <w:rFonts w:ascii="Calibri" w:hAnsi="Calibri"/>
          <w:b/>
          <w:color w:val="1B6B45"/>
          <w:sz w:val="21"/>
        </w:rPr>
        <w:t>✓ ERFÜLLT · C-046 · ★★ · Abwägungsspielraum trotz Erschwernissen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Erschwernisse und Risiken die Freiwilligkeit nicht ausschließen, solange den Tätern aus ihrer Sicht ein erheblicher Abwägungsspielraum zwischen Tatvollendung und Rücktritt verbleibt. NICHT ERFÜLLT, wenn sie jedes zusätzliche Risiko oder jede Erschwerung durch K zwingend als Fehlschlag oder zwingend unfreiwilligen Rücktritt behandelt.</w:t>
      </w:r>
    </w:p>
    <w:p>
      <w:r>
        <w:rPr>
          <w:rFonts w:ascii="Calibri" w:hAnsi="Calibri"/>
          <w:b/>
          <w:color w:val="17365D"/>
          <w:sz w:val="20"/>
        </w:rPr>
        <w:t xml:space="preserve">Judge-Begründung: </w:t>
      </w:r>
      <w:r>
        <w:rPr>
          <w:rFonts w:ascii="Calibri" w:hAnsi="Calibri"/>
          <w:color w:val="1F2933"/>
          <w:sz w:val="20"/>
        </w:rPr>
        <w:t>Die Antwort erkennt ausdrücklich an, dass der Widerstand des K die Tat erschwerte, aber die Freiwilligkeit nicht ausschloss. Sie stellt maßgeblich darauf ab, dass B und C aus ihrer Sicht weiterhin hätten vollenden können und daher ein erheblicher Abwägungsspielraum zwischen offenem Kampf und Rücktritt bestand.</w:t>
      </w:r>
    </w:p>
    <w:p>
      <w:pPr>
        <w:pStyle w:val="Quote"/>
      </w:pPr>
      <w:r>
        <w:rPr>
          <w:rFonts w:ascii="Calibri" w:hAnsi="Calibri"/>
          <w:color w:val="5E6B78"/>
          <w:sz w:val="18"/>
        </w:rPr>
        <w:t>Fundstelle: „Der Umstand, dass K Widerstand leistete, machte die Tatvollendung nach ihrer eigenen Vorstellung nicht unmöglich.“</w:t>
      </w:r>
    </w:p>
    <w:p>
      <w:pPr>
        <w:pStyle w:val="Quote"/>
      </w:pPr>
      <w:r>
        <w:rPr>
          <w:rFonts w:ascii="Calibri" w:hAnsi="Calibri"/>
          <w:color w:val="5E6B78"/>
          <w:sz w:val="18"/>
        </w:rPr>
        <w:t>Fundstelle: „Sie hätten einen offenen Kampf aufnehmen und die Tat vollenden können.“</w:t>
      </w:r>
    </w:p>
    <w:p>
      <w:pPr>
        <w:pStyle w:val="Quote"/>
      </w:pPr>
      <w:r>
        <w:rPr>
          <w:rFonts w:ascii="Calibri" w:hAnsi="Calibri"/>
          <w:color w:val="5E6B78"/>
          <w:sz w:val="18"/>
        </w:rPr>
        <w:t>Fundstelle: „Ihre Entscheidung, davonzulaufen, beruhte auf einer autonomen Abwägung“</w:t>
      </w:r>
    </w:p>
    <w:p>
      <w:pPr>
        <w:pStyle w:val="VerdictPass"/>
        <w:shd w:fill="EAF5EF"/>
      </w:pPr>
      <w:r>
        <w:rPr>
          <w:rFonts w:ascii="Calibri" w:hAnsi="Calibri"/>
          <w:b/>
          <w:color w:val="1B6B45"/>
          <w:sz w:val="21"/>
        </w:rPr>
        <w:t>✓ ERFÜLLT · C-047 · ★★ · Körperliche Überlegenheit von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B und C wussten, gemeinsam deutlich stärker als K und der schwächliche O zu sein, sodass sie K aus ihrer Sicht rasch überwinden konnten. NICHT ERFÜLLT, wenn sie annimmt, B und C hätten sich K körperlich unterlegen gefühlt oder die Tat wegen tatsächlicher Unmöglichkeit aufgeben müssen.</w:t>
      </w:r>
    </w:p>
    <w:p>
      <w:r>
        <w:rPr>
          <w:rFonts w:ascii="Calibri" w:hAnsi="Calibri"/>
          <w:b/>
          <w:color w:val="17365D"/>
          <w:sz w:val="20"/>
        </w:rPr>
        <w:t xml:space="preserve">Judge-Begründung: </w:t>
      </w:r>
      <w:r>
        <w:rPr>
          <w:rFonts w:ascii="Calibri" w:hAnsi="Calibri"/>
          <w:color w:val="1F2933"/>
          <w:sz w:val="20"/>
        </w:rPr>
        <w:t>Die Antwort berücksichtigt ausdrücklich die körperliche Überlegenheit von B und C und nimmt zutreffend an, dass sie K aus ihrer Sicht hätten überwinden und die Tat vollenden können. Sie legt daher nicht zugrunde, dass B und C sich körperlich unterlegen fühlten oder die Tat wegen tatsächlicher Unmöglichkeit aufgaben.</w:t>
      </w:r>
    </w:p>
    <w:p>
      <w:pPr>
        <w:pStyle w:val="Quote"/>
      </w:pPr>
      <w:r>
        <w:rPr>
          <w:rFonts w:ascii="Calibri" w:hAnsi="Calibri"/>
          <w:color w:val="5E6B78"/>
          <w:sz w:val="18"/>
        </w:rPr>
        <w:t>Fundstelle: „Vorliegend wussten B und C, dass sie zusammen deutlich stärker waren als K und der schwächliche O.“</w:t>
      </w:r>
    </w:p>
    <w:p>
      <w:pPr>
        <w:pStyle w:val="Quote"/>
      </w:pPr>
      <w:r>
        <w:rPr>
          <w:rFonts w:ascii="Calibri" w:hAnsi="Calibri"/>
          <w:color w:val="5E6B78"/>
          <w:sz w:val="18"/>
        </w:rPr>
        <w:t>Fundstelle: „Sie hätten einen offenen Kampf aufnehmen und die Tat vollenden können.“</w:t>
      </w:r>
    </w:p>
    <w:p>
      <w:pPr>
        <w:pStyle w:val="Quote"/>
      </w:pPr>
      <w:r>
        <w:rPr>
          <w:rFonts w:ascii="Calibri" w:hAnsi="Calibri"/>
          <w:color w:val="5E6B78"/>
          <w:sz w:val="18"/>
        </w:rPr>
        <w:t>Fundstelle: „Der Umstand, dass K Widerstand leistete, machte die Tatvollendung nach ihrer eigenen Vorstellung nicht unmöglich.“</w:t>
      </w:r>
    </w:p>
    <w:p>
      <w:pPr>
        <w:pStyle w:val="VerdictPass"/>
        <w:shd w:fill="EAF5EF"/>
      </w:pPr>
      <w:r>
        <w:rPr>
          <w:rFonts w:ascii="Calibri" w:hAnsi="Calibri"/>
          <w:b/>
          <w:color w:val="1B6B45"/>
          <w:sz w:val="21"/>
        </w:rPr>
        <w:t>✓ ERFÜLLT · C-048 · ★★★ · Vertretbare Freiwilligkeitsbewertung bei B und C</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die Freiwilligkeit von B und C bejaht, weil sie sich K körperlich überlegen wussten und den offenen Kampf autonom nicht aufnehmen wollten, oder die Freiwilligkeit verneint und dies ausdrücklich auf wesentliche Erschwernis durch K, Kampf- oder Entdeckungsrisiken oder ein begründetes Erfordernis innerer Abstandnahme vom Unrecht stützt. NICHT ERFÜLLT, wenn sie Freiwilligkeit oder Unfreiwilligkeit ohne Bezug zu Ks Widerstand, zur Überlegenheit von B/C oder zu einem benannten Freiwilligkeitsmaßstab behauptet.</w:t>
      </w:r>
    </w:p>
    <w:p>
      <w:r>
        <w:rPr>
          <w:rFonts w:ascii="Calibri" w:hAnsi="Calibri"/>
          <w:b/>
          <w:color w:val="17365D"/>
          <w:sz w:val="20"/>
        </w:rPr>
        <w:t xml:space="preserve">Judge-Begründung: </w:t>
      </w:r>
      <w:r>
        <w:rPr>
          <w:rFonts w:ascii="Calibri" w:hAnsi="Calibri"/>
          <w:color w:val="1F2933"/>
          <w:sz w:val="20"/>
        </w:rPr>
        <w:t>Die Antwort bejaht die Freiwilligkeit ausdrücklich und begründet sie sowohl mit der körperlichen Überlegenheit von B und C als auch damit, dass sie den offenen Kampf autonom nicht aufnehmen wollten. Zudem wird der maßgebliche Freiwilligkeitsmaßstab („Ich kann, aber ich will nicht“) genannt.</w:t>
      </w:r>
    </w:p>
    <w:p>
      <w:pPr>
        <w:pStyle w:val="Quote"/>
      </w:pPr>
      <w:r>
        <w:rPr>
          <w:rFonts w:ascii="Calibri" w:hAnsi="Calibri"/>
          <w:color w:val="5E6B78"/>
          <w:sz w:val="18"/>
        </w:rPr>
        <w:t>Fundstelle: „Vorliegend wussten B und C, dass sie zusammen deutlich stärker waren als K und der schwächliche O.“</w:t>
      </w:r>
    </w:p>
    <w:p>
      <w:pPr>
        <w:pStyle w:val="Quote"/>
      </w:pPr>
      <w:r>
        <w:rPr>
          <w:rFonts w:ascii="Calibri" w:hAnsi="Calibri"/>
          <w:color w:val="5E6B78"/>
          <w:sz w:val="18"/>
        </w:rPr>
        <w:t>Fundstelle: „B und C wollten sich jedoch nicht auf einen offenen Kampf einlassen.“</w:t>
      </w:r>
    </w:p>
    <w:p>
      <w:pPr>
        <w:pStyle w:val="Quote"/>
      </w:pPr>
      <w:r>
        <w:rPr>
          <w:rFonts w:ascii="Calibri" w:hAnsi="Calibri"/>
          <w:color w:val="5E6B78"/>
          <w:sz w:val="18"/>
        </w:rPr>
        <w:t>Fundstelle: „Ihre Entscheidung, davonzulaufen, beruhte auf einer autonomen Abwägung“</w:t>
      </w:r>
    </w:p>
    <w:p>
      <w:pPr>
        <w:pStyle w:val="Heading3"/>
      </w:pPr>
      <w:r>
        <w:rPr>
          <w:rFonts w:ascii="Calibri" w:hAnsi="Calibri"/>
          <w:b/>
          <w:color w:val="17365D"/>
        </w:rPr>
        <w:t>II.1  Tatbestand, Rechtswidrigkeit, Schuld</w:t>
      </w:r>
    </w:p>
    <w:p>
      <w:pPr>
        <w:pStyle w:val="SmallMuted"/>
      </w:pPr>
      <w:r>
        <w:t>6/6 Kriterien erfüllt</w:t>
      </w:r>
    </w:p>
    <w:p>
      <w:pPr>
        <w:pStyle w:val="VerdictPass"/>
        <w:shd w:fill="EAF5EF"/>
      </w:pPr>
      <w:r>
        <w:rPr>
          <w:rFonts w:ascii="Calibri" w:hAnsi="Calibri"/>
          <w:b/>
          <w:color w:val="1B6B45"/>
          <w:sz w:val="21"/>
        </w:rPr>
        <w:t>✓ ERFÜLLT · C-049 · ★★★ · § 30 Abs. 2 Var. 3 StGB als Verbrechensverabredung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30 Abs. 2 Var. 3 StGB dahin beschreibt, dass die Verabredung zur mittäterschaftlichen Begehung eines hinreichend konkreten Verbrechens erfasst wird. NICHT ERFÜLLT, wenn sie die Vorschrift auf bloße Vergehen, unbestimmte Absichten, einseitige Entschlüsse oder unverbindliche Tatfantasien ausdehnt.</w:t>
      </w:r>
    </w:p>
    <w:p>
      <w:r>
        <w:rPr>
          <w:rFonts w:ascii="Calibri" w:hAnsi="Calibri"/>
          <w:b/>
          <w:color w:val="17365D"/>
          <w:sz w:val="20"/>
        </w:rPr>
        <w:t xml:space="preserve">Judge-Begründung: </w:t>
      </w:r>
      <w:r>
        <w:rPr>
          <w:rFonts w:ascii="Calibri" w:hAnsi="Calibri"/>
          <w:color w:val="1F2933"/>
          <w:sz w:val="20"/>
        </w:rPr>
        <w:t>Die Antwort beschreibt § 30 Abs. 2 Var. 3 StGB zutreffend als ernsthafte und gegenseitig bindende Vereinbarung mehrerer Personen zur mittäterschaftlichen Begehung einer bestimmten Straftat. Sie konkretisiert zudem Opfer, Tatzeit, Tatort und Begehungsweise und stellt klar, dass es sich um ein Verbrechen handelt. Eine Ausdehnung auf bloße Vergehen, unbestimmte Absichten oder unverbindliche Tatfantasien liegt nicht vor.</w:t>
      </w:r>
    </w:p>
    <w:p>
      <w:pPr>
        <w:pStyle w:val="Quote"/>
      </w:pPr>
      <w:r>
        <w:rPr>
          <w:rFonts w:ascii="Calibri" w:hAnsi="Calibri"/>
          <w:color w:val="5E6B78"/>
          <w:sz w:val="18"/>
        </w:rPr>
        <w:t>Fundstelle: „Eine Verabredung ist die ernsthafte, gegenseitig bindende Vereinbarung mindestens zweier Personen, eine bestimmte Straftat als Mittäter zu begehen.“</w:t>
      </w:r>
    </w:p>
    <w:p>
      <w:pPr>
        <w:pStyle w:val="Quote"/>
      </w:pPr>
      <w:r>
        <w:rPr>
          <w:rFonts w:ascii="Calibri" w:hAnsi="Calibri"/>
          <w:color w:val="5E6B78"/>
          <w:sz w:val="18"/>
        </w:rPr>
        <w:t>Fundstelle: „Diese Vereinbarung bezog sich auf ein konkretes Opfer (O), einen konkreten Tatzeitpunkt (25.5., ca. 22.00 Uhr), einen konkreten Tatort (vor dem Haus des O) und eine konkrete Tatbegehungsweise (Auflauern und Erwürgen).“</w:t>
      </w:r>
    </w:p>
    <w:p>
      <w:pPr>
        <w:pStyle w:val="Quote"/>
      </w:pPr>
      <w:r>
        <w:rPr>
          <w:rFonts w:ascii="Calibri" w:hAnsi="Calibri"/>
          <w:color w:val="5E6B78"/>
          <w:sz w:val="18"/>
        </w:rPr>
        <w:t>Fundstelle: „Die Verabredung richtete sich auf ein Verbrechen, nämlich Totschlag gemäß § 212 I StGB (§ 12 I StGB).“</w:t>
      </w:r>
    </w:p>
    <w:p>
      <w:pPr>
        <w:pStyle w:val="VerdictPass"/>
        <w:shd w:fill="EAF5EF"/>
      </w:pPr>
      <w:r>
        <w:rPr>
          <w:rFonts w:ascii="Calibri" w:hAnsi="Calibri"/>
          <w:b/>
          <w:color w:val="1B6B45"/>
          <w:sz w:val="21"/>
        </w:rPr>
        <w:t>✓ ERFÜLLT · C-050 · ★★ · Totschlag als Verbrechen für § 30 StGB</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feststellt, dass Totschlag nach § 212 Abs. 1 StGB ein Verbrechen im Sinne des § 12 Abs. 1 StGB und damit tauglicher Bezugspunkt des § 30 Abs. 2 Var. 3 StGB ist. NICHT ERFÜLLT, wenn sie § 212 Abs. 1 StGB als bloßes Vergehen behandelt oder § 30 StGB deshalb nicht anwenden will.</w:t>
      </w:r>
    </w:p>
    <w:p>
      <w:r>
        <w:rPr>
          <w:rFonts w:ascii="Calibri" w:hAnsi="Calibri"/>
          <w:b/>
          <w:color w:val="17365D"/>
          <w:sz w:val="20"/>
        </w:rPr>
        <w:t xml:space="preserve">Judge-Begründung: </w:t>
      </w:r>
      <w:r>
        <w:rPr>
          <w:rFonts w:ascii="Calibri" w:hAnsi="Calibri"/>
          <w:color w:val="1F2933"/>
          <w:sz w:val="20"/>
        </w:rPr>
        <w:t>Die Antwort stellt ausdrücklich fest, dass Totschlag nach § 212 Abs. 1 StGB wegen der Mindestfreiheitsstrafe von fünf Jahren ein Verbrechen im Sinne des § 12 Abs. 1 StGB ist, und wendet ihn zutreffend als Bezugspunkt des § 30 Abs. 2 Var. 3 StGB an.</w:t>
      </w:r>
    </w:p>
    <w:p>
      <w:pPr>
        <w:pStyle w:val="Quote"/>
      </w:pPr>
      <w:r>
        <w:rPr>
          <w:rFonts w:ascii="Calibri" w:hAnsi="Calibri"/>
          <w:color w:val="5E6B78"/>
          <w:sz w:val="18"/>
        </w:rPr>
        <w:t>Fundstelle: „Der Versuch des Totschlags ist gemäß § 23 I StGB strafbar, da § 212 I StGB ein Verbrechen i.S.v. § 12 I StGB darstellt (Mindestfreiheitsstrafe von fünf Jahren).“</w:t>
      </w:r>
    </w:p>
    <w:p>
      <w:pPr>
        <w:pStyle w:val="Quote"/>
      </w:pPr>
      <w:r>
        <w:rPr>
          <w:rFonts w:ascii="Calibri" w:hAnsi="Calibri"/>
          <w:color w:val="5E6B78"/>
          <w:sz w:val="18"/>
        </w:rPr>
        <w:t>Fundstelle: „Die Verabredung richtete sich auf ein Verbrechen, nämlich Totschlag gemäß § 212 I StGB (§ 12 I StGB).“</w:t>
      </w:r>
    </w:p>
    <w:p>
      <w:pPr>
        <w:pStyle w:val="Quote"/>
      </w:pPr>
      <w:r>
        <w:rPr>
          <w:rFonts w:ascii="Calibri" w:hAnsi="Calibri"/>
          <w:color w:val="5E6B78"/>
          <w:sz w:val="18"/>
        </w:rPr>
        <w:t>Fundstelle: „B und C sind gemäß §§ 30 II Var. 3, 212 I StGB strafbar.“</w:t>
      </w:r>
    </w:p>
    <w:p>
      <w:pPr>
        <w:pStyle w:val="VerdictPass"/>
        <w:shd w:fill="EAF5EF"/>
      </w:pPr>
      <w:r>
        <w:rPr>
          <w:rFonts w:ascii="Calibri" w:hAnsi="Calibri"/>
          <w:b/>
          <w:color w:val="1B6B45"/>
          <w:sz w:val="21"/>
        </w:rPr>
        <w:t>✓ ERFÜLLT · C-051 · ★★ · Konkrete Verabredung des A mit B und C</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A sich am 8.5. mit B und C auf die hinreichend konkrete mittäterschaftliche Tötung des O einigte, nämlich das gemeinsame Erwürgen des O am 25.5. gegen 22.00 Uhr vor dessen Haus. NICHT ERFÜLLT, wenn sie die Verabredung als zu unbestimmt, nicht auf O bezogen oder nicht auf mittäterschaftliche Tötung gerichtet einordnet.</w:t>
      </w:r>
    </w:p>
    <w:p>
      <w:r>
        <w:rPr>
          <w:rFonts w:ascii="Calibri" w:hAnsi="Calibri"/>
          <w:b/>
          <w:color w:val="17365D"/>
          <w:sz w:val="20"/>
        </w:rPr>
        <w:t xml:space="preserve">Judge-Begründung: </w:t>
      </w:r>
      <w:r>
        <w:rPr>
          <w:rFonts w:ascii="Calibri" w:hAnsi="Calibri"/>
          <w:color w:val="1F2933"/>
          <w:sz w:val="20"/>
        </w:rPr>
        <w:t>Die Antwort stellt ausdrücklich eine hinreichend konkrete, auf mittäterschaftliche Tötung gerichtete Verabredung des A mit B und C fest: betroffen war O, die Tat sollte am 25.5. gegen 22.00 Uhr vor dessen Haus durch gemeinsames Erwürgen erfolgen.</w:t>
      </w:r>
    </w:p>
    <w:p>
      <w:pPr>
        <w:pStyle w:val="Quote"/>
      </w:pPr>
      <w:r>
        <w:rPr>
          <w:rFonts w:ascii="Calibri" w:hAnsi="Calibri"/>
          <w:color w:val="5E6B78"/>
          <w:sz w:val="18"/>
        </w:rPr>
        <w:t>Fundstelle: „A, B und C verabredeten sich am 8.5., O am 25.5. zu töten, indem sie ihm vor seinem Haus auflauern und ihn gemeinsam erwürgen.“</w:t>
      </w:r>
    </w:p>
    <w:p>
      <w:pPr>
        <w:pStyle w:val="Quote"/>
      </w:pPr>
      <w:r>
        <w:rPr>
          <w:rFonts w:ascii="Calibri" w:hAnsi="Calibri"/>
          <w:color w:val="5E6B78"/>
          <w:sz w:val="18"/>
        </w:rPr>
        <w:t>Fundstelle: „Diese Vereinbarung bezog sich auf ein konkretes Opfer (O), einen konkreten Tatzeitpunkt (25.5., ca. 22.00 Uhr), einen konkreten Tatort (vor dem Haus des O) und eine konkrete Tatbegehungsweise (Auflauern und Erwürgen).“</w:t>
      </w:r>
    </w:p>
    <w:p>
      <w:pPr>
        <w:pStyle w:val="VerdictPass"/>
        <w:shd w:fill="EAF5EF"/>
      </w:pPr>
      <w:r>
        <w:rPr>
          <w:rFonts w:ascii="Calibri" w:hAnsi="Calibri"/>
          <w:b/>
          <w:color w:val="1B6B45"/>
          <w:sz w:val="21"/>
        </w:rPr>
        <w:t>✓ ERFÜLLT · C-052 · ★★ · Vorsatz des A bei § 30 Abs. 2 Var. 3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A den Vorsatz hinsichtlich der konkreten Tatausführung und seiner eigenen täterschaftlichen Beteiligung an der verabredeten Tötung des O bejaht. NICHT ERFÜLLT, wenn sie A nur Kenntnis von fremden Plänen, bloße Billigung oder bloße Beihilfebereitschaft zuschreibt.</w:t>
      </w:r>
    </w:p>
    <w:p>
      <w:r>
        <w:rPr>
          <w:rFonts w:ascii="Calibri" w:hAnsi="Calibri"/>
          <w:b/>
          <w:color w:val="17365D"/>
          <w:sz w:val="20"/>
        </w:rPr>
        <w:t xml:space="preserve">Judge-Begründung: </w:t>
      </w:r>
      <w:r>
        <w:rPr>
          <w:rFonts w:ascii="Calibri" w:hAnsi="Calibri"/>
          <w:color w:val="1F2933"/>
          <w:sz w:val="20"/>
        </w:rPr>
        <w:t>Die Antwort bejaht bei A zunächst ausdrücklich den Tatentschluss zu einer mittäterschaftlichen Totschlagsbegehung und einen gemeinsamen Tatplan zur konkreten Tötung des O. Damit wird sowohl der Vorsatz hinsichtlich der konkreten Tatausführung als auch hinsichtlich der eigenen täterschaftlichen Beteiligung an der Verabredung bejaht; der spätere Rücktritt ändert daran nichts.</w:t>
      </w:r>
    </w:p>
    <w:p>
      <w:pPr>
        <w:pStyle w:val="Quote"/>
      </w:pPr>
      <w:r>
        <w:rPr>
          <w:rFonts w:ascii="Calibri" w:hAnsi="Calibri"/>
          <w:color w:val="5E6B78"/>
          <w:sz w:val="18"/>
        </w:rPr>
        <w:t>Fundstelle: „A müsste Tatentschluss hinsichtlich einer mittäterschaftlichen Totschlagsbegehung gehabt haben.“</w:t>
      </w:r>
    </w:p>
    <w:p>
      <w:pPr>
        <w:pStyle w:val="Quote"/>
      </w:pPr>
      <w:r>
        <w:rPr>
          <w:rFonts w:ascii="Calibri" w:hAnsi="Calibri"/>
          <w:color w:val="5E6B78"/>
          <w:sz w:val="18"/>
        </w:rPr>
        <w:t>Fundstelle: „Insoweit bestand zunächst ein gemeinsamer Tatplan und Tatentschluss.“</w:t>
      </w:r>
    </w:p>
    <w:p>
      <w:pPr>
        <w:pStyle w:val="Quote"/>
      </w:pPr>
      <w:r>
        <w:rPr>
          <w:rFonts w:ascii="Calibri" w:hAnsi="Calibri"/>
          <w:color w:val="5E6B78"/>
          <w:sz w:val="18"/>
        </w:rPr>
        <w:t>Fundstelle: „A hat sich am 8.5. mit B und C zu der Tötung des O verabredet ... Der objektive und subjektive Tatbestand des § 30 II Var. 3 StGB sind erfüllt.“</w:t>
      </w:r>
    </w:p>
    <w:p>
      <w:pPr>
        <w:pStyle w:val="VerdictPass"/>
        <w:shd w:fill="EAF5EF"/>
      </w:pPr>
      <w:r>
        <w:rPr>
          <w:rFonts w:ascii="Calibri" w:hAnsi="Calibri"/>
          <w:b/>
          <w:color w:val="1B6B45"/>
          <w:sz w:val="21"/>
        </w:rPr>
        <w:t>✓ ERFÜLLT · C-053 · ★★ · Rechtswidrigkeit des A bei § 30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der Verbrechensverabredung des A keinen Rechtfertigungsgrund annimmt und Rechtswidrigkeit bejaht. NICHT ERFÜLLT, wenn sie A wegen eines sachverhaltsfremden Rechtfertigungsgrundes wie Notwehr, Notstand oder Einwilligung des O rechtfertigt.</w:t>
      </w:r>
    </w:p>
    <w:p>
      <w:r>
        <w:rPr>
          <w:rFonts w:ascii="Calibri" w:hAnsi="Calibri"/>
          <w:b/>
          <w:color w:val="17365D"/>
          <w:sz w:val="20"/>
        </w:rPr>
        <w:t xml:space="preserve">Judge-Begründung: </w:t>
      </w:r>
      <w:r>
        <w:rPr>
          <w:rFonts w:ascii="Calibri" w:hAnsi="Calibri"/>
          <w:color w:val="1F2933"/>
          <w:sz w:val="20"/>
        </w:rPr>
        <w:t>Bei der Verbrechensverabredung des A wird die Rechtswidrigkeit ausdrücklich bejaht. Ein Rechtfertigungsgrund wie Notwehr, Notstand oder Einwilligung wird nicht angenommen.</w:t>
      </w:r>
    </w:p>
    <w:p>
      <w:pPr>
        <w:pStyle w:val="Quote"/>
      </w:pPr>
      <w:r>
        <w:rPr>
          <w:rFonts w:ascii="Calibri" w:hAnsi="Calibri"/>
          <w:color w:val="5E6B78"/>
          <w:sz w:val="18"/>
        </w:rPr>
        <w:t>Fundstelle: „A handelte rechtswidrig und schuldhaft.“</w:t>
      </w:r>
    </w:p>
    <w:p>
      <w:pPr>
        <w:pStyle w:val="Quote"/>
      </w:pPr>
      <w:r>
        <w:rPr>
          <w:rFonts w:ascii="Calibri" w:hAnsi="Calibri"/>
          <w:color w:val="5E6B78"/>
          <w:sz w:val="18"/>
        </w:rPr>
        <w:t>Fundstelle: „A ist nicht gemäß § 31 I Nr. 3 StGB zurückgetreten.“</w:t>
      </w:r>
    </w:p>
    <w:p>
      <w:pPr>
        <w:pStyle w:val="VerdictPass"/>
        <w:shd w:fill="EAF5EF"/>
      </w:pPr>
      <w:r>
        <w:rPr>
          <w:rFonts w:ascii="Calibri" w:hAnsi="Calibri"/>
          <w:b/>
          <w:color w:val="1B6B45"/>
          <w:sz w:val="21"/>
        </w:rPr>
        <w:t>✓ ERFÜLLT · C-054 · ★★ · Schuld des A bei § 30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der Verbrechensverabredung des A keinen Entschuldigungs- oder Schuldausschließungsgrund annimmt und Schuld bejaht. NICHT ERFÜLLT, wenn sie A wegen eines sachverhaltsfremden Entschuldigungs- oder Schuldausschließungsgrundes entlastet.</w:t>
      </w:r>
    </w:p>
    <w:p>
      <w:r>
        <w:rPr>
          <w:rFonts w:ascii="Calibri" w:hAnsi="Calibri"/>
          <w:b/>
          <w:color w:val="17365D"/>
          <w:sz w:val="20"/>
        </w:rPr>
        <w:t xml:space="preserve">Judge-Begründung: </w:t>
      </w:r>
      <w:r>
        <w:rPr>
          <w:rFonts w:ascii="Calibri" w:hAnsi="Calibri"/>
          <w:color w:val="1F2933"/>
          <w:sz w:val="20"/>
        </w:rPr>
        <w:t>Bei der Verbrechensverabredung des A werden keine Entschuldigungs- oder Schuldausschließungsgründe angenommen; vielmehr wird ausdrücklich festgestellt, dass A schuldhaft handelte.</w:t>
      </w:r>
    </w:p>
    <w:p>
      <w:pPr>
        <w:pStyle w:val="Quote"/>
      </w:pPr>
      <w:r>
        <w:rPr>
          <w:rFonts w:ascii="Calibri" w:hAnsi="Calibri"/>
          <w:color w:val="5E6B78"/>
          <w:sz w:val="18"/>
        </w:rPr>
        <w:t>Fundstelle: „A handelte rechtswidrig und schuldhaft.“</w:t>
      </w:r>
    </w:p>
    <w:p>
      <w:pPr>
        <w:pStyle w:val="LegalSubheading"/>
      </w:pPr>
      <w:r>
        <w:rPr>
          <w:rFonts w:ascii="Calibri" w:hAnsi="Calibri"/>
          <w:b/>
          <w:color w:val="17365D"/>
        </w:rPr>
        <w:t>II.2.a  Nach § 31 Abs. 1 Nr. 3 StGB</w:t>
      </w:r>
    </w:p>
    <w:p>
      <w:pPr>
        <w:pStyle w:val="SmallMuted"/>
      </w:pPr>
      <w:r>
        <w:t>4/4 Kriterien erfüllt</w:t>
      </w:r>
    </w:p>
    <w:p>
      <w:pPr>
        <w:pStyle w:val="VerdictPass"/>
        <w:shd w:fill="EAF5EF"/>
      </w:pPr>
      <w:r>
        <w:rPr>
          <w:rFonts w:ascii="Calibri" w:hAnsi="Calibri"/>
          <w:b/>
          <w:color w:val="1B6B45"/>
          <w:sz w:val="21"/>
        </w:rPr>
        <w:t>✓ ERFÜLLT · C-055 · ★★ · Kein Fehlschlag aus Sicht des A bei § 31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ein Rücktritt des A von der Verbrechensverabredung nicht schon am Fehlschlag scheitert, weil A trotz Ks Erscheinen glaubte, die Tötung des O mit B und C hier und jetzt noch verwirklichen zu können. NICHT ERFÜLLT, wenn sie As Rücktritt allein wegen angeblicher Unmöglichkeit durch Ks Anwesenheit ausschließt.</w:t>
      </w:r>
    </w:p>
    <w:p>
      <w:r>
        <w:rPr>
          <w:rFonts w:ascii="Calibri" w:hAnsi="Calibri"/>
          <w:b/>
          <w:color w:val="17365D"/>
          <w:sz w:val="20"/>
        </w:rPr>
        <w:t xml:space="preserve">Judge-Begründung: </w:t>
      </w:r>
      <w:r>
        <w:rPr>
          <w:rFonts w:ascii="Calibri" w:hAnsi="Calibri"/>
          <w:color w:val="1F2933"/>
          <w:sz w:val="20"/>
        </w:rPr>
        <w:t>Die Antwort geht davon aus, dass die Tötung trotz Ks Anwesenheit nach As Vorstellung weiterhin möglich war, weil B und C K hätten überwältigen können. As Rücktritt wird daher nicht wegen eines Fehlschlags ausgeschlossen; vielmehr wird sein freiwilliges und ernsthaftes Bemühen nach § 31 II StGB anerkannt.</w:t>
      </w:r>
    </w:p>
    <w:p>
      <w:pPr>
        <w:pStyle w:val="Quote"/>
      </w:pPr>
      <w:r>
        <w:rPr>
          <w:rFonts w:ascii="Calibri" w:hAnsi="Calibri"/>
          <w:color w:val="5E6B78"/>
          <w:sz w:val="18"/>
        </w:rPr>
        <w:t>Fundstelle: „„A setzte — nachdem ihm die sachliche Richtigkeit des Einwands von B und C bewusst geworden war, dass sie K ohne lebensgefährliche Verletzung mundtot machen könnten — die einzig mögliche ... Handlung ein““</w:t>
      </w:r>
    </w:p>
    <w:p>
      <w:pPr>
        <w:pStyle w:val="Quote"/>
      </w:pPr>
      <w:r>
        <w:rPr>
          <w:rFonts w:ascii="Calibri" w:hAnsi="Calibri"/>
          <w:color w:val="5E6B78"/>
          <w:sz w:val="18"/>
        </w:rPr>
        <w:t>Fundstelle: „„Die Tat (Tötung des O) wurde nicht vollendet. Dies geschah ohne Zutun des A““</w:t>
      </w:r>
    </w:p>
    <w:p>
      <w:pPr>
        <w:pStyle w:val="Quote"/>
      </w:pPr>
      <w:r>
        <w:rPr>
          <w:rFonts w:ascii="Calibri" w:hAnsi="Calibri"/>
          <w:color w:val="5E6B78"/>
          <w:sz w:val="18"/>
        </w:rPr>
        <w:t>Fundstelle: „„A ist gemäß § 31 II StGB wirksam von der Verbrechensverabredung zurückgetreten.““</w:t>
      </w:r>
    </w:p>
    <w:p>
      <w:pPr>
        <w:pStyle w:val="VerdictPass"/>
        <w:shd w:fill="EAF5EF"/>
      </w:pPr>
      <w:r>
        <w:rPr>
          <w:rFonts w:ascii="Calibri" w:hAnsi="Calibri"/>
          <w:b/>
          <w:color w:val="1B6B45"/>
          <w:sz w:val="21"/>
        </w:rPr>
        <w:t>✓ ERFÜLLT · C-056 · ★★ · § 31 Abs. 1 Nr. 3 StGB verlangt Tatverhinderung durch A</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31 Abs. 1 Nr. 3 StGB verlangt, dass A die verabredete Tat verhindert, also seine Rücktrittshandlung kausal für das Unterbleiben der Tötung des O wird. NICHT ERFÜLLT, wenn sie bloßes Bemühen oder innere Lossagung ohne kausales Verhindern für § 31 Abs. 1 Nr. 3 StGB genügen lässt.</w:t>
      </w:r>
    </w:p>
    <w:p>
      <w:r>
        <w:rPr>
          <w:rFonts w:ascii="Calibri" w:hAnsi="Calibri"/>
          <w:b/>
          <w:color w:val="17365D"/>
          <w:sz w:val="20"/>
        </w:rPr>
        <w:t xml:space="preserve">Judge-Begründung: </w:t>
      </w:r>
      <w:r>
        <w:rPr>
          <w:rFonts w:ascii="Calibri" w:hAnsi="Calibri"/>
          <w:color w:val="1F2933"/>
          <w:sz w:val="20"/>
        </w:rPr>
        <w:t>Die Antwort verlangt für § 31 Abs. 1 Nr. 3 StGB ausdrücklich, dass A die Tat verhindert, und lehnt diese Rücktrittsvariante mangels Verhinderung ab. Die fehlende Kausalität seiner Handlung für das Unterbleiben der Tat wird damit zutreffend berücksichtigt; stattdessen prüft sie § 31 Abs. 2 StGB.</w:t>
      </w:r>
    </w:p>
    <w:p>
      <w:pPr>
        <w:pStyle w:val="Quote"/>
      </w:pPr>
      <w:r>
        <w:rPr>
          <w:rFonts w:ascii="Calibri" w:hAnsi="Calibri"/>
          <w:color w:val="5E6B78"/>
          <w:sz w:val="18"/>
        </w:rPr>
        <w:t>Fundstelle: „A hat die Begehung der Tat nicht verhindert. Er ist nicht gemäß § 31 I Nr. 3 StGB zurückgetreten.“</w:t>
      </w:r>
    </w:p>
    <w:p>
      <w:pPr>
        <w:pStyle w:val="Quote"/>
      </w:pPr>
      <w:r>
        <w:rPr>
          <w:rFonts w:ascii="Calibri" w:hAnsi="Calibri"/>
          <w:color w:val="5E6B78"/>
          <w:sz w:val="18"/>
        </w:rPr>
        <w:t>Fundstelle: „Dies geschah ohne Zutun des A“</w:t>
      </w:r>
    </w:p>
    <w:p>
      <w:pPr>
        <w:pStyle w:val="VerdictPass"/>
        <w:shd w:fill="EAF5EF"/>
      </w:pPr>
      <w:r>
        <w:rPr>
          <w:rFonts w:ascii="Calibri" w:hAnsi="Calibri"/>
          <w:b/>
          <w:color w:val="1B6B45"/>
          <w:sz w:val="21"/>
        </w:rPr>
        <w:t>✓ ERFÜLLT · C-057 · ★★ · As Zureden war nicht kausal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As eindringliches Zureden B und C tatsächlich nicht von der Tatausführung abhielt und deshalb nicht kausal für das Unterbleiben der Tötung des O war. NICHT ERFÜLLT, wenn sie annimmt, B und C hätten wegen As Überredung von der Tat abgelassen.</w:t>
      </w:r>
    </w:p>
    <w:p>
      <w:r>
        <w:rPr>
          <w:rFonts w:ascii="Calibri" w:hAnsi="Calibri"/>
          <w:b/>
          <w:color w:val="17365D"/>
          <w:sz w:val="20"/>
        </w:rPr>
        <w:t xml:space="preserve">Judge-Begründung: </w:t>
      </w:r>
      <w:r>
        <w:rPr>
          <w:rFonts w:ascii="Calibri" w:hAnsi="Calibri"/>
          <w:color w:val="1F2933"/>
          <w:sz w:val="20"/>
        </w:rPr>
        <w:t>Die Antwort stellt ausdrücklich fest, dass As Zureden erfolglos blieb und B und C nicht deshalb von der Tatausführung abließen. Das Unterbleiben der Tötung wird vielmehr auf Ks Widerstand und die anschließende Flucht von B und C zurückgeführt. Damit wird die fehlende Kausalität des Zuredens zutreffend festgestellt.</w:t>
      </w:r>
    </w:p>
    <w:p>
      <w:pPr>
        <w:pStyle w:val="Quote"/>
      </w:pPr>
      <w:r>
        <w:rPr>
          <w:rFonts w:ascii="Calibri" w:hAnsi="Calibri"/>
          <w:color w:val="5E6B78"/>
          <w:sz w:val="18"/>
        </w:rPr>
        <w:t>Fundstelle: „A hat die Vollendung nicht verhindert; seine Versuche, B und C durch eindringliches Zureden von der Tatausführung abzubringen, blieben erfolglos.“</w:t>
      </w:r>
    </w:p>
    <w:p>
      <w:pPr>
        <w:pStyle w:val="Quote"/>
      </w:pPr>
      <w:r>
        <w:rPr>
          <w:rFonts w:ascii="Calibri" w:hAnsi="Calibri"/>
          <w:color w:val="5E6B78"/>
          <w:sz w:val="18"/>
        </w:rPr>
        <w:t>Fundstelle: „B und C liefen davon, nachdem K ihnen mit geballten Fäusten entgegengetreten war.“</w:t>
      </w:r>
    </w:p>
    <w:p>
      <w:pPr>
        <w:pStyle w:val="Quote"/>
      </w:pPr>
      <w:r>
        <w:rPr>
          <w:rFonts w:ascii="Calibri" w:hAnsi="Calibri"/>
          <w:color w:val="5E6B78"/>
          <w:sz w:val="18"/>
        </w:rPr>
        <w:t>Fundstelle: „Dies geschah jedoch nicht aufgrund einer Verhinderungshandlung von B und C, sondern aufgrund der Tatsache, dass sowohl A die Tat nicht mehr wollte ... als auch K Widerstand leistete und B und C davonliefen.“</w:t>
      </w:r>
    </w:p>
    <w:p>
      <w:pPr>
        <w:pStyle w:val="VerdictPass"/>
        <w:shd w:fill="EAF5EF"/>
      </w:pPr>
      <w:r>
        <w:rPr>
          <w:rFonts w:ascii="Calibri" w:hAnsi="Calibri"/>
          <w:b/>
          <w:color w:val="1B6B45"/>
          <w:sz w:val="21"/>
        </w:rPr>
        <w:t>✓ ERFÜLLT · C-058 · ★★ · As Nicht-Hervorspringen war nicht kausal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As eigenes Nicht-Hervorspringen B und C nicht vom Hervorspringen abhielt und daher nicht kausal für das Unterbleiben der Tötung des O war. NICHT ERFÜLLT, wenn sie das Unterbleiben der Tötung kausal darauf stützt, dass A im Gebüsch blieb.</w:t>
      </w:r>
    </w:p>
    <w:p>
      <w:r>
        <w:rPr>
          <w:rFonts w:ascii="Calibri" w:hAnsi="Calibri"/>
          <w:b/>
          <w:color w:val="17365D"/>
          <w:sz w:val="20"/>
        </w:rPr>
        <w:t xml:space="preserve">Judge-Begründung: </w:t>
      </w:r>
      <w:r>
        <w:rPr>
          <w:rFonts w:ascii="Calibri" w:hAnsi="Calibri"/>
          <w:color w:val="1F2933"/>
          <w:sz w:val="20"/>
        </w:rPr>
        <w:t>Die Antwort stellt klar, dass B und C trotz As erfolglosem Zureden hervorsprangen und dass die Tat wegen Ks Gegenwehr und der anschließenden Flucht unterblieb, nicht wegen As Verbleibens im Gebüsch. Damit wird As eigenes Nicht-Hervorspringen zutreffend nicht als kausal für das Unterbleiben der Tötung angesehen.</w:t>
      </w:r>
    </w:p>
    <w:p>
      <w:pPr>
        <w:pStyle w:val="Quote"/>
      </w:pPr>
      <w:r>
        <w:rPr>
          <w:rFonts w:ascii="Calibri" w:hAnsi="Calibri"/>
          <w:color w:val="5E6B78"/>
          <w:sz w:val="18"/>
        </w:rPr>
        <w:t>Fundstelle: „B und C liefen davon, nachdem K ihnen mit geballten Fäusten entgegengetreten war. Dies geschah ohne Zutun des A“</w:t>
      </w:r>
    </w:p>
    <w:p>
      <w:pPr>
        <w:pStyle w:val="Quote"/>
      </w:pPr>
      <w:r>
        <w:rPr>
          <w:rFonts w:ascii="Calibri" w:hAnsi="Calibri"/>
          <w:color w:val="5E6B78"/>
          <w:sz w:val="18"/>
        </w:rPr>
        <w:t>Fundstelle: „B und C sprangen vielmehr ... aus dem Gebüsch und auf O und K zu“</w:t>
      </w:r>
    </w:p>
    <w:p>
      <w:pPr>
        <w:pStyle w:val="Quote"/>
      </w:pPr>
      <w:r>
        <w:rPr>
          <w:rFonts w:ascii="Calibri" w:hAnsi="Calibri"/>
          <w:color w:val="5E6B78"/>
          <w:sz w:val="18"/>
        </w:rPr>
        <w:t>Fundstelle: „A hat die Vollendung nicht verhindert; seine Versuche, B und C durch eindringliches Zureden von der Tatausführung abzubringen, blieben erfolglos.“</w:t>
      </w:r>
    </w:p>
    <w:p>
      <w:pPr>
        <w:pStyle w:val="LegalSubheading"/>
      </w:pPr>
      <w:r>
        <w:rPr>
          <w:rFonts w:ascii="Calibri" w:hAnsi="Calibri"/>
          <w:b/>
          <w:color w:val="17365D"/>
        </w:rPr>
        <w:t>II.2.b  Nach § 31 Abs. 2 Alt. 1 StGB</w:t>
      </w:r>
    </w:p>
    <w:p>
      <w:pPr>
        <w:pStyle w:val="SmallMuted"/>
      </w:pPr>
      <w:r>
        <w:t>7/8 Kriterien erfüllt</w:t>
      </w:r>
    </w:p>
    <w:p>
      <w:pPr>
        <w:pStyle w:val="VerdictPass"/>
        <w:shd w:fill="EAF5EF"/>
      </w:pPr>
      <w:r>
        <w:rPr>
          <w:rFonts w:ascii="Calibri" w:hAnsi="Calibri"/>
          <w:b/>
          <w:color w:val="1B6B45"/>
          <w:sz w:val="21"/>
        </w:rPr>
        <w:t>✓ ERFÜLLT · C-059 · ★★ · § 31 Abs. 2 Alt. 1 StGB bei Unterbleiben ohne Zutun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erkennt, dass § 31 Abs. 2 Alt. 1 StGB für A in Betracht kommt, wenn die Tat ohne sein Zutun unterbleibt und er sich ernsthaft um ihre Verhinderung bemüht hat. NICHT ERFÜLLT, wenn sie nach Scheitern einer kausalen Verhinderung nach § 31 Abs. 1 Nr. 3 StGB jede Rücktrittsmöglichkeit des A vorschnell ausschließt.</w:t>
      </w:r>
    </w:p>
    <w:p>
      <w:r>
        <w:rPr>
          <w:rFonts w:ascii="Calibri" w:hAnsi="Calibri"/>
          <w:b/>
          <w:color w:val="17365D"/>
          <w:sz w:val="20"/>
        </w:rPr>
        <w:t xml:space="preserve">Judge-Begründung: </w:t>
      </w:r>
      <w:r>
        <w:rPr>
          <w:rFonts w:ascii="Calibri" w:hAnsi="Calibri"/>
          <w:color w:val="1F2933"/>
          <w:sz w:val="20"/>
        </w:rPr>
        <w:t>Die Antwort prüft § 31 Abs. 2 StGB ausdrücklich für A, stellt fest, dass die Tat ohne sein Zutun unterblieb, und bejaht sein freiwilliges und ernsthaftes Bemühen um die Verhinderung der Tat. Sie schließt die Rücktrittsmöglichkeit nicht wegen des Scheiterns einer kausalen Verhinderung nach § 31 Abs. 1 Nr. 3 StGB aus, sondern wendet zutreffend die Auffangregel des § 31 Abs. 2 Alt. 1 StGB an.</w:t>
      </w:r>
    </w:p>
    <w:p>
      <w:pPr>
        <w:pStyle w:val="Quote"/>
      </w:pPr>
      <w:r>
        <w:rPr>
          <w:rFonts w:ascii="Calibri" w:hAnsi="Calibri"/>
          <w:color w:val="5E6B78"/>
          <w:sz w:val="18"/>
        </w:rPr>
        <w:t>Fundstelle: „A könnte jedoch gemäß § 31 StGB von der Verbrechensverabredung zurückgetreten sein.“</w:t>
      </w:r>
    </w:p>
    <w:p>
      <w:pPr>
        <w:pStyle w:val="Quote"/>
      </w:pPr>
      <w:r>
        <w:rPr>
          <w:rFonts w:ascii="Calibri" w:hAnsi="Calibri"/>
          <w:color w:val="5E6B78"/>
          <w:sz w:val="18"/>
        </w:rPr>
        <w:t>Fundstelle: „Gemäß § 31 II StGB genügt zu der Straflosigkeit nach § 30 das freiwillige und ernsthafte Bemühen des Täters, die Tat zu verhindern, wenn sie ohne sein Zutun nicht vollendet ... wird.“</w:t>
      </w:r>
    </w:p>
    <w:p>
      <w:pPr>
        <w:pStyle w:val="Quote"/>
      </w:pPr>
      <w:r>
        <w:rPr>
          <w:rFonts w:ascii="Calibri" w:hAnsi="Calibri"/>
          <w:color w:val="5E6B78"/>
          <w:sz w:val="18"/>
        </w:rPr>
        <w:t>Fundstelle: „Die Tat (Tötung des O) wurde nicht vollendet. Dies geschah ohne Zutun des A“</w:t>
      </w:r>
    </w:p>
    <w:p>
      <w:pPr>
        <w:pStyle w:val="Quote"/>
      </w:pPr>
      <w:r>
        <w:rPr>
          <w:rFonts w:ascii="Calibri" w:hAnsi="Calibri"/>
          <w:color w:val="5E6B78"/>
          <w:sz w:val="18"/>
        </w:rPr>
        <w:t>Fundstelle: „A hat sich durch sein eindringliches Zureden freiwillig und ernsthaft bemüht, B und C von der Tatausführung abzubringen“</w:t>
      </w:r>
    </w:p>
    <w:p>
      <w:pPr>
        <w:pStyle w:val="VerdictPass"/>
        <w:shd w:fill="EAF5EF"/>
      </w:pPr>
      <w:r>
        <w:rPr>
          <w:rFonts w:ascii="Calibri" w:hAnsi="Calibri"/>
          <w:b/>
          <w:color w:val="1B6B45"/>
          <w:sz w:val="21"/>
        </w:rPr>
        <w:t>✓ ERFÜLLT · C-060 · ★★ · Tatausführung unterblieb ohne Zutun des A</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O nicht erwürgt wurde, ohne dass A dies kausal bewirkte, weil B und C aufgrund des Entgegentretens des K selbst davonliefen. NICHT ERFÜLLT, wenn sie A fälschlich als kausalen Verhinderer der Tatausführung darstellt.</w:t>
      </w:r>
    </w:p>
    <w:p>
      <w:r>
        <w:rPr>
          <w:rFonts w:ascii="Calibri" w:hAnsi="Calibri"/>
          <w:b/>
          <w:color w:val="17365D"/>
          <w:sz w:val="20"/>
        </w:rPr>
        <w:t xml:space="preserve">Judge-Begründung: </w:t>
      </w:r>
      <w:r>
        <w:rPr>
          <w:rFonts w:ascii="Calibri" w:hAnsi="Calibri"/>
          <w:color w:val="1F2933"/>
          <w:sz w:val="20"/>
        </w:rPr>
        <w:t>Die Antwort stellt zutreffend fest, dass O nicht erwürgt wurde und A die Nichtvollendung nicht kausal bewirkte. Vielmehr liefen B und C wegen des Entgegentretens des K selbst davon.</w:t>
      </w:r>
    </w:p>
    <w:p>
      <w:pPr>
        <w:pStyle w:val="Quote"/>
      </w:pPr>
      <w:r>
        <w:rPr>
          <w:rFonts w:ascii="Calibri" w:hAnsi="Calibri"/>
          <w:color w:val="5E6B78"/>
          <w:sz w:val="18"/>
        </w:rPr>
        <w:t>Fundstelle: „Die Tat (Tötung des O) wurde nicht vollendet. B und C liefen davon, nachdem K ihnen mit geballten Fäusten entgegengetreten war. Dies geschah ohne Zutun des A“</w:t>
      </w:r>
    </w:p>
    <w:p>
      <w:pPr>
        <w:pStyle w:val="Quote"/>
      </w:pPr>
      <w:r>
        <w:rPr>
          <w:rFonts w:ascii="Calibri" w:hAnsi="Calibri"/>
          <w:color w:val="5E6B78"/>
          <w:sz w:val="18"/>
        </w:rPr>
        <w:t>Fundstelle: „Die Tat unterblieb mithin ohne Zutun des A.“</w:t>
      </w:r>
    </w:p>
    <w:p>
      <w:pPr>
        <w:pStyle w:val="VerdictFail"/>
        <w:shd w:fill="FBECEC"/>
      </w:pPr>
      <w:r>
        <w:rPr>
          <w:rFonts w:ascii="Calibri" w:hAnsi="Calibri"/>
          <w:b/>
          <w:color w:val="9B1C1C"/>
          <w:sz w:val="21"/>
        </w:rPr>
        <w:t>✗ NICHT ERFÜLLT · C-061 · ★★ · Maßstab des ernsthaften Bemühens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ernsthaftes Bemühen nach § 31 Abs. 2 Alt. 1 StGB dahin bestimmt, dass der Täter alles tun muss, was nach seiner Einschätzung und seinen Kräften zur Tatverhinderung geeignet ist, und bei erkannter Erfolglosigkeit mögliche weitere Schritte ergreifen muss. NICHT ERFÜLLT, wenn sie bloße innere Reue, halbherziges oder offensichtlich untaugliches Verhalten genügen lässt.</w:t>
      </w:r>
    </w:p>
    <w:p>
      <w:r>
        <w:rPr>
          <w:rFonts w:ascii="Calibri" w:hAnsi="Calibri"/>
          <w:b/>
          <w:color w:val="17365D"/>
          <w:sz w:val="20"/>
        </w:rPr>
        <w:t xml:space="preserve">Judge-Begründung: </w:t>
      </w:r>
      <w:r>
        <w:rPr>
          <w:rFonts w:ascii="Calibri" w:hAnsi="Calibri"/>
          <w:color w:val="1F2933"/>
          <w:sz w:val="20"/>
        </w:rPr>
        <w:t>Die Antwort lässt das einmalige eindringliche Zureden genügen und bezeichnet es sogar als die einzig mögliche Handlung. Sie bestimmt den Maßstab des ernsthaften Bemühens jedoch nicht dahin, dass der Täter alles nach seiner Einschätzung und seinen Kräften Geeignete zur Tatverhinderung unternehmen und bei erkannter Erfolglosigkeit weitere mögliche Schritte ergreifen muss. Insbesondere setzt sie sich nicht mit weiteren Schritten nach dem erfolglosen Zureden auseinander und erklärt dessen Erfolglosigkeit pauschal für unschädlich. Damit genügt sie dem geforderten Maßstab nicht.</w:t>
      </w:r>
    </w:p>
    <w:p>
      <w:pPr>
        <w:pStyle w:val="Quote"/>
      </w:pPr>
      <w:r>
        <w:rPr>
          <w:rFonts w:ascii="Calibri" w:hAnsi="Calibri"/>
          <w:color w:val="5E6B78"/>
          <w:sz w:val="18"/>
        </w:rPr>
        <w:t>Fundstelle: „Er setzte — nachdem ihm die sachliche Richtigkeit des Einwands von B und C bewusst geworden war, dass sie K ohne lebensgefährliche Verletzung mundtot machen könnten — die einzig mögliche, ihm in dieser Situation zur Verfügung stehende Handlung ein: die verbale Überzeugungsarbeit.“</w:t>
      </w:r>
    </w:p>
    <w:p>
      <w:pPr>
        <w:pStyle w:val="Quote"/>
      </w:pPr>
      <w:r>
        <w:rPr>
          <w:rFonts w:ascii="Calibri" w:hAnsi="Calibri"/>
          <w:color w:val="5E6B78"/>
          <w:sz w:val="18"/>
        </w:rPr>
        <w:t>Fundstelle: „Das eindringliche Zureden des A stellt ein ernsthaftes Bemühen dar, die Vollendung der Tat zu verhindern.“</w:t>
      </w:r>
    </w:p>
    <w:p>
      <w:pPr>
        <w:pStyle w:val="Quote"/>
      </w:pPr>
      <w:r>
        <w:rPr>
          <w:rFonts w:ascii="Calibri" w:hAnsi="Calibri"/>
          <w:color w:val="5E6B78"/>
          <w:sz w:val="18"/>
        </w:rPr>
        <w:t>Fundstelle: „Dass das Bemühen erfolglos blieb, ist für § 24 II 2 Var. 1 StGB unschädlich; die Vorschrift erfasst gerade den Fall, dass der Rücktrittswillige die Tatvollendung trotz ernsthaften Bemühens nicht verhindern kann, die Tat aber aus anderen Gründen unterbleibt.“</w:t>
      </w:r>
    </w:p>
    <w:p>
      <w:pPr>
        <w:pStyle w:val="VerdictPass"/>
        <w:shd w:fill="EAF5EF"/>
      </w:pPr>
      <w:r>
        <w:rPr>
          <w:rFonts w:ascii="Calibri" w:hAnsi="Calibri"/>
          <w:b/>
          <w:color w:val="1B6B45"/>
          <w:sz w:val="21"/>
        </w:rPr>
        <w:t>✓ ERFÜLLT · C-062 · ★★ · A durfte zunächst auf Ausstieg und Zureden setzen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A zunächst glauben durfte, sein eigener Ausstieg und sein eindringliches Zureden könnten B und C von der Tatausführung abbringen. NICHT ERFÜLLT, wenn sie As anfängliche Überredungsbemühungen ohne Würdigung seiner damaligen Einschätzung als von vornherein völlig ungeeignet behandelt oder ignoriert.</w:t>
      </w:r>
    </w:p>
    <w:p>
      <w:r>
        <w:rPr>
          <w:rFonts w:ascii="Calibri" w:hAnsi="Calibri"/>
          <w:b/>
          <w:color w:val="17365D"/>
          <w:sz w:val="20"/>
        </w:rPr>
        <w:t xml:space="preserve">Judge-Begründung: </w:t>
      </w:r>
      <w:r>
        <w:rPr>
          <w:rFonts w:ascii="Calibri" w:hAnsi="Calibri"/>
          <w:color w:val="1F2933"/>
          <w:sz w:val="20"/>
        </w:rPr>
        <w:t>Die Antwort würdigt, dass A nach seinem Ausstieg zunächst auf eindringliches Zureden setzen durfte und dieses als ernsthaften, situationsbedingt möglichen Versuch zur Verhinderung der Tat einordnet. Seine Bemühungen werden daher nicht als von vornherein ungeeignet behandelt.</w:t>
      </w:r>
    </w:p>
    <w:p>
      <w:pPr>
        <w:pStyle w:val="Quote"/>
      </w:pPr>
      <w:r>
        <w:rPr>
          <w:rFonts w:ascii="Calibri" w:hAnsi="Calibri"/>
          <w:color w:val="5E6B78"/>
          <w:sz w:val="18"/>
        </w:rPr>
        <w:t>Fundstelle: „A versuchte durch eindringliches Zureden, B und C von der Tatausführung abzubringen.“</w:t>
      </w:r>
    </w:p>
    <w:p>
      <w:pPr>
        <w:pStyle w:val="Quote"/>
      </w:pPr>
      <w:r>
        <w:rPr>
          <w:rFonts w:ascii="Calibri" w:hAnsi="Calibri"/>
          <w:color w:val="5E6B78"/>
          <w:sz w:val="18"/>
        </w:rPr>
        <w:t>Fundstelle: „Er setzte ... die einzig mögliche, ihm in dieser Situation zur Verfügung stehende Handlung ein: die verbale Überzeugungsarbeit.“</w:t>
      </w:r>
    </w:p>
    <w:p>
      <w:pPr>
        <w:pStyle w:val="Quote"/>
      </w:pPr>
      <w:r>
        <w:rPr>
          <w:rFonts w:ascii="Calibri" w:hAnsi="Calibri"/>
          <w:color w:val="5E6B78"/>
          <w:sz w:val="18"/>
        </w:rPr>
        <w:t>Fundstelle: „Körperliches Zurückhalten oder ein Warnruf waren ihm nicht mehr möglich, da B und C „überaus flink" aus dem Gebüsch sprangen.“</w:t>
      </w:r>
    </w:p>
    <w:p>
      <w:pPr>
        <w:pStyle w:val="VerdictPass"/>
        <w:shd w:fill="EAF5EF"/>
      </w:pPr>
      <w:r>
        <w:rPr>
          <w:rFonts w:ascii="Calibri" w:hAnsi="Calibri"/>
          <w:b/>
          <w:color w:val="1B6B45"/>
          <w:sz w:val="21"/>
        </w:rPr>
        <w:t>✓ ERFÜLLT · C-063 · ★★ · A hatte nach dem Hervorspringen keine weitere reale Verhinderungsmöglichkeit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B und C so flink aus dem Gebüsch sprangen, dass A sie nicht mehr körperlich zurückhalten oder O durch einen Ruf warnen konnte, bevor B und C unmittelbar danach selbst davonliefen. NICHT ERFÜLLT, wenn sie A ohne Sachverhaltsgrund vorwirft, er hätte B und C noch sicher stoppen oder O rechtzeitig warnen können.</w:t>
      </w:r>
    </w:p>
    <w:p>
      <w:r>
        <w:rPr>
          <w:rFonts w:ascii="Calibri" w:hAnsi="Calibri"/>
          <w:b/>
          <w:color w:val="17365D"/>
          <w:sz w:val="20"/>
        </w:rPr>
        <w:t xml:space="preserve">Judge-Begründung: </w:t>
      </w:r>
      <w:r>
        <w:rPr>
          <w:rFonts w:ascii="Calibri" w:hAnsi="Calibri"/>
          <w:color w:val="1F2933"/>
          <w:sz w:val="20"/>
        </w:rPr>
        <w:t>Die Antwort erkennt ausdrücklich, dass A B und C wegen ihres überaus schnellen Hervorspringens nicht mehr körperlich zurückhalten und O nicht mehr durch einen Ruf warnen konnte.</w:t>
      </w:r>
    </w:p>
    <w:p>
      <w:pPr>
        <w:pStyle w:val="Quote"/>
      </w:pPr>
      <w:r>
        <w:rPr>
          <w:rFonts w:ascii="Calibri" w:hAnsi="Calibri"/>
          <w:color w:val="5E6B78"/>
          <w:sz w:val="18"/>
        </w:rPr>
        <w:t>Fundstelle: „Körperliches Zurückhalten oder ein Warnruf waren ihm nicht mehr möglich, da B und C „überaus flink" aus dem Gebüsch sprangen.“</w:t>
      </w:r>
    </w:p>
    <w:p>
      <w:pPr>
        <w:pStyle w:val="VerdictPass"/>
        <w:shd w:fill="EAF5EF"/>
      </w:pPr>
      <w:r>
        <w:rPr>
          <w:rFonts w:ascii="Calibri" w:hAnsi="Calibri"/>
          <w:b/>
          <w:color w:val="1B6B45"/>
          <w:sz w:val="21"/>
        </w:rPr>
        <w:t>✓ ERFÜLLT · C-064 · ★★★ · Vertretbare Bewertung des ernsthaften Bemühens des A</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 ernsthaftes Bemühen des A bejaht, weil er nach seiner Sicht mit Ausstieg und Zureden alles Erfolgversprechende tat und danach keine weitere reale Möglichkeit zum Stoppen oder Warnen hatte, oder ein ernsthaftes Bemühen vertretbar verneint, indem sie eine konkrete weitere Verhinderungsmaßnahme benennt und begründet, warum sie A trotz der Schnelligkeit von B und C möglich gewesen sein soll. NICHT ERFÜLLT, wenn sie ernsthaftes Bemühen ohne Prüfung von As konkreten Handlungsmöglichkeiten pauschal bejaht oder verneint.</w:t>
      </w:r>
    </w:p>
    <w:p>
      <w:r>
        <w:rPr>
          <w:rFonts w:ascii="Calibri" w:hAnsi="Calibri"/>
          <w:b/>
          <w:color w:val="17365D"/>
          <w:sz w:val="20"/>
        </w:rPr>
        <w:t xml:space="preserve">Judge-Begründung: </w:t>
      </w:r>
      <w:r>
        <w:rPr>
          <w:rFonts w:ascii="Calibri" w:hAnsi="Calibri"/>
          <w:color w:val="1F2933"/>
          <w:sz w:val="20"/>
        </w:rPr>
        <w:t>Die Antwort prüft die konkreten Handlungsmöglichkeiten des A und bejaht das ernsthafte Bemühen nicht pauschal. Sie begründet, dass A durch eindringliches Zureden die nach seiner Sicht erfolgversprechende Maßnahme ergriff und dass ihm wegen der Schnelligkeit von B und C weder körperliches Zurückhalten noch ein Warnruf real möglich waren.</w:t>
      </w:r>
    </w:p>
    <w:p>
      <w:pPr>
        <w:pStyle w:val="Quote"/>
      </w:pPr>
      <w:r>
        <w:rPr>
          <w:rFonts w:ascii="Calibri" w:hAnsi="Calibri"/>
          <w:color w:val="5E6B78"/>
          <w:sz w:val="18"/>
        </w:rPr>
        <w:t>Fundstelle: „Er setzte — nachdem ihm die sachliche Richtigkeit des Einwands von B und C bewusst geworden war, dass sie K ohne lebensgefährliche Verletzung mundtot machen könnten — die einzig mögliche, ihm in dieser Situation zur Verfügung stehende Handlung ein: die verbale Überzeugungsarbeit.“</w:t>
      </w:r>
    </w:p>
    <w:p>
      <w:pPr>
        <w:pStyle w:val="Quote"/>
      </w:pPr>
      <w:r>
        <w:rPr>
          <w:rFonts w:ascii="Calibri" w:hAnsi="Calibri"/>
          <w:color w:val="5E6B78"/>
          <w:sz w:val="18"/>
        </w:rPr>
        <w:t>Fundstelle: „Körperliches Zurückhalten oder ein Warnruf waren ihm nicht mehr möglich, da B und C „überaus flink" aus dem Gebüsch sprangen.“</w:t>
      </w:r>
    </w:p>
    <w:p>
      <w:pPr>
        <w:pStyle w:val="VerdictPass"/>
        <w:shd w:fill="EAF5EF"/>
      </w:pPr>
      <w:r>
        <w:rPr>
          <w:rFonts w:ascii="Calibri" w:hAnsi="Calibri"/>
          <w:b/>
          <w:color w:val="1B6B45"/>
          <w:sz w:val="21"/>
        </w:rPr>
        <w:t>✓ ERFÜLLT · C-065 · ★★ · As Motiv war nicht Risikoscheu wegen 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herausarbeitet, dass A nicht aus Furcht vor wesentlicher Tatausführungserschwerung, Entdeckung oder Kampfverletzungen ausstieg, sondern weil er außer dem verhassten O keinen weiteren Menschen verletzen wollte. NICHT ERFÜLLT, wenn sie As Motivation mit der von B und C gleichsetzt und ihm bloße Angst vor K oder vor Entdeckung unterstellt.</w:t>
      </w:r>
    </w:p>
    <w:p>
      <w:r>
        <w:rPr>
          <w:rFonts w:ascii="Calibri" w:hAnsi="Calibri"/>
          <w:b/>
          <w:color w:val="17365D"/>
          <w:sz w:val="20"/>
        </w:rPr>
        <w:t xml:space="preserve">Judge-Begründung: </w:t>
      </w:r>
      <w:r>
        <w:rPr>
          <w:rFonts w:ascii="Calibri" w:hAnsi="Calibri"/>
          <w:color w:val="1F2933"/>
          <w:sz w:val="20"/>
        </w:rPr>
        <w:t>Die Antwort stellt klar, dass A nicht aus Angst vor K, einem offenen Kampf oder einer Entdeckung ausstieg, sondern weil er außer dem verhassten O keinen weiteren Menschen verletzen wollte. Die Motivation von A wird damit ausdrücklich von derjenigen von B und C unterschieden.</w:t>
      </w:r>
    </w:p>
    <w:p>
      <w:pPr>
        <w:pStyle w:val="Quote"/>
      </w:pPr>
      <w:r>
        <w:rPr>
          <w:rFonts w:ascii="Calibri" w:hAnsi="Calibri"/>
          <w:color w:val="5E6B78"/>
          <w:sz w:val="18"/>
        </w:rPr>
        <w:t>Fundstelle: „er — abgesehen von O — nicht bereit sei, einen Menschen zu verletzen“</w:t>
      </w:r>
    </w:p>
    <w:p>
      <w:pPr>
        <w:pStyle w:val="Quote"/>
      </w:pPr>
      <w:r>
        <w:rPr>
          <w:rFonts w:ascii="Calibri" w:hAnsi="Calibri"/>
          <w:color w:val="5E6B78"/>
          <w:sz w:val="18"/>
        </w:rPr>
        <w:t>Fundstelle: „Seine Weigerung, außer O einen weiteren Menschen zu verletzen, und seine daraus resultierende Entscheidung, vom Tatplan Abstand zu nehmen, beruhen auf freier Willensbetätigung.“</w:t>
      </w:r>
    </w:p>
    <w:p>
      <w:pPr>
        <w:pStyle w:val="Quote"/>
      </w:pPr>
      <w:r>
        <w:rPr>
          <w:rFonts w:ascii="Calibri" w:hAnsi="Calibri"/>
          <w:color w:val="5E6B78"/>
          <w:sz w:val="18"/>
        </w:rPr>
        <w:t>Fundstelle: „B und C ... wollten sich nicht auf einen offenen Kampf einlassen.“</w:t>
      </w:r>
    </w:p>
    <w:p>
      <w:pPr>
        <w:pStyle w:val="VerdictPass"/>
        <w:shd w:fill="EAF5EF"/>
      </w:pPr>
      <w:r>
        <w:rPr>
          <w:rFonts w:ascii="Calibri" w:hAnsi="Calibri"/>
          <w:b/>
          <w:color w:val="1B6B45"/>
          <w:sz w:val="21"/>
        </w:rPr>
        <w:t>✓ ERFÜLLT · C-066 · ★★★ · Vertretbare Freiwilligkeitsbewertung bei A</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As Freiwilligkeit bejaht, weil er autonom handelte, da er neben O niemanden, insbesondere K, verletzen wollte, oder die Freiwilligkeit vertretbar verneint, indem sie das unerwartete Erscheinen des K konkret als heteronomen Auslöser der Lossagung bewertet. NICHT ERFÜLLT, wenn sie As Freiwilligkeit ohne Bezug auf sein Motiv, K nicht verletzen zu wollen, oder ohne Prüfung des Einflusses von Ks Erscheinen behauptet.</w:t>
      </w:r>
    </w:p>
    <w:p>
      <w:r>
        <w:rPr>
          <w:rFonts w:ascii="Calibri" w:hAnsi="Calibri"/>
          <w:b/>
          <w:color w:val="17365D"/>
          <w:sz w:val="20"/>
        </w:rPr>
        <w:t xml:space="preserve">Judge-Begründung: </w:t>
      </w:r>
      <w:r>
        <w:rPr>
          <w:rFonts w:ascii="Calibri" w:hAnsi="Calibri"/>
          <w:color w:val="1F2933"/>
          <w:sz w:val="20"/>
        </w:rPr>
        <w:t>Die Antwort bejaht As Freiwilligkeit ausdrücklich, begründet sie mit seiner autonomen Entscheidung und stellt dabei gerade seine Weigerung heraus, neben O einen weiteren Menschen, insbesondere K, zu verletzen. Zudem wird Ks unerwartetes Erscheinen als Auslöser der Änderung des Tatentschlusses geprüft.</w:t>
      </w:r>
    </w:p>
    <w:p>
      <w:pPr>
        <w:pStyle w:val="Quote"/>
      </w:pPr>
      <w:r>
        <w:rPr>
          <w:rFonts w:ascii="Calibri" w:hAnsi="Calibri"/>
          <w:color w:val="5E6B78"/>
          <w:sz w:val="18"/>
        </w:rPr>
        <w:t>Fundstelle: „„Das Bemühen erfolgte auch freiwillig. A handelte aus eigener, autonomer Entscheidung, nicht unter äußerem Zwang.““</w:t>
      </w:r>
    </w:p>
    <w:p>
      <w:pPr>
        <w:pStyle w:val="Quote"/>
      </w:pPr>
      <w:r>
        <w:rPr>
          <w:rFonts w:ascii="Calibri" w:hAnsi="Calibri"/>
          <w:color w:val="5E6B78"/>
          <w:sz w:val="18"/>
        </w:rPr>
        <w:t>Fundstelle: „„Seine Weigerung, außer O einen weiteren Menschen zu verletzen, und seine daraus resultierende Entscheidung, vom Tatplan Abstand zu nehmen, beruhen auf freier Willensbetätigung.““</w:t>
      </w:r>
    </w:p>
    <w:p>
      <w:pPr>
        <w:pStyle w:val="Quote"/>
      </w:pPr>
      <w:r>
        <w:rPr>
          <w:rFonts w:ascii="Calibri" w:hAnsi="Calibri"/>
          <w:color w:val="5E6B78"/>
          <w:sz w:val="18"/>
        </w:rPr>
        <w:t>Fundstelle: „„A änderte seinen Tatentschluss, als er O in Begleitung von K erblickte.““</w:t>
      </w:r>
    </w:p>
    <w:p>
      <w:pPr>
        <w:pStyle w:val="Heading2"/>
      </w:pPr>
      <w:r>
        <w:rPr>
          <w:rFonts w:ascii="Calibri" w:hAnsi="Calibri"/>
          <w:b/>
          <w:color w:val="17365D"/>
        </w:rPr>
        <w:t>III  Strafbarkeit von B und C nach § 30 Abs. 2 Var. 3 i.V.m. § 212 Abs. 1 StGB</w:t>
      </w:r>
    </w:p>
    <w:p>
      <w:pPr>
        <w:pStyle w:val="SmallMuted"/>
      </w:pPr>
      <w:r>
        <w:t>0/1 Kriterien erfüllt</w:t>
      </w:r>
    </w:p>
    <w:p>
      <w:pPr>
        <w:pStyle w:val="VerdictFail"/>
        <w:shd w:fill="FBECEC"/>
      </w:pPr>
      <w:r>
        <w:rPr>
          <w:rFonts w:ascii="Calibri" w:hAnsi="Calibri"/>
          <w:b/>
          <w:color w:val="9B1C1C"/>
          <w:sz w:val="21"/>
        </w:rPr>
        <w:t>✗ NICHT ERFÜLLT · C-067 · ★★ · Verbrechensverabredung von B und C nach Rücktritt vom Versuch</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 mögliche Strafbarkeit von B und C wegen Verbrechensverabredung nach § 30 Abs. 2 Var. 3 i.V.m. § 212 Abs. 1 StGB entfallen lässt, weil ihr strafbefreiender Rücktritt vom versuchten Totschlag nach § 24 Abs. 2 StGB erst recht die Vorstufe erfasst; ebenfalls ERFÜLLT, wenn sie dasselbe Ergebnis ausdrücklich auf § 31 Abs. 1 Nr. 3 StGB stützt und den strafbefreienden Rücktritt von der Verabredung begründet. NICHT ERFÜLLT, wenn sie B und C trotz wirksamen Rücktritts vom Versuch ohne Rücktrittsprüfung wegen der Verbrechensverabredung bestraft.</w:t>
      </w:r>
    </w:p>
    <w:p>
      <w:r>
        <w:rPr>
          <w:rFonts w:ascii="Calibri" w:hAnsi="Calibri"/>
          <w:b/>
          <w:color w:val="17365D"/>
          <w:sz w:val="20"/>
        </w:rPr>
        <w:t xml:space="preserve">Judge-Begründung: </w:t>
      </w:r>
      <w:r>
        <w:rPr>
          <w:rFonts w:ascii="Calibri" w:hAnsi="Calibri"/>
          <w:color w:val="1F2933"/>
          <w:sz w:val="20"/>
        </w:rPr>
        <w:t>Die Antwort bejaht zwar einen strafbefreienden Rücktritt von B und C vom Versuch, lässt diesen aber nicht auf die Verbrechensverabredung durchschlagen. Stattdessen prüft und verneint sie einen Rücktritt nach § 31 StGB und bestraft B und C wegen § 30 Abs. 2 Var. 3 StGB. Damit erfüllt sie das Kriterium nicht.</w:t>
      </w:r>
    </w:p>
    <w:p>
      <w:pPr>
        <w:pStyle w:val="Quote"/>
      </w:pPr>
      <w:r>
        <w:rPr>
          <w:rFonts w:ascii="Calibri" w:hAnsi="Calibri"/>
          <w:color w:val="5E6B78"/>
          <w:sz w:val="18"/>
        </w:rPr>
        <w:t>Fundstelle: „B und C sind gemäß § 24 I 1 Alt. 1 StGB vom Versuch des Totschlags zurückgetreten.“</w:t>
      </w:r>
    </w:p>
    <w:p>
      <w:pPr>
        <w:pStyle w:val="Quote"/>
      </w:pPr>
      <w:r>
        <w:rPr>
          <w:rFonts w:ascii="Calibri" w:hAnsi="Calibri"/>
          <w:color w:val="5E6B78"/>
          <w:sz w:val="18"/>
        </w:rPr>
        <w:t>Fundstelle: „Der Rücktritt vom Versuch nach § 24 StGB lässt die Strafbarkeit aus § 30 StGB unberührt, sofern nicht zugleich ein Rücktritt nach § 31 StGB vorliegt“</w:t>
      </w:r>
    </w:p>
    <w:p>
      <w:pPr>
        <w:pStyle w:val="Quote"/>
      </w:pPr>
      <w:r>
        <w:rPr>
          <w:rFonts w:ascii="Calibri" w:hAnsi="Calibri"/>
          <w:color w:val="5E6B78"/>
          <w:sz w:val="18"/>
        </w:rPr>
        <w:t>Fundstelle: „Ein Rücktritt gemäß § 31 StGB liegt nicht vor.“</w:t>
      </w:r>
    </w:p>
    <w:p>
      <w:pPr>
        <w:pStyle w:val="Quote"/>
      </w:pPr>
      <w:r>
        <w:rPr>
          <w:rFonts w:ascii="Calibri" w:hAnsi="Calibri"/>
          <w:color w:val="5E6B78"/>
          <w:sz w:val="18"/>
        </w:rPr>
        <w:t>Fundstelle: „B und C sind gemäß §§ 30 II Var. 3, 212 I StGB strafbar.“</w:t>
      </w:r>
    </w:p>
    <w:sectPr w:rsidR="00FC693F" w:rsidRPr="0006063C" w:rsidSect="00034616">
      <w:headerReference w:type="default" r:id="rId9"/>
      <w:footerReference w:type="default" r:id="rId10"/>
      <w:pgSz w:w="12240" w:h="15840"/>
      <w:pgMar w:top="1440" w:right="1440" w:bottom="144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Professor Svenja  ·  </w:t>
    </w:r>
    <w:r>
      <w:rPr>
        <w:rFonts w:ascii="Calibri" w:hAnsi="Calibri"/>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LAB-EU · Prüfpaket · Ein zauderndes Trio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8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40" w:after="40" w:line="252" w:lineRule="auto"/>
      <w:ind w:left="403" w:right="144"/>
    </w:pPr>
    <w:rPr>
      <w:rFonts w:ascii="Calibri" w:hAnsi="Calibri"/>
      <w:i w:val="0"/>
      <w:iCs/>
      <w:color w:val="5E6B78"/>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ubheading">
    <w:name w:val="Legal Subheading"/>
    <w:pPr>
      <w:keepNext/>
      <w:spacing w:before="140" w:after="60" w:line="269" w:lineRule="auto"/>
    </w:pPr>
    <w:rPr>
      <w:rFonts w:ascii="Calibri" w:hAnsi="Calibri"/>
      <w:b/>
      <w:color w:val="17365D"/>
      <w:sz w:val="22"/>
    </w:rPr>
  </w:style>
  <w:style w:type="paragraph" w:customStyle="1" w:styleId="CriterionHeaderK3">
    <w:name w:val="Criterion Header K3"/>
    <w:pPr>
      <w:keepNext/>
      <w:spacing w:before="160" w:after="60" w:line="269" w:lineRule="auto"/>
    </w:pPr>
    <w:rPr>
      <w:rFonts w:ascii="Calibri" w:hAnsi="Calibri"/>
      <w:b/>
      <w:color w:val="17365D"/>
      <w:sz w:val="21"/>
    </w:rPr>
  </w:style>
  <w:style w:type="paragraph" w:customStyle="1" w:styleId="CriterionHeaderK2">
    <w:name w:val="Criterion Header K2"/>
    <w:pPr>
      <w:keepNext/>
      <w:spacing w:before="160" w:after="60" w:line="269" w:lineRule="auto"/>
    </w:pPr>
    <w:rPr>
      <w:rFonts w:ascii="Calibri" w:hAnsi="Calibri"/>
      <w:b/>
      <w:color w:val="1F2933"/>
      <w:sz w:val="21"/>
    </w:rPr>
  </w:style>
  <w:style w:type="paragraph" w:customStyle="1" w:styleId="CriterionHeaderK1">
    <w:name w:val="Criterion Header K1"/>
    <w:pPr>
      <w:keepNext/>
      <w:spacing w:before="160" w:after="60" w:line="269" w:lineRule="auto"/>
    </w:pPr>
    <w:rPr>
      <w:rFonts w:ascii="Calibri" w:hAnsi="Calibri"/>
      <w:b/>
      <w:color w:val="5E6B78"/>
      <w:sz w:val="21"/>
    </w:rPr>
  </w:style>
  <w:style w:type="paragraph" w:customStyle="1" w:styleId="VerdictPass">
    <w:name w:val="Verdict Pass"/>
    <w:pPr>
      <w:keepNext/>
      <w:spacing w:before="160" w:after="60" w:line="269" w:lineRule="auto"/>
    </w:pPr>
    <w:rPr>
      <w:rFonts w:ascii="Calibri" w:hAnsi="Calibri"/>
      <w:b/>
      <w:color w:val="1B6B45"/>
      <w:sz w:val="21"/>
    </w:rPr>
  </w:style>
  <w:style w:type="paragraph" w:customStyle="1" w:styleId="VerdictFail">
    <w:name w:val="Verdict Fail"/>
    <w:pPr>
      <w:keepNext/>
      <w:spacing w:before="160" w:after="60" w:line="269" w:lineRule="auto"/>
    </w:pPr>
    <w:rPr>
      <w:rFonts w:ascii="Calibri" w:hAnsi="Calibri"/>
      <w:b/>
      <w:color w:val="9B1C1C"/>
      <w:sz w:val="21"/>
    </w:rPr>
  </w:style>
  <w:style w:type="paragraph" w:customStyle="1" w:styleId="VerdictError">
    <w:name w:val="Verdict Error"/>
    <w:pPr>
      <w:keepNext/>
      <w:spacing w:before="160" w:after="60" w:line="269" w:lineRule="auto"/>
    </w:pPr>
    <w:rPr>
      <w:rFonts w:ascii="Calibri" w:hAnsi="Calibri"/>
      <w:b/>
      <w:color w:val="7A5A00"/>
      <w:sz w:val="21"/>
    </w:rPr>
  </w:style>
  <w:style w:type="paragraph" w:customStyle="1" w:styleId="NavigationLink">
    <w:name w:val="Navigation Link"/>
    <w:pPr>
      <w:keepNext/>
      <w:spacing w:before="60" w:after="60" w:line="269" w:lineRule="auto"/>
    </w:pPr>
    <w:rPr>
      <w:rFonts w:ascii="Calibri" w:hAnsi="Calibri"/>
      <w:b/>
      <w:color w:val="2E74B5"/>
      <w:sz w:val="23"/>
    </w:rPr>
  </w:style>
  <w:style w:type="paragraph" w:customStyle="1" w:styleId="SmallMuted">
    <w:name w:val="Small Muted"/>
    <w:pPr>
      <w:spacing w:before="0" w:after="60" w:line="269" w:lineRule="auto"/>
    </w:pPr>
    <w:rPr>
      <w:rFonts w:ascii="Calibri" w:hAnsi="Calibri"/>
      <w:b w:val="0"/>
      <w:color w:val="5E6B78"/>
      <w:sz w:val="18"/>
    </w:rPr>
  </w:style>
  <w:style w:type="paragraph" w:customStyle="1" w:styleId="SectionLead">
    <w:name w:val="Section Lead"/>
    <w:pPr>
      <w:spacing w:before="0" w:after="160" w:line="269" w:lineRule="auto"/>
    </w:pPr>
    <w:rPr>
      <w:rFonts w:ascii="Calibri" w:hAnsi="Calibri"/>
      <w:b w:val="0"/>
      <w:color w:val="1F2933"/>
      <w:sz w:val="22"/>
    </w:rPr>
  </w:style>
  <w:style w:type="paragraph" w:customStyle="1" w:styleId="Callout">
    <w:name w:val="Callout"/>
    <w:pPr>
      <w:spacing w:before="80" w:after="100" w:line="269" w:lineRule="auto"/>
    </w:pPr>
    <w:rPr>
      <w:rFonts w:ascii="Calibri" w:hAnsi="Calibri"/>
      <w:b w:val="0"/>
      <w:color w:val="1F29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Juristisches Prüfpaket – Ein zauderndes Trio</dc:title>
  <dc:subject>LAB-EU Rubrik- und Judge-Review</dc:subject>
  <dc:creator>LAB-EU</dc:creator>
  <cp:keywords>LAB-EU, juristisches Review, Rubrik, Judge</cp:keywords>
  <dc:description>generated by python-docx</dc:description>
  <cp:lastModifiedBy/>
  <cp:revision>1</cp:revision>
  <dcterms:created xsi:type="dcterms:W3CDTF">2013-12-23T23:15:00Z</dcterms:created>
  <dcterms:modified xsi:type="dcterms:W3CDTF">2013-12-23T23:15:00Z</dcterms:modified>
  <cp:category/>
</cp:coreProperties>
</file>