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867A2">
      <w:pPr>
        <w:tabs>
          <w:tab w:val="right" w:pos="8306"/>
        </w:tabs>
        <w:rPr>
          <w:rFonts w:hint="default" w:ascii="新宋体" w:hAnsi="新宋体" w:eastAsia="新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lang w:val="en-US" w:eastAsia="zh-CN"/>
        </w:rPr>
        <w:t>建模软件导入unity后资源的使用</w:t>
      </w:r>
    </w:p>
    <w:p w14:paraId="18458684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Unity中对于3d模型的应用，fbx模型导入unity后，哪个子组件有mesh Render和SkinnedMeshRenderer都是建模软件中决定的，导入unity后你只能对材质，顶点变换做出做出有限的修改。</w:t>
      </w:r>
    </w:p>
    <w:p w14:paraId="55C7B5FC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bookmarkStart w:id="0" w:name="_GoBack"/>
      <w:bookmarkEnd w:id="0"/>
    </w:p>
    <w:p w14:paraId="46C75A46">
      <w:pPr>
        <w:tabs>
          <w:tab w:val="right" w:pos="8306"/>
        </w:tabs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Renderer 类型来源</w:t>
      </w: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：FBX 导出时，如果网格有骨骼权重（bones、bone weights、bindposes），Unity 会创建 SkinnedMeshRenderer；否则通常用 MeshFilter + MeshRenderer。哪个子物体带哪种 Renderer，主要由 FBX 的节点结构和导出时的设置决定。</w:t>
      </w:r>
    </w:p>
    <w:p w14:paraId="35E11F82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1F28B39B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SubMesh 与材质槽：一个 Mesh 的 submesh 数量由建模时给不同面分配的材质组决定；Unity 中 Renderer.materials 的长度与 submesh 一一对应，换材质是按 submesh 索引替换的。</w:t>
      </w:r>
    </w:p>
    <w:p w14:paraId="48395BFB">
      <w:pPr>
        <w:tabs>
          <w:tab w:val="right" w:pos="8306"/>
        </w:tabs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权重与拓扑不可在 Unity 完整重建：顶点拓扑（顶点数、三角面、UV、权重绑定）是建模软件的产物，Unity 不适合作为重做权重或重拓扑的工具；要做这类修改应回到 Blender/Maya/3dsMax 等 DCC。</w:t>
      </w:r>
    </w:p>
    <w:p w14:paraId="5C0E4DA2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71E79BD6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Unity 可做的修改（导入后）：</w:t>
      </w:r>
    </w:p>
    <w:p w14:paraId="19A4ADF6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导入设置：Model / Rig / Animation / Materials 面板（例如更改 Rig 类型、Normals/Tangents、Scale、是否导入 BlendShapes、Read/Write、Optimize 等）。</w:t>
      </w:r>
    </w:p>
    <w:p w14:paraId="58886D4D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材质与贴图：可以替换材质、编辑材质属性、使用不同 Shader（注意 URP/HDRP/Built-in 的兼容性）。</w:t>
      </w:r>
    </w:p>
    <w:p w14:paraId="2EB26EAB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运行时顶点变换：可以用脚本修改顶点（注意要操作实例化的 Mesh，不要修改 sharedMesh）、或使用 BlendShapes、或用 Shader 在顶点着色器中做位移。</w:t>
      </w:r>
    </w:p>
    <w:p w14:paraId="265A3360">
      <w:pPr>
        <w:tabs>
          <w:tab w:val="right" w:pos="8306"/>
        </w:tabs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组件装配：可以在 Unity 为模型挂 Animator、绑定 Avatar、添加碰撞体、约束、脚本等。</w:t>
      </w:r>
    </w:p>
    <w:p w14:paraId="5637807A">
      <w:pPr>
        <w:tabs>
          <w:tab w:val="right" w:pos="8306"/>
        </w:tabs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BlendShapes 与 Mesh 数据：BlendShapes（形态目标）通常在 DCC 里创建并随 Mesh 导入，Unity 能直接用并在 Animation 系统里打关键帧。</w:t>
      </w:r>
    </w:p>
    <w:p w14:paraId="205E291B">
      <w:pPr>
        <w:tabs>
          <w:tab w:val="right" w:pos="8306"/>
        </w:tabs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0DF27D55">
      <w:pPr>
        <w:tabs>
          <w:tab w:val="right" w:pos="8306"/>
        </w:tabs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6A09C0F8">
      <w:pPr>
        <w:tabs>
          <w:tab w:val="right" w:pos="8306"/>
        </w:tabs>
        <w:rPr>
          <w:rFonts w:hint="default" w:ascii="新宋体" w:hAnsi="新宋体" w:eastAsia="新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lang w:val="en-US" w:eastAsia="zh-CN"/>
        </w:rPr>
        <w:t>标准人物骨骼</w:t>
      </w:r>
    </w:p>
    <w:p w14:paraId="10556F78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192" w:afterAutospacing="0"/>
        <w:ind w:left="0" w:right="0" w:firstLine="0"/>
        <w:rPr>
          <w:rFonts w:hint="eastAsia" w:ascii="新宋体" w:hAnsi="新宋体" w:eastAsia="新宋体" w:cstheme="minorBidi"/>
          <w:color w:val="EE822F" w:themeColor="accent2"/>
          <w:kern w:val="2"/>
          <w:sz w:val="19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ascii="新宋体" w:hAnsi="新宋体" w:eastAsia="新宋体" w:cstheme="minorBidi"/>
          <w:color w:val="EE822F" w:themeColor="accent2"/>
          <w:kern w:val="2"/>
          <w:sz w:val="19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概念总结与好处</w:t>
      </w:r>
    </w:p>
    <w:p w14:paraId="186D67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可重复使用的骨骼结构：标准化骨骼（关节数、层次）让同一套动画能在不同角色间复用，节省动画制作成本。</w:t>
      </w:r>
    </w:p>
    <w:p w14:paraId="39D121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动画重定向/复用：使用标准骨骼（或符合 Unity Humanoid 要求的骨架）可以直接使用 Unity 的 Humanoid Retargeting，把现成动画（如 Asset Store、Mixamo）套到你的模型上。</w:t>
      </w:r>
    </w:p>
    <w:p w14:paraId="72035D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一致的绑定与权重规范：标准模型通常有良好权重，减少穿插/变形问题，便于做蒙皮修正与 cloth/cloth skin 的配合。</w:t>
      </w:r>
    </w:p>
    <w:p w14:paraId="254348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工具兼容性更好：动画系统（Mecanim）、IK、Animation Rigging、Ragdoll Wizard、Avatar Masks 等 Unity 工具对标准骨架支持更稳定。</w:t>
      </w:r>
    </w:p>
    <w:p w14:paraId="1E4AC0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便于自动化流程：批量替换皮肤、程序换装（skin swap）、LOD 管理、以及使用相同 Avatar 的多人角色系统更容易实现。</w:t>
      </w:r>
    </w:p>
    <w:p w14:paraId="5D1FE1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更可靠的物理与碰撞配置：标准骨骼位置便于自动生成 ragdoll、碰撞体和力学约束（如物理腿、布料挂点）。</w:t>
      </w:r>
    </w:p>
    <w:p w14:paraId="4D88A621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192" w:afterAutospacing="0"/>
        <w:ind w:left="0" w:right="0" w:firstLine="0"/>
        <w:jc w:val="left"/>
        <w:rPr>
          <w:rFonts w:hint="default" w:ascii="新宋体" w:hAnsi="新宋体" w:eastAsia="新宋体" w:cstheme="minorBidi"/>
          <w:color w:val="EE822F" w:themeColor="accent2"/>
          <w:kern w:val="2"/>
          <w:sz w:val="19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ascii="新宋体" w:hAnsi="新宋体" w:eastAsia="新宋体" w:cstheme="minorBidi"/>
          <w:color w:val="EE822F" w:themeColor="accent2"/>
          <w:kern w:val="2"/>
          <w:sz w:val="19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在 Unity 中你可以做的具体操作</w:t>
      </w:r>
    </w:p>
    <w:p w14:paraId="512805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设置 Rig 为 Humanoid：在 FBX 的 Import Settings → Rig 把 Animation Type 设为 Humanoid，然后 Configure... 映射骨骼，启用 Retargeting。</w:t>
      </w:r>
    </w:p>
    <w:p w14:paraId="5D03AC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使用 Animator + Animator Controller：创建 Animator Controller（Assets/...），把动画片段放入 State Machine，驱动角色行为。</w:t>
      </w:r>
    </w:p>
    <w:p w14:paraId="1DC859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利用 Avatar Mask 与 Avatar 共享：对同一 Avatar 使用不同 Avatar Mask 做分层动画（上半身/下半身分离控制）。</w:t>
      </w:r>
    </w:p>
    <w:p w14:paraId="36938F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动画重定向（Retarget）：将其他符合 Humanoid 的动画套用到角色上，无需重新绑定权重或重做关键帧。</w:t>
      </w:r>
    </w:p>
    <w:p w14:paraId="27E26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BlendTrees 与 BlendShapes：用 BlendTrees 管理混合动画，用 BlendShapes 做面部表情或局部变形（如果模型包含形态目标）。</w:t>
      </w:r>
    </w:p>
    <w:p w14:paraId="6362C6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运行时顶点变形：脚本修改 mesh.vertices（操作实例化的 mesh，避免改 sharedMesh）或使用 Shader 做顶点位移特效。</w:t>
      </w:r>
    </w:p>
    <w:p w14:paraId="2AFC4A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IK 与 Animation Rigging：使用 Unity 的 Animator 内置 IK（有限）或 Animation Rigging 包做手脚定位、空间约束、二次动力学。</w:t>
      </w:r>
    </w:p>
    <w:p w14:paraId="0016C8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物理与布料交互：生成 ragdoll、挂载 Cloth、或把骨骼作为动力学受体（与 PhysX 或 DOTS 结合）。</w:t>
      </w:r>
    </w:p>
    <w:p w14:paraId="14347A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LOD / 性能优化：对标准模型更容易生成多级 LOD 和共享网格资源，利于降低 Draw Call 与顶点负载。</w:t>
      </w:r>
    </w:p>
    <w:p w14:paraId="05D458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批量换装与皮肤替换：通过替换材质、网格子集或挂载替换部件实现换装逻辑（比如更换盔甲/发型）。</w:t>
      </w:r>
    </w:p>
    <w:p w14:paraId="4DB98F2C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192" w:afterAutospacing="0"/>
        <w:ind w:left="0" w:right="0" w:firstLine="0"/>
        <w:jc w:val="left"/>
        <w:rPr>
          <w:rFonts w:hint="default" w:ascii="新宋体" w:hAnsi="新宋体" w:eastAsia="新宋体" w:cstheme="minorBidi"/>
          <w:color w:val="EE822F" w:themeColor="accent2"/>
          <w:kern w:val="2"/>
          <w:sz w:val="19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 w:ascii="新宋体" w:hAnsi="新宋体" w:eastAsia="新宋体" w:cstheme="minorBidi"/>
          <w:color w:val="EE822F" w:themeColor="accent2"/>
          <w:kern w:val="2"/>
          <w:sz w:val="19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局限与注意事项</w:t>
      </w:r>
    </w:p>
    <w:p w14:paraId="1D1D3B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Humanoid 并非万能：Humanoid 适合双足人形，大幅改动（多条尾巴、非标准骨骼）可能不能用 Humanoid 映射；这种情况用 Generic 或自定义骨架。</w:t>
      </w:r>
    </w:p>
    <w:p w14:paraId="619E73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命名/层次问题：自动映射依赖骨骼名称/层次，导出前在 DCC 端保持清晰命名会减少在 Unity 中手动映射的工作量。</w:t>
      </w:r>
    </w:p>
    <w:p w14:paraId="4EEE9E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权重/拓扑仍需在 DCC 修改：复杂的蒙皮或拓扑改动（如重拓扑、权重重绘）应在建模软件完成后重新导出。</w:t>
      </w:r>
    </w:p>
    <w:p w14:paraId="238E55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BlendShapes/骨骼混合注意性能：大量 BlendShapes 或高顶点数的实时顶点修改会带来性能开销，需要权衡和做</w:t>
      </w:r>
      <w:r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性能测试。</w:t>
      </w:r>
    </w:p>
    <w:p w14:paraId="3BD0A6F1">
      <w:pPr>
        <w:tabs>
          <w:tab w:val="right" w:pos="8306"/>
        </w:tabs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374C15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D6A3F"/>
    <w:multiLevelType w:val="multilevel"/>
    <w:tmpl w:val="CECD6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30393B"/>
    <w:multiLevelType w:val="multilevel"/>
    <w:tmpl w:val="DF303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38C885C"/>
    <w:multiLevelType w:val="multilevel"/>
    <w:tmpl w:val="F38C8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D15C0E"/>
    <w:rsid w:val="448B2AB9"/>
    <w:rsid w:val="44915BF6"/>
    <w:rsid w:val="50461F8A"/>
    <w:rsid w:val="5A00116D"/>
    <w:rsid w:val="7D96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2026-02-03T06:41:29Z</dcterms:created>
  <dc:creator>86543</dc:creator>
  <cp:lastModifiedBy>千城墨白</cp:lastModifiedBy>
  <dcterms:modified xsi:type="dcterms:W3CDTF">2026-02-03T06:58:39Z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81968D001E8347ACA6B60D16FAE1DE8F_12</vt:lpwstr>
  </property>
</Properties>
</file>