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Microsoft YaHei" w:hAnsi="Microsoft YaHei" w:eastAsia="Microsoft YaHei"/>
          <w:b/>
          <w:color w:val="132F5C"/>
          <w:sz w:val="44"/>
        </w:rPr>
        <w:t>福建省人才政策（清洗导入版）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5F5F5F"/>
          <w:sz w:val="22"/>
        </w:rPr>
        <w:t>省级上位政策与申报口径清洗文档｜适合作为人才政策咨询的省级参考库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9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2E5B9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65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7FB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根据《2025年福建省人才.docx》整理，突出省级认定、支持和近期申报口径</w:t>
            </w:r>
          </w:p>
        </w:tc>
      </w:tr>
      <w:tr>
        <w:tc>
          <w:tcPr>
            <w:tcW w:type="dxa" w:w="19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2E5B9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地域层级</w:t>
            </w:r>
          </w:p>
        </w:tc>
        <w:tc>
          <w:tcPr>
            <w:tcW w:type="dxa" w:w="65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7FB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福建省级上位政策</w:t>
            </w:r>
          </w:p>
        </w:tc>
      </w:tr>
      <w:tr>
        <w:tc>
          <w:tcPr>
            <w:tcW w:type="dxa" w:w="19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2E5B9A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1"/>
              </w:rPr>
              <w:t>导入定位</w:t>
            </w:r>
          </w:p>
        </w:tc>
        <w:tc>
          <w:tcPr>
            <w:tcW w:type="dxa" w:w="65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7FB"/>
          </w:tcPr>
          <w:p>
            <w:pPr>
              <w:spacing w:after="0" w:line="276" w:lineRule="auto"/>
              <w:jc w:val="left"/>
            </w:pPr>
            <w:r>
              <w:rPr>
                <w:sz w:val="21"/>
              </w:rPr>
              <w:t>建议作为新知识库的省级补充文档，与厦门市级文档同时导入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071"/>
            <w:shd w:fill="DCE8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32F5C"/>
                <w:sz w:val="21"/>
              </w:rPr>
              <w:t>使用边界</w:t>
            </w:r>
          </w:p>
        </w:tc>
      </w:tr>
      <w:tr>
        <w:tc>
          <w:tcPr>
            <w:tcW w:type="dxa" w:w="9071"/>
            <w:shd w:fill="EEF4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left="227" w:hanging="142"/>
            </w:pPr>
            <w:r>
              <w:t>• 本文件主要用于回答福建省高层次人才认定、分类、支持政策和近期申报项目问题。</w:t>
            </w:r>
          </w:p>
        </w:tc>
      </w:tr>
      <w:tr>
        <w:tc>
          <w:tcPr>
            <w:tcW w:type="dxa" w:w="9071"/>
            <w:shd w:fill="EEF4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left="227" w:hanging="142"/>
            </w:pPr>
            <w:r>
              <w:t>• 当用户问题明确指向‘厦门市’，本文件只能作为上位政策参考，不能替代厦门市级项目清单。</w:t>
            </w:r>
          </w:p>
        </w:tc>
      </w:tr>
      <w:tr>
        <w:tc>
          <w:tcPr>
            <w:tcW w:type="dxa" w:w="9071"/>
            <w:shd w:fill="EEF4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left="227" w:hanging="142"/>
            </w:pPr>
            <w:r>
              <w:t>• 为了减少误召回，本文件建议单独成文导入，不与厦门市级政策混编在同一文档中。</w:t>
            </w:r>
          </w:p>
        </w:tc>
      </w:tr>
    </w:tbl>
    <w:p/>
    <w:p>
      <w:pPr>
        <w:pStyle w:val="Heading1"/>
      </w:pPr>
      <w:r>
        <w:t>一、导入目录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2E5B9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政策/模块</w:t>
            </w:r>
          </w:p>
        </w:tc>
        <w:tc>
          <w:tcPr>
            <w:tcW w:type="dxa" w:w="1701"/>
            <w:shd w:fill="2E5B9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01"/>
            <w:shd w:fill="2E5B9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关注主题</w:t>
            </w:r>
          </w:p>
        </w:tc>
        <w:tc>
          <w:tcPr>
            <w:tcW w:type="dxa" w:w="3402"/>
            <w:shd w:fill="2E5B9A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导入建议</w:t>
            </w:r>
          </w:p>
        </w:tc>
      </w:tr>
      <w:tr>
        <w:tc>
          <w:tcPr>
            <w:tcW w:type="dxa" w:w="2268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福建省高层次人才认定和支持办法（2023修订版）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福建省级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认定/支持</w:t>
            </w:r>
          </w:p>
        </w:tc>
        <w:tc>
          <w:tcPr>
            <w:tcW w:type="dxa" w:w="3402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建议作为首个一级标题，承接省级认定类问题</w:t>
            </w:r>
          </w:p>
        </w:tc>
      </w:tr>
      <w:tr>
        <w:tc>
          <w:tcPr>
            <w:tcW w:type="dxa" w:w="2268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福建省高层次人才支持政策摘要</w:t>
            </w:r>
          </w:p>
        </w:tc>
        <w:tc>
          <w:tcPr>
            <w:tcW w:type="dxa" w:w="1701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福建省级</w:t>
            </w:r>
          </w:p>
        </w:tc>
        <w:tc>
          <w:tcPr>
            <w:tcW w:type="dxa" w:w="1701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奖励/支持</w:t>
            </w:r>
          </w:p>
        </w:tc>
        <w:tc>
          <w:tcPr>
            <w:tcW w:type="dxa" w:w="3402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与主干政策紧邻，便于回答晋级奖励、荣誉奖励</w:t>
            </w:r>
          </w:p>
        </w:tc>
      </w:tr>
      <w:tr>
        <w:tc>
          <w:tcPr>
            <w:tcW w:type="dxa" w:w="2268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2025 年度省级申报政策目录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福建省级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申报/项目</w:t>
            </w:r>
          </w:p>
        </w:tc>
        <w:tc>
          <w:tcPr>
            <w:tcW w:type="dxa" w:w="3402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回答百人计划、产业领军团队、特级后备人才等问题</w:t>
            </w:r>
          </w:p>
        </w:tc>
      </w:tr>
      <w:tr>
        <w:tc>
          <w:tcPr>
            <w:tcW w:type="dxa" w:w="2268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福建省第十批引进高层次创业创新人才申报通知</w:t>
            </w:r>
          </w:p>
        </w:tc>
        <w:tc>
          <w:tcPr>
            <w:tcW w:type="dxa" w:w="1701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福建省级</w:t>
            </w:r>
          </w:p>
        </w:tc>
        <w:tc>
          <w:tcPr>
            <w:tcW w:type="dxa" w:w="1701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2025申报</w:t>
            </w:r>
          </w:p>
        </w:tc>
        <w:tc>
          <w:tcPr>
            <w:tcW w:type="dxa" w:w="3402"/>
            <w:shd w:fill="F8FAF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回答当年度申报要求与资金口径</w:t>
            </w:r>
          </w:p>
        </w:tc>
      </w:tr>
      <w:tr>
        <w:tc>
          <w:tcPr>
            <w:tcW w:type="dxa" w:w="2268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省级政策在厦门咨询中的使用边界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福建省级</w:t>
            </w:r>
          </w:p>
        </w:tc>
        <w:tc>
          <w:tcPr>
            <w:tcW w:type="dxa" w:w="1701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问答边界</w:t>
            </w:r>
          </w:p>
        </w:tc>
        <w:tc>
          <w:tcPr>
            <w:tcW w:type="dxa" w:w="3402"/>
            <w:shd w:fill="EFF4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降低把省级资料答成厦门清单的风险</w:t>
            </w:r>
          </w:p>
        </w:tc>
      </w:tr>
    </w:tbl>
    <w:p/>
    <w:p>
      <w:pPr>
        <w:pStyle w:val="Heading1"/>
      </w:pPr>
      <w:r>
        <w:t>二、政策正文（按咨询主题清洗）</w:t>
      </w:r>
    </w:p>
    <w:p>
      <w:pPr>
        <w:pStyle w:val="Heading2"/>
      </w:pPr>
      <w:r>
        <w:t>1. 福建省高层次人才认定和支持办法（含“四大经济”新增条件）申报手册（2023年修订版）</w:t>
      </w:r>
    </w:p>
    <w:p>
      <w:pPr/>
      <w:r>
        <w:t>主题：省级主干政策。</w:t>
      </w:r>
    </w:p>
    <w:p>
      <w:pPr>
        <w:ind w:left="340" w:hanging="170"/>
      </w:pPr>
      <w:r>
        <w:t>• 适用对象：福建省高层次人才分为省级高层次人才和市级高层次人才；省级高层次人才分为特级、A 类、B 类、C 类。</w:t>
      </w:r>
    </w:p>
    <w:p>
      <w:pPr>
        <w:ind w:left="340" w:hanging="170"/>
      </w:pPr>
      <w:r>
        <w:t>• 适用范围：适用于在闽就业创业的引进人才、现有人才和有意来闽就业创业的待引进人才，不受国籍、户籍限制；公务员及参照公务员法管理人员不纳入认定范围。</w:t>
      </w:r>
    </w:p>
    <w:p>
      <w:pPr>
        <w:ind w:left="340" w:hanging="170"/>
      </w:pPr>
      <w:r>
        <w:t>• 认期：实行认期制管理，认期为 6 年；认期内取得新业绩可晋级，晋级后认期重新计算；认期满后需重新认定。</w:t>
      </w:r>
    </w:p>
    <w:p>
      <w:pPr>
        <w:ind w:left="340" w:hanging="170"/>
      </w:pPr>
      <w:r>
        <w:t>• 认定程序：一般包括网络申报、分级审核、社会公示、研究认定、发文确认、报备发证；市级高层次人才认定程序由各设区市研究制定。</w:t>
      </w:r>
    </w:p>
    <w:p>
      <w:pPr>
        <w:ind w:left="340" w:hanging="170"/>
      </w:pPr>
      <w:r>
        <w:t>• 基本条件：在闽就业创业、遵守宪法法律、身体健康、信用记录良好；对企事业单位人才有合同和工作时长要求；对个税/收入条件曾经通过 2021 年补充通知做过调整。</w:t>
      </w:r>
    </w:p>
    <w:p>
      <w:pPr>
        <w:ind w:left="340" w:hanging="170"/>
      </w:pPr>
      <w:r>
        <w:t>• 资格体系：特级、A、B、C 四个层级的认定条件，覆盖国家级人才计划、重大科研平台负责人、荣誉奖项、企业高管、重大项目负责人等多类口径。</w:t>
      </w:r>
    </w:p>
    <w:p>
      <w:pPr>
        <w:ind w:left="340" w:hanging="170"/>
      </w:pPr>
      <w:r>
        <w:t>• 新增专项：另设数字经济、海洋经济、绿色经济、文旅经济等“四大经济”省级高层次人才认定资格条件。</w:t>
      </w:r>
    </w:p>
    <w:p>
      <w:pPr>
        <w:pStyle w:val="Heading2"/>
      </w:pPr>
      <w:r>
        <w:t>2. 福建省高层次人才支持政策摘要</w:t>
      </w:r>
    </w:p>
    <w:p>
      <w:pPr/>
      <w:r>
        <w:t>主题：省级支持。</w:t>
      </w:r>
    </w:p>
    <w:p>
      <w:pPr>
        <w:ind w:left="340" w:hanging="170"/>
      </w:pPr>
      <w:r>
        <w:t>• 晋级奖励：A 类晋升特级奖励 300 万元，B 类晋升 A 类奖励 20 万元，C 类晋升 B 类奖励 10 万元；人才越级晋升的可累加，按就高从优不重复原则执行。</w:t>
      </w:r>
    </w:p>
    <w:p>
      <w:pPr>
        <w:ind w:left="340" w:hanging="170"/>
      </w:pPr>
      <w:r>
        <w:t>• 荣誉奖励：对新取得特级、A、B、C 类“荣誉称号（奖项）”或“科研项目获奖”业绩的，可分别给予 80 万元、15 万元、8 万元、3 万元奖励；A/B/C 认期内奖励总额不超过 30 万元。</w:t>
      </w:r>
    </w:p>
    <w:p>
      <w:pPr>
        <w:ind w:left="340" w:hanging="170"/>
      </w:pPr>
      <w:r>
        <w:t>• 重点支持：文件还设置“一事一议”等重点计划支持口径，属于省级上位政策，不宜直接表述成厦门市现行清单。</w:t>
      </w:r>
    </w:p>
    <w:p>
      <w:pPr>
        <w:pStyle w:val="Heading2"/>
      </w:pPr>
      <w:r>
        <w:t>3. 2025 年福建省近期配套/申报政策目录</w:t>
      </w:r>
    </w:p>
    <w:p>
      <w:pPr/>
      <w:r>
        <w:t>主题：省级配套目录。</w:t>
      </w:r>
    </w:p>
    <w:p>
      <w:pPr>
        <w:ind w:left="340" w:hanging="170"/>
      </w:pPr>
      <w:r>
        <w:t>• 试点开展省级高层次人才认定“免申即认”工作。</w:t>
      </w:r>
    </w:p>
    <w:p>
      <w:pPr>
        <w:ind w:left="340" w:hanging="170"/>
      </w:pPr>
      <w:r>
        <w:t>• 开展福建省第十批引进高层次创业创新人才（创业人才项目）申报。</w:t>
      </w:r>
    </w:p>
    <w:p>
      <w:pPr>
        <w:ind w:left="340" w:hanging="170"/>
      </w:pPr>
      <w:r>
        <w:t>• 开展福建省第十批引进高层次创业创新人才（创新人才项目）申报。</w:t>
      </w:r>
    </w:p>
    <w:p>
      <w:pPr>
        <w:ind w:left="340" w:hanging="170"/>
      </w:pPr>
      <w:r>
        <w:t>• 开展福建省第十批引进高层次创业创新人才（台湾人才项目）申报。</w:t>
      </w:r>
    </w:p>
    <w:p>
      <w:pPr>
        <w:ind w:left="340" w:hanging="170"/>
      </w:pPr>
      <w:r>
        <w:t>• 开展福建省第六批产业领军团队遴选申报。</w:t>
      </w:r>
    </w:p>
    <w:p>
      <w:pPr>
        <w:ind w:left="340" w:hanging="170"/>
      </w:pPr>
      <w:r>
        <w:t>• 印发《福建省特级后备人才遴选和支持办法（2025—2029年）》等 4 个文件。</w:t>
      </w:r>
    </w:p>
    <w:p>
      <w:pPr>
        <w:ind w:left="340" w:hanging="170"/>
      </w:pPr>
      <w:r>
        <w:t>• 关于加强高水平工程师队伍建设的若干措施。</w:t>
      </w:r>
    </w:p>
    <w:p>
      <w:pPr>
        <w:ind w:left="340" w:hanging="170"/>
      </w:pPr>
      <w:r>
        <w:t>• 进一步加强博士后工作七条措施。</w:t>
      </w:r>
    </w:p>
    <w:p>
      <w:pPr>
        <w:pStyle w:val="Heading2"/>
      </w:pPr>
      <w:r>
        <w:t>4. 福建省第十批引进高层次创业创新人才（创业人才项目）申报通知</w:t>
      </w:r>
    </w:p>
    <w:p>
      <w:pPr/>
      <w:r>
        <w:t>主题：2025 年度申报。</w:t>
      </w:r>
    </w:p>
    <w:p>
      <w:pPr>
        <w:ind w:left="340" w:hanging="170"/>
      </w:pPr>
      <w:r>
        <w:t>• 定位：属于省级近期申报通知，面向战略性新兴产业和未来产业急需紧缺高层次创业人才。</w:t>
      </w:r>
    </w:p>
    <w:p>
      <w:pPr>
        <w:ind w:left="340" w:hanging="170"/>
      </w:pPr>
      <w:r>
        <w:t>• 重点方向：集成电路、人工智能、生物医药、新能源、新材料等。</w:t>
      </w:r>
    </w:p>
    <w:p>
      <w:pPr>
        <w:ind w:left="340" w:hanging="170"/>
      </w:pPr>
      <w:r>
        <w:t>• 支持：给予团队 300 万元、海外（境外）引进个人 200 万元、国内（境内）引进个人 100 万元补助，补助资金 50% 用于科技创新/创业启动/购买科研设备等，50% 改善个人或团队生活条件。</w:t>
      </w:r>
    </w:p>
    <w:p>
      <w:pPr>
        <w:ind w:left="340" w:hanging="170"/>
      </w:pPr>
      <w:r>
        <w:t>• 申报方式：线下申报，县区工信部门核实后逐级报送；相关赛事获奖人才可按简易程序纳入实地考察人选。</w:t>
      </w:r>
    </w:p>
    <w:p>
      <w:pPr>
        <w:pStyle w:val="Heading2"/>
      </w:pPr>
      <w:r>
        <w:t>5. 省级政策在厦门咨询中的使用边界</w:t>
      </w:r>
    </w:p>
    <w:p>
      <w:pPr/>
      <w:r>
        <w:t>主题：问答边界。</w:t>
      </w:r>
    </w:p>
    <w:p>
      <w:pPr>
        <w:ind w:left="340" w:hanging="170"/>
      </w:pPr>
      <w:r>
        <w:t>• 当用户问题直接问‘厦门有哪些人才政策’时，省级政策只能作为上位政策、资格参考或补充说明使用，不能替代厦门市级项目清单。</w:t>
      </w:r>
    </w:p>
    <w:p>
      <w:pPr>
        <w:ind w:left="340" w:hanging="170"/>
      </w:pPr>
      <w:r>
        <w:t>• 适合引用福建省政策的场景包括：省级高层次人才认定条件、A/B/C 类和特级人才条件、四大经济专项认定、晋级与荣誉奖励、百人计划项目申报等。</w:t>
      </w:r>
    </w:p>
    <w:p>
      <w:pPr>
        <w:pStyle w:val="Heading1"/>
      </w:pPr>
      <w:r>
        <w:t>三、检索建议</w:t>
      </w:r>
    </w:p>
    <w:p>
      <w:pPr>
        <w:ind w:left="340" w:hanging="170"/>
      </w:pPr>
      <w:r>
        <w:t>• 问‘福建省高层次人才认定有哪些条件’：优先命中本文件第 1 节。</w:t>
      </w:r>
    </w:p>
    <w:p>
      <w:pPr>
        <w:ind w:left="340" w:hanging="170"/>
      </w:pPr>
      <w:r>
        <w:t>• 问‘福建省有哪些省级人才项目/近期申报通知’：优先命中第 3—4 节。</w:t>
      </w:r>
    </w:p>
    <w:p>
      <w:pPr>
        <w:ind w:left="340" w:hanging="170"/>
      </w:pPr>
      <w:r>
        <w:t>• 问‘厦门有哪些人才政策’：本文件不应作为首答材料，只能在厦门市级材料不足时补充引用。</w:t>
      </w:r>
    </w:p>
    <w:sectPr w:rsidR="00FC693F" w:rsidRPr="0006063C" w:rsidSect="00034616">
      <w:pgSz w:w="12240" w:h="15840"/>
      <w:pgMar w:top="1247" w:right="1191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 w:before="0"/>
    </w:pPr>
    <w:rPr>
      <w:rFonts w:ascii="Microsoft YaHei" w:hAnsi="Microsoft YaHei" w:eastAsia="Microsoft YaHe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2F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53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 w:val="0"/>
      <w:iCs/>
      <w:color w:val="464646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