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23456"/>
          <w:sz w:val="44"/>
        </w:rPr>
        <w:t>福建省人才政策知识库导入清单（v2）</w:t>
      </w:r>
    </w:p>
    <w:p>
      <w:pPr>
        <w:jc w:val="center"/>
      </w:pPr>
      <w:r>
        <w:rPr>
          <w:rFonts w:ascii="Microsoft YaHei" w:hAnsi="Microsoft YaHei" w:eastAsia="Microsoft YaHei"/>
          <w:color w:val="646E78"/>
          <w:sz w:val="22"/>
        </w:rPr>
        <w:t>用于本地知识库重建、批量导入与回归测试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fill="EEF4FB"/>
            <w:vAlign w:val="center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sz w:val="21"/>
              </w:rPr>
              <w:t>建议用法：</w:t>
            </w:r>
            <w:r>
              <w:rPr>
                <w:rFonts w:ascii="Microsoft YaHei" w:hAnsi="Microsoft YaHei" w:eastAsia="Microsoft YaHei"/>
                <w:sz w:val="21"/>
              </w:rPr>
              <w:t xml:space="preserve"> 以《福建省人才政策（清洗导入版 v2）》作为省级主文档；其余 5 份专题文档作为高频细问补充。若与厦门市级知识库同时使用，建议保留“省级/市级”层级标签，避免误把省级上位政策答成厦门市清单。</w:t>
            </w:r>
          </w:p>
        </w:tc>
      </w:tr>
    </w:tbl>
    <w:p/>
    <w:p>
      <w:pPr>
        <w:pStyle w:val="Heading1"/>
      </w:pPr>
      <w:r>
        <w:t>一、建议导入文件清单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3628"/>
        <w:gridCol w:w="4535"/>
      </w:tblGrid>
      <w:tr>
        <w:tc>
          <w:tcPr>
            <w:tcW w:type="dxa" w:w="3249"/>
            <w:shd w:fill="D9E7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类别</w:t>
            </w:r>
          </w:p>
        </w:tc>
        <w:tc>
          <w:tcPr>
            <w:tcW w:type="dxa" w:w="3249"/>
            <w:shd w:fill="D9E7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文件名称</w:t>
            </w:r>
          </w:p>
        </w:tc>
        <w:tc>
          <w:tcPr>
            <w:tcW w:type="dxa" w:w="3249"/>
            <w:shd w:fill="D9E7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建议用途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主文档</w:t>
            </w:r>
          </w:p>
        </w:tc>
        <w:tc>
          <w:tcPr>
            <w:tcW w:type="dxa" w:w="3628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福建省人才政策（清洗导入版 v2）.docx</w:t>
            </w:r>
          </w:p>
        </w:tc>
        <w:tc>
          <w:tcPr>
            <w:tcW w:type="dxa" w:w="4535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省级知识库首轮召回主文档；优先回答省级总览、清单、主干政策、近期申报入口。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专题补充</w:t>
            </w:r>
          </w:p>
        </w:tc>
        <w:tc>
          <w:tcPr>
            <w:tcW w:type="dxa" w:w="3628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福建省高层次人才认定与支持专题（问答增强版）.docx</w:t>
            </w:r>
          </w:p>
        </w:tc>
        <w:tc>
          <w:tcPr>
            <w:tcW w:type="dxa" w:w="4535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用于高层次人才认定体系、A/B/C/特级条件、支持政策、晋级奖励等深问。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专题补充</w:t>
            </w:r>
          </w:p>
        </w:tc>
        <w:tc>
          <w:tcPr>
            <w:tcW w:type="dxa" w:w="3628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福建省引才“百人计划”专题（问答增强版）.docx</w:t>
            </w:r>
          </w:p>
        </w:tc>
        <w:tc>
          <w:tcPr>
            <w:tcW w:type="dxa" w:w="4535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用于创业人才、创新人才、台湾人才项目及 2025 年申报口径深问。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专题补充</w:t>
            </w:r>
          </w:p>
        </w:tc>
        <w:tc>
          <w:tcPr>
            <w:tcW w:type="dxa" w:w="3628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福建省近期申报与专项支持专题（问答增强版）.docx</w:t>
            </w:r>
          </w:p>
        </w:tc>
        <w:tc>
          <w:tcPr>
            <w:tcW w:type="dxa" w:w="4535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用于免申即认、产业领军团队、特级后备人才、雏鹰计划、工程师、博士后等近期政策。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专题补充</w:t>
            </w:r>
          </w:p>
        </w:tc>
        <w:tc>
          <w:tcPr>
            <w:tcW w:type="dxa" w:w="3628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福建省四大经济专项认定专题（问答增强版）.docx</w:t>
            </w:r>
          </w:p>
        </w:tc>
        <w:tc>
          <w:tcPr>
            <w:tcW w:type="dxa" w:w="4535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用于数字经济、海洋经济、绿色经济、文旅经济四类专项认定口径与问答路由。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专题补充</w:t>
            </w:r>
          </w:p>
        </w:tc>
        <w:tc>
          <w:tcPr>
            <w:tcW w:type="dxa" w:w="3628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福建省博士后与工程师队伍建设专题（问答增强版）.docx</w:t>
            </w:r>
          </w:p>
        </w:tc>
        <w:tc>
          <w:tcPr>
            <w:tcW w:type="dxa" w:w="4535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用于博士后、高水平工程师队伍建设、与省级支持衔接等专题深问。</w:t>
            </w:r>
          </w:p>
        </w:tc>
      </w:tr>
      <w:tr>
        <w:tc>
          <w:tcPr>
            <w:tcW w:type="dxa" w:w="1474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Microsoft YaHei" w:hAnsi="Microsoft YaHei" w:eastAsia="Microsoft YaHei"/>
                <w:sz w:val="20"/>
              </w:rPr>
              <w:t>专题补充</w:t>
            </w:r>
          </w:p>
        </w:tc>
        <w:tc>
          <w:tcPr>
            <w:tcW w:type="dxa" w:w="3628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福建省台湾人才与国际化引才专题（问答增强版）.docx</w:t>
            </w:r>
          </w:p>
        </w:tc>
        <w:tc>
          <w:tcPr>
            <w:tcW w:type="dxa" w:w="4535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Microsoft YaHei" w:hAnsi="Microsoft YaHei" w:eastAsia="Microsoft YaHei"/>
                <w:sz w:val="20"/>
              </w:rPr>
              <w:t>用于台湾人才、海外人才、外籍人才、国际化引才便利与服务保障等专题。</w:t>
            </w:r>
          </w:p>
        </w:tc>
      </w:tr>
    </w:tbl>
    <w:p>
      <w:pPr>
        <w:pStyle w:val="Heading1"/>
      </w:pPr>
      <w:r>
        <w:t>二、推荐导入顺序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先导入《福建省人才政策（清洗导入版 v2）》作为唯一省级主文档。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再导入《福建省高层次人才认定与支持专题（问答增强版）》和《福建省引才“百人计划”专题（问答增强版）》，优先补足最常问的认定类、申报类问题。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随后导入《福建省近期申报与专项支持专题（问答增强版）》与《福建省四大经济专项认定专题（问答增强版）》，提高 2025 年时点问题和专项认定问题的命中率。</w:t>
      </w:r>
    </w:p>
    <w:p>
      <w:pPr>
        <w:pStyle w:val="ListNumber"/>
        <w:spacing w:after="80"/>
      </w:pPr>
      <w:r>
        <w:rPr>
          <w:rFonts w:ascii="Microsoft YaHei" w:hAnsi="Microsoft YaHei" w:eastAsia="Microsoft YaHei"/>
          <w:sz w:val="21"/>
        </w:rPr>
        <w:t>最后导入《福建省博士后与工程师队伍建设专题（问答增强版）》和《福建省台湾人才与国际化引才专题（问答增强版）》，作为细分专题补充。</w:t>
      </w:r>
    </w:p>
    <w:p>
      <w:pPr>
        <w:pStyle w:val="Heading1"/>
      </w:pPr>
      <w:r>
        <w:t>三、导入与路由建议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福建省级文档不要与厦门市级总文档混编为同一份主文档，避免省级上位政策误答成厦门市项目清单。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若省级与厦门市级同时导入同一知识库，建议在文档标题、章节标题或元数据中明确标识“福建省级”“厦门市级”。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清单型问题优先由主文档首答；流程型、条件型、金额型问题优先命中对应专题文档。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涉及 2025 年申报通知、时间窗口、材料口径的问题，优先命中“引才百人计划专题”与“近期申报与专项支持专题”。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涉及数字经济、海洋经济、绿色经济、文旅经济认定口径的问题，优先命中“四大经济专项认定专题”。</w:t>
      </w:r>
    </w:p>
    <w:p>
      <w:pPr>
        <w:pStyle w:val="Heading1"/>
      </w:pPr>
      <w:r>
        <w:t>四、重导入后建议回归测试题</w:t>
      </w:r>
    </w:p>
    <w:p>
      <w:pPr>
        <w:pStyle w:val="ListBullet2"/>
        <w:spacing w:after="40"/>
      </w:pPr>
      <w:r>
        <w:rPr>
          <w:rFonts w:ascii="Microsoft YaHei" w:hAnsi="Microsoft YaHei" w:eastAsia="Microsoft YaHei"/>
          <w:sz w:val="21"/>
        </w:rPr>
        <w:t>福建省高层次人才分哪几个层级？认期多久？</w:t>
      </w:r>
    </w:p>
    <w:p>
      <w:pPr>
        <w:pStyle w:val="ListBullet2"/>
        <w:spacing w:after="40"/>
      </w:pPr>
      <w:r>
        <w:rPr>
          <w:rFonts w:ascii="Microsoft YaHei" w:hAnsi="Microsoft YaHei" w:eastAsia="Microsoft YaHei"/>
          <w:sz w:val="21"/>
        </w:rPr>
        <w:t>福建省高层次人才安家补助、子女教育和医疗保障有哪些口径？</w:t>
      </w:r>
    </w:p>
    <w:p>
      <w:pPr>
        <w:pStyle w:val="ListBullet2"/>
        <w:spacing w:after="40"/>
      </w:pPr>
      <w:r>
        <w:rPr>
          <w:rFonts w:ascii="Microsoft YaHei" w:hAnsi="Microsoft YaHei" w:eastAsia="Microsoft YaHei"/>
          <w:sz w:val="21"/>
        </w:rPr>
        <w:t>福建省第十批引进高层次创业创新人才怎么申报？</w:t>
      </w:r>
    </w:p>
    <w:p>
      <w:pPr>
        <w:pStyle w:val="ListBullet2"/>
        <w:spacing w:after="40"/>
      </w:pPr>
      <w:r>
        <w:rPr>
          <w:rFonts w:ascii="Microsoft YaHei" w:hAnsi="Microsoft YaHei" w:eastAsia="Microsoft YaHei"/>
          <w:sz w:val="21"/>
        </w:rPr>
        <w:t>福建省引才“百人计划”创业人才和创新人才有什么区别？</w:t>
      </w:r>
    </w:p>
    <w:p>
      <w:pPr>
        <w:pStyle w:val="ListBullet2"/>
        <w:spacing w:after="40"/>
      </w:pPr>
      <w:r>
        <w:rPr>
          <w:rFonts w:ascii="Microsoft YaHei" w:hAnsi="Microsoft YaHei" w:eastAsia="Microsoft YaHei"/>
          <w:sz w:val="21"/>
        </w:rPr>
        <w:t>福建省数字经济专项认定有哪些典型入口？</w:t>
      </w:r>
    </w:p>
    <w:p>
      <w:pPr>
        <w:pStyle w:val="ListBullet2"/>
        <w:spacing w:after="40"/>
      </w:pPr>
      <w:r>
        <w:rPr>
          <w:rFonts w:ascii="Microsoft YaHei" w:hAnsi="Microsoft YaHei" w:eastAsia="Microsoft YaHei"/>
          <w:sz w:val="21"/>
        </w:rPr>
        <w:t>福建省海洋经济专项认定主要看哪些条件？</w:t>
      </w:r>
    </w:p>
    <w:p>
      <w:pPr>
        <w:pStyle w:val="ListBullet2"/>
        <w:spacing w:after="40"/>
      </w:pPr>
      <w:r>
        <w:rPr>
          <w:rFonts w:ascii="Microsoft YaHei" w:hAnsi="Microsoft YaHei" w:eastAsia="Microsoft YaHei"/>
          <w:sz w:val="21"/>
        </w:rPr>
        <w:t>福建省博士后有哪些支持政策？</w:t>
      </w:r>
    </w:p>
    <w:p>
      <w:pPr>
        <w:pStyle w:val="ListBullet2"/>
        <w:spacing w:after="40"/>
      </w:pPr>
      <w:r>
        <w:rPr>
          <w:rFonts w:ascii="Microsoft YaHei" w:hAnsi="Microsoft YaHei" w:eastAsia="Microsoft YaHei"/>
          <w:sz w:val="21"/>
        </w:rPr>
        <w:t>福建省台湾人才和海外人才有哪些便利政策？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184"/>
            <w:shd w:fill="F7F7F7"/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5A5A5A"/>
                <w:sz w:val="20"/>
              </w:rPr>
              <w:t>说明：本清单仅用于知识库导入管理。若后续还要继续扩展福建省级知识库，可在此基础上再新增“附件材料模板类专题”或“省级受理窗口与申报材料专题”。</w:t>
            </w:r>
          </w:p>
        </w:tc>
      </w:tr>
    </w:tbl>
    <w:sectPr w:rsidR="00FC693F" w:rsidRPr="0006063C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3F7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54B8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C3C3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2345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