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icrosoft YaHei" w:hAnsi="Microsoft YaHei" w:eastAsia="Microsoft YaHei"/>
          <w:b/>
          <w:color w:val="104270"/>
          <w:sz w:val="48"/>
        </w:rPr>
        <w:t>住房 / 博士后 / AI / 服务保障专题</w:t>
      </w:r>
    </w:p>
    <w:p>
      <w:pPr>
        <w:jc w:val="center"/>
      </w:pPr>
      <w:r>
        <w:rPr>
          <w:rFonts w:ascii="Microsoft YaHei" w:hAnsi="Microsoft YaHei" w:eastAsia="Microsoft YaHei"/>
          <w:i/>
          <w:color w:val="585858"/>
          <w:sz w:val="22"/>
        </w:rPr>
        <w:t>问答增强版｜厦门市人才政策知识库专题补充</w:t>
      </w:r>
    </w:p>
    <w:tbl>
      <w:tblPr>
        <w:tblStyle w:val="TableGrid"/>
        <w:tblW w:type="auto" w:w="0"/>
        <w:tblLayout w:type="fixed"/>
        <w:tblLook w:firstColumn="1" w:firstRow="1" w:lastColumn="0" w:lastRow="0" w:noHBand="0" w:noVBand="1" w:val="04A0"/>
      </w:tblPr>
      <w:tblGrid>
        <w:gridCol w:w="1944"/>
        <w:gridCol w:w="7128"/>
      </w:tblGrid>
      <w:tr>
        <w:tc>
          <w:tcPr>
            <w:tcW w:type="dxa" w:w="4997"/>
            <w:shd w:fill="DDEBF7"/>
          </w:tcPr>
          <w:p>
            <w:pPr>
              <w:spacing w:before="40" w:after="40"/>
            </w:pPr>
            <w:r/>
            <w:r>
              <w:rPr>
                <w:rFonts w:ascii="Microsoft YaHei" w:hAnsi="Microsoft YaHei" w:eastAsia="Microsoft YaHei"/>
                <w:b/>
                <w:color w:val="214770"/>
                <w:sz w:val="21"/>
              </w:rPr>
              <w:t>整理依据</w:t>
            </w:r>
          </w:p>
        </w:tc>
        <w:tc>
          <w:tcPr>
            <w:tcW w:type="dxa" w:w="4997"/>
            <w:shd w:fill="F8FBFE"/>
          </w:tcPr>
          <w:p>
            <w:pPr>
              <w:spacing w:before="40" w:after="40"/>
            </w:pPr>
            <w:r/>
            <w:r>
              <w:rPr>
                <w:rFonts w:ascii="Microsoft YaHei" w:hAnsi="Microsoft YaHei" w:eastAsia="Microsoft YaHei"/>
                <w:b w:val="0"/>
                <w:sz w:val="20"/>
              </w:rPr>
              <w:t>结合《厦门市人才政策（清洗导入版）》与《2025年厦门市人才》中的相关专题整理，用于知识库专题问答补充。</w:t>
            </w:r>
          </w:p>
        </w:tc>
      </w:tr>
      <w:tr>
        <w:tc>
          <w:tcPr>
            <w:tcW w:type="dxa" w:w="4997"/>
            <w:shd w:fill="DDEBF7"/>
          </w:tcPr>
          <w:p>
            <w:pPr>
              <w:spacing w:before="40" w:after="40"/>
            </w:pPr>
            <w:r/>
            <w:r>
              <w:rPr>
                <w:rFonts w:ascii="Microsoft YaHei" w:hAnsi="Microsoft YaHei" w:eastAsia="Microsoft YaHei"/>
                <w:b/>
                <w:color w:val="214770"/>
                <w:sz w:val="21"/>
              </w:rPr>
              <w:t>专题范围</w:t>
            </w:r>
          </w:p>
        </w:tc>
        <w:tc>
          <w:tcPr>
            <w:tcW w:type="dxa" w:w="4997"/>
            <w:shd w:fill="F8FBFE"/>
          </w:tcPr>
          <w:p>
            <w:pPr>
              <w:spacing w:before="40" w:after="40"/>
            </w:pPr>
            <w:r/>
            <w:r>
              <w:rPr>
                <w:rFonts w:ascii="Microsoft YaHei" w:hAnsi="Microsoft YaHei" w:eastAsia="Microsoft YaHei"/>
                <w:b w:val="0"/>
                <w:sz w:val="20"/>
              </w:rPr>
              <w:t>住房保障、博士后、人工智能专项、服务生态与配套保障。</w:t>
            </w:r>
          </w:p>
        </w:tc>
      </w:tr>
      <w:tr>
        <w:tc>
          <w:tcPr>
            <w:tcW w:type="dxa" w:w="4997"/>
            <w:shd w:fill="DDEBF7"/>
          </w:tcPr>
          <w:p>
            <w:pPr>
              <w:spacing w:before="40" w:after="40"/>
            </w:pPr>
            <w:r/>
            <w:r>
              <w:rPr>
                <w:rFonts w:ascii="Microsoft YaHei" w:hAnsi="Microsoft YaHei" w:eastAsia="Microsoft YaHei"/>
                <w:b/>
                <w:color w:val="214770"/>
                <w:sz w:val="21"/>
              </w:rPr>
              <w:t>使用建议</w:t>
            </w:r>
          </w:p>
        </w:tc>
        <w:tc>
          <w:tcPr>
            <w:tcW w:type="dxa" w:w="4997"/>
            <w:shd w:fill="F8FBFE"/>
          </w:tcPr>
          <w:p>
            <w:pPr>
              <w:spacing w:before="40" w:after="40"/>
            </w:pPr>
            <w:r/>
            <w:r>
              <w:rPr>
                <w:rFonts w:ascii="Microsoft YaHei" w:hAnsi="Microsoft YaHei" w:eastAsia="Microsoft YaHei"/>
                <w:b w:val="0"/>
                <w:sz w:val="20"/>
              </w:rPr>
              <w:t>本专题适合回答住房补贴、博士后设站与支持、AI赛道与AI特聘岗位、子女教育/医疗保障/服务生态等问题；不宜与产业项目补助混答。</w:t>
            </w:r>
          </w:p>
        </w:tc>
      </w:tr>
    </w:tbl>
    <w:p/>
    <w:p>
      <w:pPr>
        <w:pStyle w:val="Heading1"/>
        <w:spacing w:before="200" w:after="80"/>
        <w:pBdr>
          <w:bottom w:val="single" w:sz="6" w:space="4" w:color="9FB9D6"/>
        </w:pBdr>
      </w:pPr>
      <w:r>
        <w:t>一、住房保障专题</w:t>
      </w:r>
    </w:p>
    <w:p>
      <w:pPr>
        <w:pStyle w:val="Heading2"/>
        <w:spacing w:before="160" w:after="40"/>
      </w:pPr>
      <w:r>
        <w:t>1.1 专题定位</w:t>
      </w:r>
    </w:p>
    <w:p>
      <w:pPr>
        <w:pStyle w:val="ListBullet"/>
        <w:spacing w:after="20"/>
      </w:pPr>
      <w:r>
        <w:rPr>
          <w:rFonts w:ascii="Microsoft YaHei" w:hAnsi="Microsoft YaHei" w:eastAsia="Microsoft YaHei"/>
          <w:sz w:val="21"/>
        </w:rPr>
        <w:t>住房政策应作为独立问答主题处理，回答住房类问题时，不宜先返回产业人才项目补助。</w:t>
      </w:r>
    </w:p>
    <w:p>
      <w:pPr>
        <w:pStyle w:val="ListBullet"/>
        <w:spacing w:after="20"/>
      </w:pPr>
      <w:r>
        <w:rPr>
          <w:rFonts w:ascii="Microsoft YaHei" w:hAnsi="Microsoft YaHei" w:eastAsia="Microsoft YaHei"/>
          <w:sz w:val="21"/>
        </w:rPr>
        <w:t>现有材料提示，住房专题至少包括：高层次人才住房补贴实施意见、安居政策补充通知、保障性商品房、骨干人才认定事项、先进制造业企业住房保障、青年租赁住房保障等。</w:t>
      </w:r>
    </w:p>
    <w:p>
      <w:pPr>
        <w:pStyle w:val="ListBullet"/>
        <w:spacing w:after="20"/>
      </w:pPr>
      <w:r>
        <w:rPr>
          <w:rFonts w:ascii="Microsoft YaHei" w:hAnsi="Microsoft YaHei" w:eastAsia="Microsoft YaHei"/>
          <w:sz w:val="21"/>
        </w:rPr>
        <w:t>回答住房类问题时，建议与人才类别认定、服务年限、人才服务保障政策配套理解。</w:t>
      </w:r>
    </w:p>
    <w:tbl>
      <w:tblPr>
        <w:tblW w:type="auto" w:w="0"/>
        <w:tblLook w:firstColumn="1" w:firstRow="1" w:lastColumn="0" w:lastRow="0" w:noHBand="0" w:noVBand="1" w:val="04A0"/>
      </w:tblPr>
      <w:tblGrid>
        <w:gridCol w:w="9994"/>
      </w:tblGrid>
      <w:tr>
        <w:tc>
          <w:tcPr>
            <w:tcW w:type="dxa" w:w="9994"/>
            <w:shd w:fill="EDF4FB"/>
          </w:tcPr>
          <w:p>
            <w:pPr>
              <w:spacing w:after="0"/>
            </w:pPr>
            <w:r>
              <w:rPr>
                <w:rFonts w:ascii="Microsoft YaHei" w:hAnsi="Microsoft YaHei" w:eastAsia="Microsoft YaHei"/>
                <w:b/>
                <w:color w:val="1F4E79"/>
                <w:sz w:val="21"/>
              </w:rPr>
              <w:t>使用提示：</w:t>
            </w:r>
            <w:r>
              <w:rPr>
                <w:rFonts w:ascii="Microsoft YaHei" w:hAnsi="Microsoft YaHei" w:eastAsia="Microsoft YaHei"/>
                <w:sz w:val="20"/>
              </w:rPr>
              <w:t xml:space="preserve"> 用户若提问“住房补贴、安居、保障性商品房、青年租赁住房、人才住房升级”等，应优先命中本专题。</w:t>
            </w:r>
          </w:p>
        </w:tc>
      </w:tr>
    </w:tbl>
    <w:p/>
    <w:p>
      <w:pPr>
        <w:pStyle w:val="Heading2"/>
        <w:spacing w:before="160" w:after="40"/>
      </w:pPr>
      <w:r>
        <w:t>1.2 已整理的高频要点</w:t>
      </w:r>
    </w:p>
    <w:p>
      <w:pPr>
        <w:pStyle w:val="ListBullet"/>
        <w:spacing w:after="20"/>
      </w:pPr>
      <w:r>
        <w:rPr>
          <w:rFonts w:ascii="Microsoft YaHei" w:hAnsi="Microsoft YaHei" w:eastAsia="Microsoft YaHei"/>
          <w:sz w:val="21"/>
        </w:rPr>
        <w:t>高层次人才住房政策属于独立专题，不宜与电子信息、生物医药等产业项目补助混答。</w:t>
      </w:r>
    </w:p>
    <w:p>
      <w:pPr>
        <w:pStyle w:val="ListBullet"/>
        <w:spacing w:after="20"/>
      </w:pPr>
      <w:r>
        <w:rPr>
          <w:rFonts w:ascii="Microsoft YaHei" w:hAnsi="Microsoft YaHei" w:eastAsia="Microsoft YaHei"/>
          <w:sz w:val="21"/>
        </w:rPr>
        <w:t>A、B、C 类高层次人才在享受住房补贴期间，如发生人才类别升级，经认定后可按新类别住房补贴标准发放；取得人才住房后，符合更高层次面积标准的，可按规定通过差额方式解决。</w:t>
      </w:r>
    </w:p>
    <w:p>
      <w:pPr>
        <w:pStyle w:val="ListBullet"/>
        <w:spacing w:after="20"/>
      </w:pPr>
      <w:r>
        <w:rPr>
          <w:rFonts w:ascii="Microsoft YaHei" w:hAnsi="Microsoft YaHei" w:eastAsia="Microsoft YaHei"/>
          <w:sz w:val="21"/>
        </w:rPr>
        <w:t>已按旧政策获批住房补贴且仍在约定服务年限内的人才，可按新的 A、B、C 类认定标准申请类别认定，并按新类别或新标准享受剩余年限对应补贴。</w:t>
      </w:r>
    </w:p>
    <w:p>
      <w:pPr>
        <w:pStyle w:val="ListBullet"/>
        <w:spacing w:after="20"/>
      </w:pPr>
      <w:r>
        <w:rPr>
          <w:rFonts w:ascii="Microsoft YaHei" w:hAnsi="Microsoft YaHei" w:eastAsia="Microsoft YaHei"/>
          <w:sz w:val="21"/>
        </w:rPr>
        <w:t>A、B、C 类高层次人才中的领军型创业类人才申请人才安居保障时，可不受基本条件中年薪限制。</w:t>
      </w:r>
    </w:p>
    <w:p>
      <w:pPr>
        <w:pStyle w:val="Heading2"/>
        <w:spacing w:before="160" w:after="40"/>
      </w:pPr>
      <w:r>
        <w:t>1.3 住房类问题建议答法</w:t>
      </w:r>
    </w:p>
    <w:p>
      <w:pPr>
        <w:pStyle w:val="ListBullet"/>
        <w:spacing w:after="20"/>
      </w:pPr>
      <w:r>
        <w:rPr>
          <w:rFonts w:ascii="Microsoft YaHei" w:hAnsi="Microsoft YaHei" w:eastAsia="Microsoft YaHei"/>
          <w:sz w:val="21"/>
        </w:rPr>
        <w:t>若用户问“厦门有哪些住房类人才政策”，应先列住房补贴、安居政策、保障性商品房、青年租赁住房等主题，再提示具体适用条件需结合人才类别和服务年限判断。</w:t>
      </w:r>
    </w:p>
    <w:p>
      <w:pPr>
        <w:pStyle w:val="ListBullet"/>
        <w:spacing w:after="20"/>
      </w:pPr>
      <w:r>
        <w:rPr>
          <w:rFonts w:ascii="Microsoft YaHei" w:hAnsi="Microsoft YaHei" w:eastAsia="Microsoft YaHei"/>
          <w:sz w:val="21"/>
        </w:rPr>
        <w:t>若用户问“我能否申请住房补贴”，应继续追问人才类别（A/B/C）、是否新引进、是否已享受旧政策、是否达到服务年限要求。</w:t>
      </w:r>
    </w:p>
    <w:p>
      <w:pPr>
        <w:pStyle w:val="ListBullet"/>
        <w:spacing w:after="20"/>
      </w:pPr>
      <w:r>
        <w:rPr>
          <w:rFonts w:ascii="Microsoft YaHei" w:hAnsi="Microsoft YaHei" w:eastAsia="Microsoft YaHei"/>
          <w:sz w:val="21"/>
        </w:rPr>
        <w:t>若用户问“类别升级后住房政策怎么变”，应优先回答剩余年限补贴和面积差额处理规则。</w:t>
      </w:r>
    </w:p>
    <w:p>
      <w:pPr>
        <w:pStyle w:val="Heading1"/>
        <w:spacing w:before="200" w:after="80"/>
        <w:pBdr>
          <w:bottom w:val="single" w:sz="6" w:space="4" w:color="9FB9D6"/>
        </w:pBdr>
      </w:pPr>
      <w:r>
        <w:t>二、博士后专题</w:t>
      </w:r>
    </w:p>
    <w:p>
      <w:pPr>
        <w:pStyle w:val="Heading2"/>
        <w:spacing w:before="160" w:after="40"/>
      </w:pPr>
      <w:r>
        <w:t>2.1 专题定位</w:t>
      </w:r>
    </w:p>
    <w:p>
      <w:pPr>
        <w:pStyle w:val="ListBullet"/>
        <w:spacing w:after="20"/>
      </w:pPr>
      <w:r>
        <w:rPr>
          <w:rFonts w:ascii="Microsoft YaHei" w:hAnsi="Microsoft YaHei" w:eastAsia="Microsoft YaHei"/>
          <w:sz w:val="21"/>
        </w:rPr>
        <w:t>《关于进一步加强博士后工作的若干措施》属于博士后支持政策，应单独作为知识库专题处理。</w:t>
      </w:r>
    </w:p>
    <w:p>
      <w:pPr>
        <w:pStyle w:val="ListBullet"/>
        <w:spacing w:after="20"/>
      </w:pPr>
      <w:r>
        <w:rPr>
          <w:rFonts w:ascii="Microsoft YaHei" w:hAnsi="Microsoft YaHei" w:eastAsia="Microsoft YaHei"/>
          <w:sz w:val="21"/>
        </w:rPr>
        <w:t>清洗版建议将其与《厦门市博士后科研工作站管理细则》一起导入，用于回答博士后设站、管理、支持、补助等问题。</w:t>
      </w:r>
    </w:p>
    <w:p>
      <w:pPr>
        <w:pStyle w:val="ListBullet"/>
        <w:spacing w:after="20"/>
      </w:pPr>
      <w:r>
        <w:rPr>
          <w:rFonts w:ascii="Microsoft YaHei" w:hAnsi="Microsoft YaHei" w:eastAsia="Microsoft YaHei"/>
          <w:sz w:val="21"/>
        </w:rPr>
        <w:t>《厦门市博士后科研工作站管理细则》适用于经推荐并批准设立的博士后科研工作站，以及经核准进站的博士后研究人员。</w:t>
      </w:r>
    </w:p>
    <w:p>
      <w:pPr>
        <w:pStyle w:val="Heading2"/>
        <w:spacing w:before="160" w:after="40"/>
      </w:pPr>
      <w:r>
        <w:t>2.2 工作站与进站管理要点</w:t>
      </w:r>
    </w:p>
    <w:p>
      <w:pPr>
        <w:pStyle w:val="ListBullet"/>
        <w:spacing w:after="20"/>
      </w:pPr>
      <w:r>
        <w:rPr>
          <w:rFonts w:ascii="Microsoft YaHei" w:hAnsi="Microsoft YaHei" w:eastAsia="Microsoft YaHei"/>
          <w:sz w:val="21"/>
        </w:rPr>
        <w:t>设站单位应制定博士后管理办法，配备专职管理人员，并按年度报送博士后招收计划。</w:t>
      </w:r>
    </w:p>
    <w:p>
      <w:pPr>
        <w:pStyle w:val="ListBullet"/>
        <w:spacing w:after="20"/>
      </w:pPr>
      <w:r>
        <w:rPr>
          <w:rFonts w:ascii="Microsoft YaHei" w:hAnsi="Microsoft YaHei" w:eastAsia="Microsoft YaHei"/>
          <w:sz w:val="21"/>
        </w:rPr>
        <w:t>设站单位应为博士后研究人员提供相应科研和生活条件，并配套研究项目与技术支持。</w:t>
      </w:r>
    </w:p>
    <w:p>
      <w:pPr>
        <w:pStyle w:val="ListBullet"/>
        <w:spacing w:after="20"/>
      </w:pPr>
      <w:r>
        <w:rPr>
          <w:rFonts w:ascii="Microsoft YaHei" w:hAnsi="Microsoft YaHei" w:eastAsia="Microsoft YaHei"/>
          <w:sz w:val="21"/>
        </w:rPr>
        <w:t>具有博士学位、品学兼优、身体健康、年龄一般在 40 岁以下的人员，可申请进站从事博士后研究工作。</w:t>
      </w:r>
    </w:p>
    <w:p>
      <w:pPr>
        <w:pStyle w:val="ListBullet"/>
        <w:spacing w:after="20"/>
      </w:pPr>
      <w:r>
        <w:rPr>
          <w:rFonts w:ascii="Microsoft YaHei" w:hAnsi="Microsoft YaHei" w:eastAsia="Microsoft YaHei"/>
          <w:sz w:val="21"/>
        </w:rPr>
        <w:t>在职人员不得兼职从事博士后研究工作；申请人应向设站单位提交书面申请及相关证明材料。</w:t>
      </w:r>
    </w:p>
    <w:p>
      <w:pPr>
        <w:pStyle w:val="Heading2"/>
        <w:spacing w:before="160" w:after="40"/>
      </w:pPr>
      <w:r>
        <w:t>2.3 与人才引进政策的联动</w:t>
      </w:r>
    </w:p>
    <w:p>
      <w:pPr>
        <w:pStyle w:val="ListBullet"/>
        <w:spacing w:after="20"/>
      </w:pPr>
      <w:r>
        <w:rPr>
          <w:rFonts w:ascii="Microsoft YaHei" w:hAnsi="Microsoft YaHei" w:eastAsia="Microsoft YaHei"/>
          <w:sz w:val="21"/>
        </w:rPr>
        <w:t>双百计划明确，对全国博士后创新创业大赛、中国海外人才创新创业大赛、“春晖杯”等高水平赛事优秀获奖项目，经研究确定，可直接纳入引才计划给予支持。</w:t>
      </w:r>
    </w:p>
    <w:p>
      <w:pPr>
        <w:pStyle w:val="ListBullet"/>
        <w:spacing w:after="20"/>
      </w:pPr>
      <w:r>
        <w:rPr>
          <w:rFonts w:ascii="Microsoft YaHei" w:hAnsi="Microsoft YaHei" w:eastAsia="Microsoft YaHei"/>
          <w:sz w:val="21"/>
        </w:rPr>
        <w:t>在海外青年人才集聚工程中，鼓励博士后工作站吸引海外博士进站，在站期间给予每年 10 万元、最长 2 年补助；博士后出站留厦就业可给予 30 万元安家补贴。</w:t>
      </w:r>
    </w:p>
    <w:p>
      <w:pPr>
        <w:pStyle w:val="ListBullet"/>
        <w:spacing w:after="20"/>
      </w:pPr>
      <w:r>
        <w:rPr>
          <w:rFonts w:ascii="Microsoft YaHei" w:hAnsi="Microsoft YaHei" w:eastAsia="Microsoft YaHei"/>
          <w:sz w:val="21"/>
        </w:rPr>
        <w:t>人工智能专项还提出，支持博士后科研工作站、博士后创新实践基地、博士后科研流动站扩大人工智能领域博士后招收规模。</w:t>
      </w:r>
    </w:p>
    <w:p>
      <w:pPr>
        <w:pStyle w:val="Heading1"/>
        <w:spacing w:before="200" w:after="80"/>
        <w:pBdr>
          <w:bottom w:val="single" w:sz="6" w:space="4" w:color="9FB9D6"/>
        </w:pBdr>
      </w:pPr>
      <w:r>
        <w:t>三、人工智能专项专题</w:t>
      </w:r>
    </w:p>
    <w:p>
      <w:pPr>
        <w:pStyle w:val="Heading2"/>
        <w:spacing w:before="160" w:after="40"/>
      </w:pPr>
      <w:r>
        <w:t>3.1 政策定位</w:t>
      </w:r>
    </w:p>
    <w:p>
      <w:pPr>
        <w:pStyle w:val="ListBullet"/>
        <w:spacing w:after="20"/>
      </w:pPr>
      <w:r>
        <w:rPr>
          <w:rFonts w:ascii="Microsoft YaHei" w:hAnsi="Microsoft YaHei" w:eastAsia="Microsoft YaHei"/>
          <w:sz w:val="21"/>
        </w:rPr>
        <w:t>《厦门市支持人工智能领域人才发展的若干措施》属于人工智能人才专项政策。</w:t>
      </w:r>
    </w:p>
    <w:p>
      <w:pPr>
        <w:pStyle w:val="ListBullet"/>
        <w:spacing w:after="20"/>
      </w:pPr>
      <w:r>
        <w:rPr>
          <w:rFonts w:ascii="Microsoft YaHei" w:hAnsi="Microsoft YaHei" w:eastAsia="Microsoft YaHei"/>
          <w:sz w:val="21"/>
        </w:rPr>
        <w:t>导入提示明确：涉及 AI 赛道、AI 特聘岗位、AI 创业项目时，应优先命中本节，再回到“双百计划”或电子信息项目。</w:t>
      </w:r>
    </w:p>
    <w:p>
      <w:pPr>
        <w:pStyle w:val="Heading2"/>
        <w:spacing w:before="160" w:after="40"/>
      </w:pPr>
      <w:r>
        <w:t>3.2 核心支持</w:t>
      </w:r>
    </w:p>
    <w:p>
      <w:pPr>
        <w:pStyle w:val="ListBullet"/>
        <w:spacing w:after="20"/>
      </w:pPr>
      <w:r>
        <w:rPr>
          <w:rFonts w:ascii="Microsoft YaHei" w:hAnsi="Microsoft YaHei" w:eastAsia="Microsoft YaHei"/>
          <w:sz w:val="21"/>
        </w:rPr>
        <w:t>在“双百计划”中单设人工智能赛道，项目投入放宽到不低于 50 万元，取消企业成立不低于半年的要求，入选项目最高给予 500 万元创业扶持补助。</w:t>
      </w:r>
    </w:p>
    <w:p>
      <w:pPr>
        <w:pStyle w:val="ListBullet"/>
        <w:spacing w:after="20"/>
      </w:pPr>
      <w:r>
        <w:rPr>
          <w:rFonts w:ascii="Microsoft YaHei" w:hAnsi="Microsoft YaHei" w:eastAsia="Microsoft YaHei"/>
          <w:sz w:val="21"/>
        </w:rPr>
        <w:t>支持用人单位设置人工智能特聘岗位，面向海外自主引才，纳入人才计划后可给予 100 万元工作生活补助。</w:t>
      </w:r>
    </w:p>
    <w:p>
      <w:pPr>
        <w:pStyle w:val="ListBullet"/>
        <w:spacing w:after="20"/>
      </w:pPr>
      <w:r>
        <w:rPr>
          <w:rFonts w:ascii="Microsoft YaHei" w:hAnsi="Microsoft YaHei" w:eastAsia="Microsoft YaHei"/>
          <w:sz w:val="21"/>
        </w:rPr>
        <w:t>对掌握人工智能关键核心技术、能够带来重大影响和重大突破的顶尖人才，可“一事一议”给予专项支持。</w:t>
      </w:r>
    </w:p>
    <w:p>
      <w:pPr>
        <w:pStyle w:val="Heading2"/>
        <w:spacing w:before="160" w:after="40"/>
      </w:pPr>
      <w:r>
        <w:t>3.3 青年人才与平台支持</w:t>
      </w:r>
    </w:p>
    <w:p>
      <w:pPr>
        <w:pStyle w:val="ListBullet"/>
        <w:spacing w:after="20"/>
      </w:pPr>
      <w:r>
        <w:rPr>
          <w:rFonts w:ascii="Microsoft YaHei" w:hAnsi="Microsoft YaHei" w:eastAsia="Microsoft YaHei"/>
          <w:sz w:val="21"/>
        </w:rPr>
        <w:t>优培生选拔招录向人工智能领域倾斜，将 CSRankings 近 5 年 AI 领域前 100 高校有关课题组的毕业博士、出站博士后纳入招录范围。</w:t>
      </w:r>
    </w:p>
    <w:p>
      <w:pPr>
        <w:pStyle w:val="ListBullet"/>
        <w:spacing w:after="20"/>
      </w:pPr>
      <w:r>
        <w:rPr>
          <w:rFonts w:ascii="Microsoft YaHei" w:hAnsi="Microsoft YaHei" w:eastAsia="Microsoft YaHei"/>
          <w:sz w:val="21"/>
        </w:rPr>
        <w:t>支持我市博士后科研工作站（含博士后创新实践基地）、博士后科研流动站扩大人工智能领域博士后招收规模，给予每人每年 15 万元在站补贴，最长资助 2 年。</w:t>
      </w:r>
    </w:p>
    <w:p>
      <w:pPr>
        <w:pStyle w:val="ListBullet"/>
        <w:spacing w:after="20"/>
      </w:pPr>
      <w:r>
        <w:rPr>
          <w:rFonts w:ascii="Microsoft YaHei" w:hAnsi="Microsoft YaHei" w:eastAsia="Microsoft YaHei"/>
          <w:sz w:val="21"/>
        </w:rPr>
        <w:t>提出组建人工智能产业链特聘专家团，为我市人工智能产业发展提供项目指导、技术支持和资源导入；对专家团成员，可按规定享受相应层次人才保障优待。</w:t>
      </w:r>
    </w:p>
    <w:p>
      <w:pPr>
        <w:pStyle w:val="Heading2"/>
        <w:spacing w:before="160" w:after="40"/>
      </w:pPr>
      <w:r>
        <w:t>3.4 高频问答建议</w:t>
      </w:r>
    </w:p>
    <w:p>
      <w:pPr>
        <w:pStyle w:val="ListBullet"/>
        <w:spacing w:after="20"/>
      </w:pPr>
      <w:r>
        <w:rPr>
          <w:rFonts w:ascii="Microsoft YaHei" w:hAnsi="Microsoft YaHei" w:eastAsia="Microsoft YaHei"/>
          <w:sz w:val="21"/>
        </w:rPr>
        <w:t>若用户问“厦门有没有 AI 人才专项”，应先回答有独立的人工智能领域人才措施，再补充双百计划 AI 赛道和 AI 特聘岗位。</w:t>
      </w:r>
    </w:p>
    <w:p>
      <w:pPr>
        <w:pStyle w:val="ListBullet"/>
        <w:spacing w:after="20"/>
      </w:pPr>
      <w:r>
        <w:rPr>
          <w:rFonts w:ascii="Microsoft YaHei" w:hAnsi="Microsoft YaHei" w:eastAsia="Microsoft YaHei"/>
          <w:sz w:val="21"/>
        </w:rPr>
        <w:t>若用户问“AI 创业项目能拿多少支持”，应优先回答最高 500 万元创业扶持，并提示仍需结合双百计划赛道条件理解。</w:t>
      </w:r>
    </w:p>
    <w:p>
      <w:pPr>
        <w:pStyle w:val="ListBullet"/>
        <w:spacing w:after="20"/>
      </w:pPr>
      <w:r>
        <w:rPr>
          <w:rFonts w:ascii="Microsoft YaHei" w:hAnsi="Microsoft YaHei" w:eastAsia="Microsoft YaHei"/>
          <w:sz w:val="21"/>
        </w:rPr>
        <w:t>若用户问“AI 特聘岗位能拿多少补助”，应先回答 100 万元工作生活补助，再提示仍需结合特聘岗位主体条件和遴选流程。</w:t>
      </w:r>
    </w:p>
    <w:p>
      <w:pPr>
        <w:pStyle w:val="Heading1"/>
        <w:spacing w:before="200" w:after="80"/>
        <w:pBdr>
          <w:bottom w:val="single" w:sz="6" w:space="4" w:color="9FB9D6"/>
        </w:pBdr>
      </w:pPr>
      <w:r>
        <w:t>四、服务保障专题</w:t>
      </w:r>
    </w:p>
    <w:p>
      <w:pPr>
        <w:pStyle w:val="Heading2"/>
        <w:spacing w:before="160" w:after="40"/>
      </w:pPr>
      <w:r>
        <w:t>4.1 专题定位</w:t>
      </w:r>
    </w:p>
    <w:p>
      <w:pPr>
        <w:pStyle w:val="ListBullet"/>
        <w:spacing w:after="20"/>
      </w:pPr>
      <w:r>
        <w:rPr>
          <w:rFonts w:ascii="Microsoft YaHei" w:hAnsi="Microsoft YaHei" w:eastAsia="Microsoft YaHei"/>
          <w:sz w:val="21"/>
        </w:rPr>
        <w:t>《关于进一步优化人才服务生态的若干措施》属于服务保障主题，应与教育、住房等服务保障政策配套引用。</w:t>
      </w:r>
    </w:p>
    <w:p>
      <w:pPr>
        <w:pStyle w:val="ListBullet"/>
        <w:spacing w:after="20"/>
      </w:pPr>
      <w:r>
        <w:rPr>
          <w:rFonts w:ascii="Microsoft YaHei" w:hAnsi="Microsoft YaHei" w:eastAsia="Microsoft YaHei"/>
          <w:sz w:val="21"/>
        </w:rPr>
        <w:t>清洗版建议：回答服务类问题时，应与子女入学、医疗保障、人才服务平台等内容一起命中。</w:t>
      </w:r>
    </w:p>
    <w:p>
      <w:pPr>
        <w:pStyle w:val="ListBullet"/>
        <w:spacing w:after="20"/>
      </w:pPr>
      <w:r>
        <w:rPr>
          <w:rFonts w:ascii="Microsoft YaHei" w:hAnsi="Microsoft YaHei" w:eastAsia="Microsoft YaHei"/>
          <w:sz w:val="21"/>
        </w:rPr>
        <w:t>服务类问题不宜与产业项目补助混答，宜按‘保障类别’组织答案。</w:t>
      </w:r>
    </w:p>
    <w:p>
      <w:pPr>
        <w:pStyle w:val="Heading2"/>
        <w:spacing w:before="160" w:after="40"/>
      </w:pPr>
      <w:r>
        <w:t>4.2 目前可直接回答的服务保障方向</w:t>
      </w:r>
    </w:p>
    <w:p>
      <w:pPr>
        <w:pStyle w:val="ListBullet"/>
        <w:spacing w:after="20"/>
      </w:pPr>
      <w:r>
        <w:rPr>
          <w:rFonts w:ascii="Microsoft YaHei" w:hAnsi="Microsoft YaHei" w:eastAsia="Microsoft YaHei"/>
          <w:sz w:val="21"/>
        </w:rPr>
        <w:t>子女教育：双百计划明确，入选人才子女在学前教育或义务教育阶段可申请择校一次。</w:t>
      </w:r>
    </w:p>
    <w:p>
      <w:pPr>
        <w:pStyle w:val="ListBullet"/>
        <w:spacing w:after="20"/>
      </w:pPr>
      <w:r>
        <w:rPr>
          <w:rFonts w:ascii="Microsoft YaHei" w:hAnsi="Microsoft YaHei" w:eastAsia="Microsoft YaHei"/>
          <w:sz w:val="21"/>
        </w:rPr>
        <w:t>医疗保障：2025 总纲中的金融服务产业人才项目明确，领军型人才和高级专家型人才可相应享受子女入学和医疗保健服务保障。</w:t>
      </w:r>
    </w:p>
    <w:p>
      <w:pPr>
        <w:pStyle w:val="ListBullet"/>
        <w:spacing w:after="20"/>
      </w:pPr>
      <w:r>
        <w:rPr>
          <w:rFonts w:ascii="Microsoft YaHei" w:hAnsi="Microsoft YaHei" w:eastAsia="Microsoft YaHei"/>
          <w:sz w:val="21"/>
        </w:rPr>
        <w:t>人才服务平台：2025 总纲明确通过‘i人才数智平台’开展申报，并提出优化评审流程、评审周期一般不超过 3 个月。</w:t>
      </w:r>
    </w:p>
    <w:p>
      <w:pPr>
        <w:pStyle w:val="ListBullet"/>
        <w:spacing w:after="20"/>
      </w:pPr>
      <w:r>
        <w:rPr>
          <w:rFonts w:ascii="Microsoft YaHei" w:hAnsi="Microsoft YaHei" w:eastAsia="Microsoft YaHei"/>
          <w:sz w:val="21"/>
        </w:rPr>
        <w:t>服务生态：住房、子女教育、医疗保健、平台服务等应配套理解，不宜拆散为产业补助的一部分。</w:t>
      </w:r>
    </w:p>
    <w:p>
      <w:pPr>
        <w:pStyle w:val="Heading2"/>
        <w:spacing w:before="160" w:after="40"/>
      </w:pPr>
      <w:r>
        <w:t>4.3 服务类问题建议路由</w:t>
      </w:r>
    </w:p>
    <w:p>
      <w:pPr>
        <w:pStyle w:val="ListBullet"/>
        <w:spacing w:after="20"/>
      </w:pPr>
      <w:r>
        <w:rPr>
          <w:rFonts w:ascii="Microsoft YaHei" w:hAnsi="Microsoft YaHei" w:eastAsia="Microsoft YaHei"/>
          <w:sz w:val="21"/>
        </w:rPr>
        <w:t>问‘子女入学怎么保障’：优先命中服务保障 + 对应人才项目，不要先返回产业项目补助金额。</w:t>
      </w:r>
    </w:p>
    <w:p>
      <w:pPr>
        <w:pStyle w:val="ListBullet"/>
        <w:spacing w:after="20"/>
      </w:pPr>
      <w:r>
        <w:rPr>
          <w:rFonts w:ascii="Microsoft YaHei" w:hAnsi="Microsoft YaHei" w:eastAsia="Microsoft YaHei"/>
          <w:sz w:val="21"/>
        </w:rPr>
        <w:t>问‘医疗保障有哪些’：优先命中服务保障与具体项目待遇条款。</w:t>
      </w:r>
    </w:p>
    <w:p>
      <w:pPr>
        <w:pStyle w:val="ListBullet"/>
        <w:spacing w:after="20"/>
      </w:pPr>
      <w:r>
        <w:rPr>
          <w:rFonts w:ascii="Microsoft YaHei" w:hAnsi="Microsoft YaHei" w:eastAsia="Microsoft YaHei"/>
          <w:sz w:val="21"/>
        </w:rPr>
        <w:t>问‘平台怎么申报’：优先命中 2025 总纲中 i人才数智平台与评审周期条款。</w:t>
      </w:r>
    </w:p>
    <w:p>
      <w:pPr>
        <w:pStyle w:val="ListBullet"/>
        <w:spacing w:after="20"/>
      </w:pPr>
      <w:r>
        <w:rPr>
          <w:rFonts w:ascii="Microsoft YaHei" w:hAnsi="Microsoft YaHei" w:eastAsia="Microsoft YaHei"/>
          <w:sz w:val="21"/>
        </w:rPr>
        <w:t>问‘住房、教育、医疗能否一起回答’：可以统一作为服务生态专题回答，再按具体人才类别补充。</w:t>
      </w:r>
    </w:p>
    <w:p>
      <w:pPr>
        <w:pStyle w:val="Heading1"/>
        <w:spacing w:before="200" w:after="80"/>
        <w:pBdr>
          <w:bottom w:val="single" w:sz="6" w:space="4" w:color="9FB9D6"/>
        </w:pBdr>
      </w:pPr>
      <w:r>
        <w:t>五、检索与问答建议</w:t>
      </w:r>
    </w:p>
    <w:p>
      <w:pPr>
        <w:pStyle w:val="Heading2"/>
        <w:spacing w:before="160" w:after="40"/>
      </w:pPr>
      <w:r>
        <w:t>5.1 检索优先级</w:t>
      </w:r>
    </w:p>
    <w:p>
      <w:pPr>
        <w:pStyle w:val="ListBullet"/>
        <w:spacing w:after="20"/>
      </w:pPr>
      <w:r>
        <w:rPr>
          <w:rFonts w:ascii="Microsoft YaHei" w:hAnsi="Microsoft YaHei" w:eastAsia="Microsoft YaHei"/>
          <w:sz w:val="21"/>
        </w:rPr>
        <w:t>住房 / 安居 / 住房补贴 / 青年租赁住房：优先命中住房专题，不要先返回产业人才项目。</w:t>
      </w:r>
    </w:p>
    <w:p>
      <w:pPr>
        <w:pStyle w:val="ListBullet"/>
        <w:spacing w:after="20"/>
      </w:pPr>
      <w:r>
        <w:rPr>
          <w:rFonts w:ascii="Microsoft YaHei" w:hAnsi="Microsoft YaHei" w:eastAsia="Microsoft YaHei"/>
          <w:sz w:val="21"/>
        </w:rPr>
        <w:t>博士后 / 设站 / 工作站 / 在站补贴：优先命中博士后专题，再视情况补充 AI 专项或海外青年人才政策。</w:t>
      </w:r>
    </w:p>
    <w:p>
      <w:pPr>
        <w:pStyle w:val="ListBullet"/>
        <w:spacing w:after="20"/>
      </w:pPr>
      <w:r>
        <w:rPr>
          <w:rFonts w:ascii="Microsoft YaHei" w:hAnsi="Microsoft YaHei" w:eastAsia="Microsoft YaHei"/>
          <w:sz w:val="21"/>
        </w:rPr>
        <w:t>AI / 人工智能 / AI赛道 / AI特聘岗位：优先命中人工智能专项，再回到双百计划或电子信息项目。</w:t>
      </w:r>
    </w:p>
    <w:p>
      <w:pPr>
        <w:pStyle w:val="ListBullet"/>
        <w:spacing w:after="20"/>
      </w:pPr>
      <w:r>
        <w:rPr>
          <w:rFonts w:ascii="Microsoft YaHei" w:hAnsi="Microsoft YaHei" w:eastAsia="Microsoft YaHei"/>
          <w:sz w:val="21"/>
        </w:rPr>
        <w:t>子女教育 / 医疗保障 / 服务平台：优先命中服务保障专题，再结合具体项目待遇。</w:t>
      </w:r>
    </w:p>
    <w:p>
      <w:pPr>
        <w:pStyle w:val="Heading2"/>
        <w:spacing w:before="160" w:after="40"/>
      </w:pPr>
      <w:r>
        <w:t>5.2 高频问答清单</w:t>
      </w:r>
    </w:p>
    <w:tbl>
      <w:tblPr>
        <w:tblStyle w:val="TableGrid"/>
        <w:tblW w:type="auto" w:w="0"/>
        <w:tblLayout w:type="fixed"/>
        <w:tblLook w:firstColumn="1" w:firstRow="1" w:lastColumn="0" w:lastRow="0" w:noHBand="0" w:noVBand="1" w:val="04A0"/>
      </w:tblPr>
      <w:tblGrid>
        <w:gridCol w:w="3528"/>
        <w:gridCol w:w="5544"/>
      </w:tblGrid>
      <w:tr>
        <w:tc>
          <w:tcPr>
            <w:tcW w:type="dxa" w:w="4997"/>
            <w:shd w:fill="D9E8F5"/>
          </w:tcPr>
          <w:p>
            <w:pPr>
              <w:spacing w:before="40" w:after="40"/>
            </w:pPr>
            <w:r/>
            <w:r>
              <w:rPr>
                <w:rFonts w:ascii="Microsoft YaHei" w:hAnsi="Microsoft YaHei" w:eastAsia="Microsoft YaHei"/>
                <w:b/>
                <w:color w:val="1F4E79"/>
                <w:sz w:val="21"/>
              </w:rPr>
              <w:t>高频问题</w:t>
            </w:r>
          </w:p>
        </w:tc>
        <w:tc>
          <w:tcPr>
            <w:tcW w:type="dxa" w:w="4997"/>
            <w:shd w:fill="D9E8F5"/>
          </w:tcPr>
          <w:p>
            <w:pPr>
              <w:spacing w:before="40" w:after="40"/>
            </w:pPr>
            <w:r/>
            <w:r>
              <w:rPr>
                <w:rFonts w:ascii="Microsoft YaHei" w:hAnsi="Microsoft YaHei" w:eastAsia="Microsoft YaHei"/>
                <w:b/>
                <w:color w:val="1F4E79"/>
                <w:sz w:val="21"/>
              </w:rPr>
              <w:t>推荐首答口径</w:t>
            </w:r>
          </w:p>
        </w:tc>
      </w:tr>
      <w:tr>
        <w:tc>
          <w:tcPr>
            <w:tcW w:type="dxa" w:w="3528"/>
            <w:shd w:fill="F8FBFE"/>
          </w:tcPr>
          <w:p>
            <w:pPr>
              <w:spacing w:before="40" w:after="40"/>
            </w:pPr>
            <w:r/>
            <w:r>
              <w:rPr>
                <w:rFonts w:ascii="Microsoft YaHei" w:hAnsi="Microsoft YaHei" w:eastAsia="Microsoft YaHei"/>
                <w:b w:val="0"/>
                <w:sz w:val="20"/>
              </w:rPr>
              <w:t>厦门有哪些住房类人才政策？</w:t>
            </w:r>
          </w:p>
        </w:tc>
        <w:tc>
          <w:tcPr>
            <w:tcW w:type="dxa" w:w="5544"/>
            <w:shd w:fill="FFFFFF"/>
          </w:tcPr>
          <w:p>
            <w:pPr>
              <w:spacing w:before="40" w:after="40"/>
            </w:pPr>
            <w:r/>
            <w:r>
              <w:rPr>
                <w:rFonts w:ascii="Microsoft YaHei" w:hAnsi="Microsoft YaHei" w:eastAsia="Microsoft YaHei"/>
                <w:b w:val="0"/>
                <w:sz w:val="20"/>
              </w:rPr>
              <w:t>先列住房补贴、安居政策、保障性商品房、青年租赁住房等，再提示需结合人才类别和服务年限判断。</w:t>
            </w:r>
          </w:p>
        </w:tc>
      </w:tr>
      <w:tr>
        <w:tc>
          <w:tcPr>
            <w:tcW w:type="dxa" w:w="3528"/>
            <w:shd w:fill="F8FBFE"/>
          </w:tcPr>
          <w:p>
            <w:pPr>
              <w:spacing w:before="40" w:after="40"/>
            </w:pPr>
            <w:r/>
            <w:r>
              <w:rPr>
                <w:rFonts w:ascii="Microsoft YaHei" w:hAnsi="Microsoft YaHei" w:eastAsia="Microsoft YaHei"/>
                <w:b w:val="0"/>
                <w:sz w:val="20"/>
              </w:rPr>
              <w:t>博士后在厦门有哪些支持？</w:t>
            </w:r>
          </w:p>
        </w:tc>
        <w:tc>
          <w:tcPr>
            <w:tcW w:type="dxa" w:w="5544"/>
            <w:shd w:fill="FFFFFF"/>
          </w:tcPr>
          <w:p>
            <w:pPr>
              <w:spacing w:before="40" w:after="40"/>
            </w:pPr>
            <w:r/>
            <w:r>
              <w:rPr>
                <w:rFonts w:ascii="Microsoft YaHei" w:hAnsi="Microsoft YaHei" w:eastAsia="Microsoft YaHei"/>
                <w:b w:val="0"/>
                <w:sz w:val="20"/>
              </w:rPr>
              <w:t>先回答博士后属于独立专题，再区分设站管理、进站条件、在站补贴、出站留厦安家补贴等。</w:t>
            </w:r>
          </w:p>
        </w:tc>
      </w:tr>
      <w:tr>
        <w:tc>
          <w:tcPr>
            <w:tcW w:type="dxa" w:w="3528"/>
            <w:shd w:fill="F8FBFE"/>
          </w:tcPr>
          <w:p>
            <w:pPr>
              <w:spacing w:before="40" w:after="40"/>
            </w:pPr>
            <w:r/>
            <w:r>
              <w:rPr>
                <w:rFonts w:ascii="Microsoft YaHei" w:hAnsi="Microsoft YaHei" w:eastAsia="Microsoft YaHei"/>
                <w:b w:val="0"/>
                <w:sz w:val="20"/>
              </w:rPr>
              <w:t>厦门有 AI 人才专项吗？</w:t>
            </w:r>
          </w:p>
        </w:tc>
        <w:tc>
          <w:tcPr>
            <w:tcW w:type="dxa" w:w="5544"/>
            <w:shd w:fill="FFFFFF"/>
          </w:tcPr>
          <w:p>
            <w:pPr>
              <w:spacing w:before="40" w:after="40"/>
            </w:pPr>
            <w:r/>
            <w:r>
              <w:rPr>
                <w:rFonts w:ascii="Microsoft YaHei" w:hAnsi="Microsoft YaHei" w:eastAsia="Microsoft YaHei"/>
                <w:b w:val="0"/>
                <w:sz w:val="20"/>
              </w:rPr>
              <w:t>回答有独立的人工智能人才措施，并补充双百计划 AI 赛道、AI 特聘岗位和博士后 AI 在站补贴。</w:t>
            </w:r>
          </w:p>
        </w:tc>
      </w:tr>
      <w:tr>
        <w:tc>
          <w:tcPr>
            <w:tcW w:type="dxa" w:w="3528"/>
            <w:shd w:fill="F8FBFE"/>
          </w:tcPr>
          <w:p>
            <w:pPr>
              <w:spacing w:before="40" w:after="40"/>
            </w:pPr>
            <w:r/>
            <w:r>
              <w:rPr>
                <w:rFonts w:ascii="Microsoft YaHei" w:hAnsi="Microsoft YaHei" w:eastAsia="Microsoft YaHei"/>
                <w:b w:val="0"/>
                <w:sz w:val="20"/>
              </w:rPr>
              <w:t>人才服务保障包括什么？</w:t>
            </w:r>
          </w:p>
        </w:tc>
        <w:tc>
          <w:tcPr>
            <w:tcW w:type="dxa" w:w="5544"/>
            <w:shd w:fill="FFFFFF"/>
          </w:tcPr>
          <w:p>
            <w:pPr>
              <w:spacing w:before="40" w:after="40"/>
            </w:pPr>
            <w:r/>
            <w:r>
              <w:rPr>
                <w:rFonts w:ascii="Microsoft YaHei" w:hAnsi="Microsoft YaHei" w:eastAsia="Microsoft YaHei"/>
                <w:b w:val="0"/>
                <w:sz w:val="20"/>
              </w:rPr>
              <w:t>优先回答子女教育、医疗保健、人才服务平台、住房等服务保障主题。</w:t>
            </w:r>
          </w:p>
        </w:tc>
      </w:tr>
    </w:tbl>
    <w:p/>
    <w:p>
      <w:pPr>
        <w:spacing w:before="200"/>
        <w:jc w:val="center"/>
      </w:pPr>
      <w:r>
        <w:rPr>
          <w:rFonts w:ascii="Microsoft YaHei" w:hAnsi="Microsoft YaHei" w:eastAsia="Microsoft YaHei"/>
          <w:i/>
          <w:color w:val="666666"/>
          <w:sz w:val="20"/>
        </w:rPr>
        <w:t>—— 本专题适合与主文档《厦门市人才政策（清洗导入版 v2）》配套导入 ——</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547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5D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16A9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234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