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861E" w14:textId="07C2C387" w:rsidR="000A4718" w:rsidRDefault="000A4718" w:rsidP="000A4718">
      <w:pPr>
        <w:keepNext/>
        <w:pBdr>
          <w:bottom w:val="single" w:sz="6" w:space="1" w:color="003366"/>
        </w:pBdr>
        <w:spacing w:before="240" w:after="80"/>
        <w:jc w:val="both"/>
      </w:pPr>
      <w:r>
        <w:rPr>
          <w:rFonts w:ascii="Arial" w:hAnsi="Arial"/>
          <w:b/>
          <w:color w:val="003366"/>
          <w:sz w:val="32"/>
        </w:rPr>
        <w:t>PRIVACY POLICY</w:t>
      </w:r>
    </w:p>
    <w:p w14:paraId="1DD309D0" w14:textId="26ACB256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Last updated: August 2026</w:t>
      </w:r>
    </w:p>
    <w:p w14:paraId="442C2D08" w14:textId="05D72963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Introduction</w:t>
      </w:r>
    </w:p>
    <w:p w14:paraId="6DC855C8" w14:textId="479B9E40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Black Swan Insurance Brokers</w:t>
      </w:r>
      <w:r>
        <w:rPr>
          <w:rFonts w:ascii="Arial" w:hAnsi="Arial"/>
          <w:color w:val="333333"/>
          <w:sz w:val="21"/>
        </w:rPr>
        <w:t xml:space="preserve"> ('we', 'us', 'our') respects your privacy and is fully committed to protecting your personal information in strict accordance with the Protection of Personal Information Act, No. 4 of 2013 ('POPIA'). This Privacy Policy describes how we collect, use, store, and safeguard your personal data when you visit our website, </w:t>
      </w:r>
      <w:proofErr w:type="spellStart"/>
      <w:r>
        <w:rPr>
          <w:rFonts w:ascii="Arial" w:hAnsi="Arial"/>
          <w:color w:val="333333"/>
          <w:sz w:val="21"/>
        </w:rPr>
        <w:t>utili</w:t>
      </w:r>
      <w:r>
        <w:rPr>
          <w:rFonts w:ascii="Arial" w:hAnsi="Arial"/>
          <w:color w:val="333333"/>
          <w:sz w:val="21"/>
        </w:rPr>
        <w:t>s</w:t>
      </w:r>
      <w:r>
        <w:rPr>
          <w:rFonts w:ascii="Arial" w:hAnsi="Arial"/>
          <w:color w:val="333333"/>
          <w:sz w:val="21"/>
        </w:rPr>
        <w:t>e</w:t>
      </w:r>
      <w:proofErr w:type="spellEnd"/>
      <w:r>
        <w:rPr>
          <w:rFonts w:ascii="Arial" w:hAnsi="Arial"/>
          <w:color w:val="333333"/>
          <w:sz w:val="21"/>
        </w:rPr>
        <w:t xml:space="preserve"> our insurance brokerage services, or interact with us.</w:t>
      </w:r>
    </w:p>
    <w:p w14:paraId="398FDD9B" w14:textId="1F867725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Information We Collect</w:t>
      </w:r>
    </w:p>
    <w:p w14:paraId="5F355833" w14:textId="77777777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To provide effective financial and insurance brokerage services, we collect and process personal information which may include:</w:t>
      </w:r>
    </w:p>
    <w:p w14:paraId="1C859504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Identity Data: </w:t>
      </w:r>
      <w:r>
        <w:rPr>
          <w:rFonts w:ascii="Arial" w:hAnsi="Arial"/>
          <w:color w:val="333333"/>
          <w:sz w:val="21"/>
        </w:rPr>
        <w:t>Name, identity number or passport number, date of birth, gender, and marital status.</w:t>
      </w:r>
    </w:p>
    <w:p w14:paraId="4BB270ED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Contact Data: </w:t>
      </w:r>
      <w:r>
        <w:rPr>
          <w:rFonts w:ascii="Arial" w:hAnsi="Arial"/>
          <w:color w:val="333333"/>
          <w:sz w:val="21"/>
        </w:rPr>
        <w:t>Email address, physical address, postal address, and phone numbers.</w:t>
      </w:r>
    </w:p>
    <w:p w14:paraId="17A30FF6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Financial Data: </w:t>
      </w:r>
      <w:r>
        <w:rPr>
          <w:rFonts w:ascii="Arial" w:hAnsi="Arial"/>
          <w:color w:val="333333"/>
          <w:sz w:val="21"/>
        </w:rPr>
        <w:t>Bank account details, financial statements, and premium collection preferences.</w:t>
      </w:r>
    </w:p>
    <w:p w14:paraId="65A81E5E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Underwriting &amp; Risk Data: </w:t>
      </w:r>
      <w:r>
        <w:rPr>
          <w:rFonts w:ascii="Arial" w:hAnsi="Arial"/>
          <w:color w:val="333333"/>
          <w:sz w:val="21"/>
        </w:rPr>
        <w:t>Risk details, claims histories, medical history (for life or health policies), asset valuations, and employment details.</w:t>
      </w:r>
    </w:p>
    <w:p w14:paraId="7DA1D95B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b/>
          <w:sz w:val="21"/>
        </w:rPr>
        <w:t xml:space="preserve">Technical &amp; Usage Data: </w:t>
      </w:r>
      <w:r>
        <w:rPr>
          <w:rFonts w:ascii="Arial" w:hAnsi="Arial"/>
          <w:color w:val="333333"/>
          <w:sz w:val="21"/>
        </w:rPr>
        <w:t>IP addresses, browser type, and tracking information collected via website cookies.</w:t>
      </w:r>
    </w:p>
    <w:p w14:paraId="451C76C3" w14:textId="1D9C9299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Purpose of Processing Personal Information</w:t>
      </w:r>
    </w:p>
    <w:p w14:paraId="7004F6AC" w14:textId="77777777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We will only use your personal information for lawful business purposes related to your insurance profile, including:</w:t>
      </w:r>
    </w:p>
    <w:p w14:paraId="09780A8A" w14:textId="6E14858B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 xml:space="preserve">Performing </w:t>
      </w:r>
      <w:proofErr w:type="gramStart"/>
      <w:r>
        <w:rPr>
          <w:rFonts w:ascii="Arial" w:hAnsi="Arial"/>
          <w:color w:val="333333"/>
          <w:sz w:val="21"/>
        </w:rPr>
        <w:t>a financial</w:t>
      </w:r>
      <w:proofErr w:type="gramEnd"/>
      <w:r>
        <w:rPr>
          <w:rFonts w:ascii="Arial" w:hAnsi="Arial"/>
          <w:color w:val="333333"/>
          <w:sz w:val="21"/>
        </w:rPr>
        <w:t xml:space="preserve"> needs analysis and sourcing quotes from registered product suppliers.</w:t>
      </w:r>
    </w:p>
    <w:p w14:paraId="5D3912E4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Administering your insurance policies, managing renewals, and facilitating the processing of insurance claims.</w:t>
      </w:r>
    </w:p>
    <w:p w14:paraId="7196AEF5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Verifying your identity and conducting mandatory anti-money laundering and counter-terrorist financing checks under FICA.</w:t>
      </w:r>
    </w:p>
    <w:p w14:paraId="3CC2F00E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Responding to your enquiries, handling customer support requests, and managing complaints.</w:t>
      </w:r>
    </w:p>
    <w:p w14:paraId="1D801717" w14:textId="3A350D54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Disclosure of Personal Information to Third Parties</w:t>
      </w:r>
    </w:p>
    <w:p w14:paraId="56028434" w14:textId="77777777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We may share your personal data with third parties strictly to fulfill our services to you or comply with statutory mandates. These include:</w:t>
      </w:r>
    </w:p>
    <w:p w14:paraId="3996973B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Registered Short-term and Long-term Insurers (Product Suppliers) required to underwrite risks and issue policies.</w:t>
      </w:r>
    </w:p>
    <w:p w14:paraId="61349231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Regulatory bodies, law enforcement agencies, or the Ombud offices where mandated by South African law.</w:t>
      </w:r>
    </w:p>
    <w:p w14:paraId="38D940E3" w14:textId="4847E2B4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proofErr w:type="spellStart"/>
      <w:r>
        <w:rPr>
          <w:rFonts w:ascii="Arial" w:hAnsi="Arial"/>
          <w:color w:val="333333"/>
          <w:sz w:val="21"/>
        </w:rPr>
        <w:t>Authori</w:t>
      </w:r>
      <w:r>
        <w:rPr>
          <w:rFonts w:ascii="Arial" w:hAnsi="Arial"/>
          <w:color w:val="333333"/>
          <w:sz w:val="21"/>
        </w:rPr>
        <w:t>s</w:t>
      </w:r>
      <w:r>
        <w:rPr>
          <w:rFonts w:ascii="Arial" w:hAnsi="Arial"/>
          <w:color w:val="333333"/>
          <w:sz w:val="21"/>
        </w:rPr>
        <w:t>ed</w:t>
      </w:r>
      <w:proofErr w:type="spellEnd"/>
      <w:r>
        <w:rPr>
          <w:rFonts w:ascii="Arial" w:hAnsi="Arial"/>
          <w:color w:val="333333"/>
          <w:sz w:val="21"/>
        </w:rPr>
        <w:t xml:space="preserve"> operators, such as IT hosting providers, cloud storage systems, or compliance consultants operating under strict confidentiality mandates.</w:t>
      </w:r>
    </w:p>
    <w:p w14:paraId="019B0B34" w14:textId="0273F1B8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lastRenderedPageBreak/>
        <w:t>Information Security</w:t>
      </w:r>
    </w:p>
    <w:p w14:paraId="340968FD" w14:textId="504C611C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 xml:space="preserve">We implement robust technical and </w:t>
      </w:r>
      <w:proofErr w:type="spellStart"/>
      <w:r>
        <w:rPr>
          <w:rFonts w:ascii="Arial" w:hAnsi="Arial"/>
          <w:color w:val="333333"/>
          <w:sz w:val="21"/>
        </w:rPr>
        <w:t>organi</w:t>
      </w:r>
      <w:r>
        <w:rPr>
          <w:rFonts w:ascii="Arial" w:hAnsi="Arial"/>
          <w:color w:val="333333"/>
          <w:sz w:val="21"/>
        </w:rPr>
        <w:t>s</w:t>
      </w:r>
      <w:r>
        <w:rPr>
          <w:rFonts w:ascii="Arial" w:hAnsi="Arial"/>
          <w:color w:val="333333"/>
          <w:sz w:val="21"/>
        </w:rPr>
        <w:t>ational</w:t>
      </w:r>
      <w:proofErr w:type="spellEnd"/>
      <w:r>
        <w:rPr>
          <w:rFonts w:ascii="Arial" w:hAnsi="Arial"/>
          <w:color w:val="333333"/>
          <w:sz w:val="21"/>
        </w:rPr>
        <w:t xml:space="preserve"> security measures to protect your personal information from </w:t>
      </w:r>
      <w:proofErr w:type="spellStart"/>
      <w:r>
        <w:rPr>
          <w:rFonts w:ascii="Arial" w:hAnsi="Arial"/>
          <w:color w:val="333333"/>
          <w:sz w:val="21"/>
        </w:rPr>
        <w:t>unauthori</w:t>
      </w:r>
      <w:r>
        <w:rPr>
          <w:rFonts w:ascii="Arial" w:hAnsi="Arial"/>
          <w:color w:val="333333"/>
          <w:sz w:val="21"/>
        </w:rPr>
        <w:t>s</w:t>
      </w:r>
      <w:r>
        <w:rPr>
          <w:rFonts w:ascii="Arial" w:hAnsi="Arial"/>
          <w:color w:val="333333"/>
          <w:sz w:val="21"/>
        </w:rPr>
        <w:t>ed</w:t>
      </w:r>
      <w:proofErr w:type="spellEnd"/>
      <w:r>
        <w:rPr>
          <w:rFonts w:ascii="Arial" w:hAnsi="Arial"/>
          <w:color w:val="333333"/>
          <w:sz w:val="21"/>
        </w:rPr>
        <w:t xml:space="preserve"> access, loss, misuse, or alteration. These measures include secure firewalls, data encryption protocols, restricted access control systems, and routine employee compliance training. In the event of a confirmed data breach, we will notify the Information Regulator and impacted data subjects as required by POPIA.</w:t>
      </w:r>
    </w:p>
    <w:p w14:paraId="680D73FF" w14:textId="354801A0" w:rsidR="000A4718" w:rsidRDefault="000A4718" w:rsidP="000A4718">
      <w:pPr>
        <w:keepNext/>
        <w:spacing w:before="240" w:after="80"/>
        <w:jc w:val="both"/>
      </w:pPr>
      <w:r>
        <w:rPr>
          <w:rFonts w:ascii="Arial" w:hAnsi="Arial"/>
          <w:b/>
          <w:color w:val="4682B4"/>
          <w:sz w:val="26"/>
        </w:rPr>
        <w:t>Your Data Subject Rights</w:t>
      </w:r>
    </w:p>
    <w:p w14:paraId="6727EAEB" w14:textId="77777777" w:rsidR="000A4718" w:rsidRDefault="000A4718" w:rsidP="000A4718">
      <w:pPr>
        <w:spacing w:after="120"/>
        <w:jc w:val="both"/>
      </w:pPr>
      <w:r>
        <w:rPr>
          <w:rFonts w:ascii="Arial" w:hAnsi="Arial"/>
          <w:color w:val="333333"/>
          <w:sz w:val="21"/>
        </w:rPr>
        <w:t>Under POPIA, you possess the right to:</w:t>
      </w:r>
    </w:p>
    <w:p w14:paraId="016C2379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Request confirmation of whether we hold your personal information and obtain a description of that data.</w:t>
      </w:r>
    </w:p>
    <w:p w14:paraId="2C99943A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Request the correction, destruction, or deletion of inaccurate, irrelevant, or outdated information.</w:t>
      </w:r>
    </w:p>
    <w:p w14:paraId="1AD8428D" w14:textId="77777777" w:rsidR="000A4718" w:rsidRDefault="000A4718" w:rsidP="000A4718">
      <w:pPr>
        <w:pStyle w:val="ListBullet"/>
        <w:tabs>
          <w:tab w:val="num" w:pos="360"/>
        </w:tabs>
        <w:spacing w:after="60"/>
        <w:ind w:left="360" w:hanging="360"/>
        <w:jc w:val="both"/>
      </w:pPr>
      <w:r>
        <w:rPr>
          <w:rFonts w:ascii="Arial" w:hAnsi="Arial"/>
          <w:color w:val="333333"/>
          <w:sz w:val="21"/>
        </w:rPr>
        <w:t>Object to the processing of your personal info at any time for direct marketing purposes.</w:t>
      </w:r>
    </w:p>
    <w:p w14:paraId="4A40DEDD" w14:textId="77777777" w:rsidR="00CB0287" w:rsidRDefault="00CB0287" w:rsidP="000A4718">
      <w:pPr>
        <w:jc w:val="both"/>
      </w:pPr>
    </w:p>
    <w:sectPr w:rsidR="00CB0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2B2A9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93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18"/>
    <w:rsid w:val="000A4718"/>
    <w:rsid w:val="001B4EAB"/>
    <w:rsid w:val="00813F0C"/>
    <w:rsid w:val="00CB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AF97"/>
  <w15:chartTrackingRefBased/>
  <w15:docId w15:val="{FB098B5B-1FD6-4F4C-97B2-68C99F3E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71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1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A471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Butlion</dc:creator>
  <cp:keywords/>
  <dc:description/>
  <cp:lastModifiedBy>Wade Butlion</cp:lastModifiedBy>
  <cp:revision>1</cp:revision>
  <dcterms:created xsi:type="dcterms:W3CDTF">2026-08-25T11:34:00Z</dcterms:created>
  <dcterms:modified xsi:type="dcterms:W3CDTF">2026-08-25T11:38:00Z</dcterms:modified>
</cp:coreProperties>
</file>