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1680" w:firstLineChars="70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/>
        </w:rPr>
        <w:t>马太效应在虚拟世界中</w:t>
      </w:r>
      <w:r>
        <w:rPr>
          <w:rFonts w:hint="eastAsia"/>
          <w:lang w:val="en-US" w:eastAsia="zh-CN"/>
        </w:rPr>
        <w:t>的具体表现</w:t>
      </w:r>
      <w:r>
        <w:rPr>
          <w:rFonts w:hint="eastAsia" w:ascii="宋体" w:hAnsi="宋体"/>
        </w:rPr>
        <w:t>及其出现的原因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 w:firstLine="180" w:firstLineChars="10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例证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 w:firstLine="180" w:firstLineChars="10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具体表现：短视频领域流量方面抖音全面领先其他一种平台，国内社交类软件腾讯以压倒优势领先其他平台，以及国产开放世界游戏《原神》流量远超于其他游戏，互联网中大IP的视频播放量（未塌方）会稳定在相对非常高的水平而小IP的视频播放量会相对很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出现的原因：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/>
        <w:jc w:val="both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1.思维惯性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 w:firstLine="480" w:firstLineChars="20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对于那些“老牌”软件（或IP等）即该方面的开创者或者引进者，公众总会抱有强烈的好感。也许在某些方面这些软件已经被后来者超越，但公众依旧青睐这些“老牌”软件。这是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由于网民对于最早结识的新生事物的使用产生习惯性，显示出巨大的粘性。这些消费者很难再转到其他类似的、后续出现的事物上。由于人们的心里反应和行为惯性作用的影响，在一定情况下，会出现强者越强，弱者越弱的趋势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/>
        <w:jc w:val="both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宣发优势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 w:rightChars="0"/>
        <w:jc w:val="both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有些无法在“创新”的领域成功的互联网（或其他虚拟领域）的企业，也可以通过广泛而精良的宣传从而取得成功。例如抖音，抖音比快手的开发时间要晚，但抖音一经问世就大规模的进行宣传，尤为重视打开年轻人的市场，使抖音在当时形成一种现象及文化。最后成功与快手分庭抗礼最后实现全面超越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leftChars="0" w:right="0" w:rightChars="0" w:firstLine="0" w:firstLineChars="0"/>
        <w:jc w:val="both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资本投入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Chars="0" w:right="0" w:rightChars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互联网大厂凭借着初代成熟业务已经积累了大量的原始资本。所以，大厂在向某一个方向重点进军时几乎可以屏蔽掉所有阻力。其投入的资本可以让其拥有强力的研发团队，成熟的产业链条，无可比拟的公关力量，从而在产品效果和产品宣传上获得领先。相对于小团队，拥有庞大资产的大厂更可以承担漫长的运营周期，使产品运营的更加稳定。凭借以上优势，互联网巨头们可以轻易以极低廉的生产成本获取巨大利润，战胜其他微型团队，实现马太效应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right="0" w:rightChars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03CDE"/>
    <w:multiLevelType w:val="singleLevel"/>
    <w:tmpl w:val="E6403C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6396251"/>
    <w:rsid w:val="2966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2023-11-24T06:43:00Z</dcterms:created>
  <dc:creator>30669</dc:creator>
  <cp:lastModifiedBy>小丸子</cp:lastModifiedBy>
  <dcterms:modified xsi:type="dcterms:W3CDTF">2023-12-03T14:00:38Z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A1775DDF014E40C985362D3FCD2C3040_12</vt:lpwstr>
  </property>
</Properties>
</file>