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SimSun"/>
          <w:b/>
          <w:sz w:val="36"/>
        </w:rPr>
        <w:t>高级软件工程课程项目报告</w:t>
      </w:r>
    </w:p>
    <w:p>
      <w:pPr>
        <w:jc w:val="center"/>
      </w:pPr>
      <w:r>
        <w:rPr>
          <w:rFonts w:ascii="Arial" w:hAnsi="Arial" w:eastAsia="SimSun"/>
          <w:b/>
          <w:sz w:val="28"/>
        </w:rPr>
        <w:t>DA-AKT：基于题目难度感知的知识追踪与学习诊断系统</w:t>
      </w:r>
    </w:p>
    <w:p>
      <w:pPr>
        <w:pStyle w:val="Heading1"/>
      </w:pPr>
      <w:r>
        <w:rPr>
          <w:rFonts w:ascii="Arial" w:hAnsi="Arial" w:eastAsia="SimSun"/>
          <w:b w:val="0"/>
          <w:sz w:val="22"/>
        </w:rPr>
        <w:t>一、项目 GitHub 链接地址</w:t>
      </w:r>
    </w:p>
    <w:p>
      <w:r>
        <w:rPr>
          <w:rFonts w:ascii="Arial" w:hAnsi="Arial" w:eastAsia="SimSun"/>
          <w:b w:val="0"/>
          <w:sz w:val="22"/>
        </w:rPr>
        <w:t>项目 GitHub 链接：上传本项目后填写自己的仓库地址。</w:t>
      </w:r>
    </w:p>
    <w:p>
      <w:r>
        <w:rPr>
          <w:rFonts w:ascii="Arial" w:hAnsi="Arial" w:eastAsia="SimSun"/>
          <w:b w:val="0"/>
          <w:sz w:val="22"/>
        </w:rPr>
        <w:t>仓库中应包含完整源代码、样例数据集、README 使用说明、配置文件、实验结果和课程报告。</w:t>
      </w:r>
    </w:p>
    <w:p>
      <w:pPr>
        <w:pStyle w:val="ListBullet"/>
      </w:pPr>
      <w:r>
        <w:rPr>
          <w:rFonts w:ascii="Arial" w:hAnsi="Arial" w:eastAsia="SimSun"/>
          <w:b w:val="0"/>
          <w:sz w:val="21"/>
        </w:rPr>
        <w:t>完整源代码：src/、scripts/</w:t>
      </w:r>
    </w:p>
    <w:p>
      <w:pPr>
        <w:pStyle w:val="ListBullet"/>
      </w:pPr>
      <w:r>
        <w:rPr>
          <w:rFonts w:ascii="Arial" w:hAnsi="Arial" w:eastAsia="SimSun"/>
          <w:b w:val="0"/>
          <w:sz w:val="21"/>
        </w:rPr>
        <w:t>数据集样例：data/sample_interactions.csv</w:t>
      </w:r>
    </w:p>
    <w:p>
      <w:pPr>
        <w:pStyle w:val="ListBullet"/>
      </w:pPr>
      <w:r>
        <w:rPr>
          <w:rFonts w:ascii="Arial" w:hAnsi="Arial" w:eastAsia="SimSun"/>
          <w:b w:val="0"/>
          <w:sz w:val="21"/>
        </w:rPr>
        <w:t>配置文件：configs/</w:t>
      </w:r>
    </w:p>
    <w:p>
      <w:pPr>
        <w:pStyle w:val="ListBullet"/>
      </w:pPr>
      <w:r>
        <w:rPr>
          <w:rFonts w:ascii="Arial" w:hAnsi="Arial" w:eastAsia="SimSun"/>
          <w:b w:val="0"/>
          <w:sz w:val="21"/>
        </w:rPr>
        <w:t>使用说明：README.md</w:t>
      </w:r>
    </w:p>
    <w:p>
      <w:pPr>
        <w:pStyle w:val="ListBullet"/>
      </w:pPr>
      <w:r>
        <w:rPr>
          <w:rFonts w:ascii="Arial" w:hAnsi="Arial" w:eastAsia="SimSun"/>
          <w:b w:val="0"/>
          <w:sz w:val="21"/>
        </w:rPr>
        <w:t>实验结果：outputs/test_run/、outputs/test_plain_akt/、outputs/ablation_comparison.md</w:t>
      </w:r>
    </w:p>
    <w:p>
      <w:pPr>
        <w:pStyle w:val="ListBullet"/>
      </w:pPr>
      <w:r>
        <w:rPr>
          <w:rFonts w:ascii="Arial" w:hAnsi="Arial" w:eastAsia="SimSun"/>
          <w:b w:val="0"/>
          <w:sz w:val="21"/>
        </w:rPr>
        <w:t>课程报告：reports/高级软件工程课程项目报告.md 或 docx</w:t>
      </w:r>
    </w:p>
    <w:p>
      <w:pPr>
        <w:pStyle w:val="Heading1"/>
      </w:pPr>
      <w:r>
        <w:rPr>
          <w:rFonts w:ascii="Arial" w:hAnsi="Arial" w:eastAsia="SimSun"/>
          <w:b w:val="0"/>
          <w:sz w:val="22"/>
        </w:rPr>
        <w:t>二、项目功能介绍</w:t>
      </w:r>
    </w:p>
    <w:p>
      <w:r>
        <w:rPr>
          <w:rFonts w:ascii="Arial" w:hAnsi="Arial" w:eastAsia="SimSun"/>
          <w:b w:val="0"/>
          <w:sz w:val="22"/>
        </w:rPr>
        <w:t>本项目是一个面向知识追踪任务的学生学习状态预测与诊断系统，主要用于根据学生历史答题记录预测学生未来答题表现，并进一步分析学生在不同知识点上的掌握情况。知识追踪是智慧教育中的重要任务之一，它通过分析学生与题目、知识点之间的历史交互序列，动态建模学生知识状态的变化过程，从而预测学生下一次答题是否正确。相比传统考试评价方式，知识追踪能够更加细粒度地刻画学生学习过程，因此适用于在线教育平台、智能题库系统、自适应学习系统和教师教学辅助场景。</w:t>
      </w:r>
    </w:p>
    <w:p>
      <w:r>
        <w:rPr>
          <w:rFonts w:ascii="Arial" w:hAnsi="Arial" w:eastAsia="SimSun"/>
          <w:b w:val="0"/>
          <w:sz w:val="22"/>
        </w:rPr>
        <w:t>本项目以 AKT（Attentive Knowledge Tracing）模型为基础进行改造。AKT 通过注意力机制建模学生历史答题行为，能够根据历史交互对当前预测的重要程度进行动态加权。为了使项目不只是简单复现原始 AKT，本项目进一步实现了 DA-AKT，即难度感知知识追踪模型。该模型在 AKT 主干结构基础上加入题目难度感知模块，根据训练集中每道题的历史正确率估计题目难度，并将题目难度作为额外特征融合到模型表示中，使模型能够区分同一知识点下不同题目的难易程度。</w:t>
      </w:r>
    </w:p>
    <w:p>
      <w:r>
        <w:rPr>
          <w:rFonts w:ascii="Arial" w:hAnsi="Arial" w:eastAsia="SimSun"/>
          <w:b w:val="0"/>
          <w:sz w:val="22"/>
        </w:rPr>
        <w:t>项目的输入数据主要包括学生编号、题目编号、知识点编号、答题结果和作答时间或序列顺序。其中，学生编号用于区分不同学习者，题目编号和知识点编号用于描述学生作答对象，答题结果用于表示学生是否回答正确，作答时间或序列顺序用于保证学生答题记录按照真实学习顺序排列。系统首先会对原始 CSV 数据进行字段检查、缺失值过滤、编号映射和序列构建，然后按照学生维度划分训练集、验证集和测试集，避免同一学生的数据同时出现在不同数据划分中。</w:t>
      </w:r>
    </w:p>
    <w:p>
      <w:r>
        <w:rPr>
          <w:rFonts w:ascii="Arial" w:hAnsi="Arial" w:eastAsia="SimSun"/>
          <w:b w:val="0"/>
          <w:sz w:val="22"/>
        </w:rPr>
        <w:t>在模型训练阶段，系统使用 DA-AKT 模型学习学生历史答题序列中的规律，并预测学生在未来题目上的答对概率。项目中特别注意知识追踪任务中的标签泄露问题。由于答题交互嵌入中包含学生当前答案，如果预测第 t 个位置时模型看到当前位置的答案，就会导致实验结果不可信。因此，本项目在注意力机制中采用严格历史交互协议，保证预测第 t 个答题结果时只能访问第 0 到第 t-1 个历史交互，而不能访问当前位置的答案信息。</w:t>
      </w:r>
    </w:p>
    <w:p>
      <w:r>
        <w:rPr>
          <w:rFonts w:ascii="Arial" w:hAnsi="Arial" w:eastAsia="SimSun"/>
          <w:b w:val="0"/>
          <w:sz w:val="22"/>
        </w:rPr>
        <w:t>从功能结构上看，本项目主要包括数据预处理模块、模型定义模块、训练评估模块、学习诊断模块、配置管理模块和实验报告生成模块。数据预处理模块负责清洗原始答题数据、构建学生序列并统计训练集题目难度；模型定义模块实现 DA-AKT 的嵌入层、难度融合层、因果注意力层、单调距离惩罚、残差连接、前馈网络和预测层；训练评估模块负责模型训练、验证集早停、最优模型保存以及 AUC、ACC、Loss 等指标计算；学习诊断模块负责生成学生层面的掌握度分析和知识点层面的风险分析；配置管理模块通过 YAML 文件统一管理数据路径、模型参数和训练参数；实验报告模块则在训练结束后自动生成 Markdown 格式的实验报告，方便后续整理课程作业。</w:t>
      </w:r>
    </w:p>
    <w:p>
      <w:r>
        <w:rPr>
          <w:rFonts w:ascii="Arial" w:hAnsi="Arial" w:eastAsia="SimSun"/>
          <w:b w:val="0"/>
          <w:sz w:val="22"/>
        </w:rPr>
        <w:t>本项目的实际价值在于，它不仅能够完成学生未来答题表现预测，还能够进一步输出学生学习诊断结果。例如，系统可以生成每个学生的平均预测掌握度、高风险答题比例和薄弱知识点列表，也可以统计每个知识点的真实正确率、模型预测掌握度和风险比例。这些结果可以帮助教师发现学生的薄弱知识点，为个性化练习推荐、学习路径规划和教学干预提供依据。</w:t>
      </w:r>
    </w:p>
    <w:p>
      <w:r>
        <w:rPr>
          <w:rFonts w:ascii="Arial" w:hAnsi="Arial" w:eastAsia="SimSun"/>
          <w:b w:val="0"/>
          <w:sz w:val="22"/>
        </w:rPr>
        <w:t>与原始 AKT 或 pyKT 通用实验框架相比，本项目的重点不是复现大量知识追踪模型，而是在 AKT 基础上完成一个更适合课程项目展示的工程化系统。项目增加了训练集统计型题目难度感知模块、严格防标签泄露的预测协议、学生诊断输出、知识点掌握度分析和自动实验报告生成。同时，项目还提供普通 AKT 消融配置，可以与 DA-AKT 进行对比，从而分析题目难度感知模块对预测效果和诊断结果的影响。整体来看，本项目形成了“数据处理—模型训练—模型评估—学习诊断—报告生成”的完整流程，具有较好的可运行性、可解释性和软件工程完整性。</w:t>
      </w:r>
    </w:p>
    <w:p>
      <w:pPr>
        <w:pStyle w:val="Heading1"/>
      </w:pPr>
      <w:r>
        <w:rPr>
          <w:rFonts w:ascii="Arial" w:hAnsi="Arial" w:eastAsia="SimSun"/>
          <w:b w:val="0"/>
          <w:sz w:val="22"/>
        </w:rPr>
        <w:t>三、本项目参考或基于的论文与项目来源</w:t>
      </w:r>
    </w:p>
    <w:p>
      <w:pPr>
        <w:pStyle w:val="ListBullet"/>
      </w:pPr>
      <w:r>
        <w:rPr>
          <w:rFonts w:ascii="Arial" w:hAnsi="Arial" w:eastAsia="SimSun"/>
          <w:b w:val="0"/>
          <w:sz w:val="21"/>
        </w:rPr>
        <w:t>AKT（Attentive Knowledge Tracing）模型：使用注意力机制建模学生历史答题交互，并引入单调距离惩罚思想。</w:t>
      </w:r>
    </w:p>
    <w:p>
      <w:pPr>
        <w:pStyle w:val="ListBullet"/>
      </w:pPr>
      <w:r>
        <w:rPr>
          <w:rFonts w:ascii="Arial" w:hAnsi="Arial" w:eastAsia="SimSun"/>
          <w:b w:val="0"/>
          <w:sz w:val="21"/>
        </w:rPr>
        <w:t>pyKT 知识追踪实验框架：提供多个知识追踪模型的统一数据处理、训练和评估思路。</w:t>
      </w:r>
    </w:p>
    <w:p>
      <w:pPr>
        <w:pStyle w:val="ListBullet"/>
      </w:pPr>
      <w:r>
        <w:rPr>
          <w:rFonts w:ascii="Arial" w:hAnsi="Arial" w:eastAsia="SimSun"/>
          <w:b w:val="0"/>
          <w:sz w:val="21"/>
        </w:rPr>
        <w:t>知识追踪任务的基本设定：以学生历史答题序列为输入，输出学生答对概率，并使用 AUC、ACC 等指标评价。</w:t>
      </w:r>
    </w:p>
    <w:p>
      <w:r>
        <w:rPr>
          <w:rFonts w:ascii="Arial" w:hAnsi="Arial" w:eastAsia="SimSun"/>
          <w:b w:val="0"/>
          <w:sz w:val="22"/>
        </w:rPr>
        <w:t>需要说明的是，本项目并不是直接复制 pyKT，也不是将 pyKT 中的多个模型简单打包。本项目只选择 AKT 作为主干模型，并围绕课程项目要求进行了重新实现和工程化改造，重点突出“难度感知预测”和“学习诊断输出”。</w:t>
      </w:r>
    </w:p>
    <w:p>
      <w:pPr>
        <w:pStyle w:val="Heading1"/>
      </w:pPr>
      <w:r>
        <w:rPr>
          <w:rFonts w:ascii="Arial" w:hAnsi="Arial" w:eastAsia="SimSun"/>
          <w:b w:val="0"/>
          <w:sz w:val="22"/>
        </w:rPr>
        <w:t>四、本项目在参考项目基础上的改动</w:t>
      </w:r>
    </w:p>
    <w:p>
      <w:pPr>
        <w:pStyle w:val="Heading2"/>
      </w:pPr>
      <w:r>
        <w:rPr>
          <w:rFonts w:ascii="Arial" w:hAnsi="Arial" w:eastAsia="SimSun"/>
          <w:b w:val="0"/>
          <w:sz w:val="22"/>
        </w:rPr>
        <w:t>项目定位改动</w:t>
      </w:r>
    </w:p>
    <w:p>
      <w:r>
        <w:rPr>
          <w:rFonts w:ascii="Arial" w:hAnsi="Arial" w:eastAsia="SimSun"/>
          <w:b w:val="0"/>
          <w:sz w:val="22"/>
        </w:rPr>
        <w:t>原始 pyKT 更偏向知识追踪模型统一评测框架，而本项目定位为学生学习状态预测与诊断系统，围绕 AKT 主干模型构建一个完整可运行、可分析、可提交的课程项目。</w:t>
      </w:r>
    </w:p>
    <w:p>
      <w:pPr>
        <w:pStyle w:val="Heading2"/>
      </w:pPr>
      <w:r>
        <w:rPr>
          <w:rFonts w:ascii="Arial" w:hAnsi="Arial" w:eastAsia="SimSun"/>
          <w:b w:val="0"/>
          <w:sz w:val="22"/>
        </w:rPr>
        <w:t>题目难度感知模块</w:t>
      </w:r>
    </w:p>
    <w:p>
      <w:r>
        <w:rPr>
          <w:rFonts w:ascii="Arial" w:hAnsi="Arial" w:eastAsia="SimSun"/>
          <w:b w:val="0"/>
          <w:sz w:val="22"/>
        </w:rPr>
        <w:t>系统只在训练集中统计每道题历史正确率，并计算 difficulty(q)=1-correct_rate_train(q)，随后将难度离散为若干区间并作为模型额外输入。</w:t>
      </w:r>
    </w:p>
    <w:p>
      <w:pPr>
        <w:pStyle w:val="Heading2"/>
      </w:pPr>
      <w:r>
        <w:rPr>
          <w:rFonts w:ascii="Arial" w:hAnsi="Arial" w:eastAsia="SimSun"/>
          <w:b w:val="0"/>
          <w:sz w:val="22"/>
        </w:rPr>
        <w:t>难度门控融合机制</w:t>
      </w:r>
    </w:p>
    <w:p>
      <w:r>
        <w:rPr>
          <w:rFonts w:ascii="Arial" w:hAnsi="Arial" w:eastAsia="SimSun"/>
          <w:b w:val="0"/>
          <w:sz w:val="22"/>
        </w:rPr>
        <w:t>使用 gate=sigmoid(W[base_embedding; difficulty_embedding])，再计算 enhanced_embedding=base_embedding+gate*difficulty_embedding，让模型自适应决定题目难度信息的重要程度。</w:t>
      </w:r>
    </w:p>
    <w:p>
      <w:pPr>
        <w:pStyle w:val="Heading2"/>
      </w:pPr>
      <w:r>
        <w:rPr>
          <w:rFonts w:ascii="Arial" w:hAnsi="Arial" w:eastAsia="SimSun"/>
          <w:b w:val="0"/>
          <w:sz w:val="22"/>
        </w:rPr>
        <w:t>严格防标签泄露预测协议</w:t>
      </w:r>
    </w:p>
    <w:p>
      <w:r>
        <w:rPr>
          <w:rFonts w:ascii="Arial" w:hAnsi="Arial" w:eastAsia="SimSun"/>
          <w:b w:val="0"/>
          <w:sz w:val="22"/>
        </w:rPr>
        <w:t>预测第 t 个位置时，query t 只能访问 key&lt;t 的历史交互，不能访问包含当前答案 r_t 的当前位置交互嵌入。</w:t>
      </w:r>
    </w:p>
    <w:p>
      <w:pPr>
        <w:pStyle w:val="Heading2"/>
      </w:pPr>
      <w:r>
        <w:rPr>
          <w:rFonts w:ascii="Arial" w:hAnsi="Arial" w:eastAsia="SimSun"/>
          <w:b w:val="0"/>
          <w:sz w:val="22"/>
        </w:rPr>
        <w:t>学习诊断输出</w:t>
      </w:r>
    </w:p>
    <w:p>
      <w:r>
        <w:rPr>
          <w:rFonts w:ascii="Arial" w:hAnsi="Arial" w:eastAsia="SimSun"/>
          <w:b w:val="0"/>
          <w:sz w:val="22"/>
        </w:rPr>
        <w:t>模型训练完成后生成逐题预测明细、知识点掌握度分析和学生薄弱知识点诊断结果。</w:t>
      </w:r>
    </w:p>
    <w:p>
      <w:pPr>
        <w:pStyle w:val="Heading2"/>
      </w:pPr>
      <w:r>
        <w:rPr>
          <w:rFonts w:ascii="Arial" w:hAnsi="Arial" w:eastAsia="SimSun"/>
          <w:b w:val="0"/>
          <w:sz w:val="22"/>
        </w:rPr>
        <w:t>自动实验报告与消融实验</w:t>
      </w:r>
    </w:p>
    <w:p>
      <w:r>
        <w:rPr>
          <w:rFonts w:ascii="Arial" w:hAnsi="Arial" w:eastAsia="SimSun"/>
          <w:b w:val="0"/>
          <w:sz w:val="22"/>
        </w:rPr>
        <w:t>训练结束后自动生成 experiment_report.md，并提供 DA-AKT 与 Plain-AKT 两套配置用于消融对比。</w:t>
      </w:r>
    </w:p>
    <w:p>
      <w:pPr>
        <w:pStyle w:val="Heading1"/>
      </w:pPr>
      <w:r>
        <w:rPr>
          <w:rFonts w:ascii="Arial" w:hAnsi="Arial" w:eastAsia="SimSun"/>
          <w:b w:val="0"/>
          <w:sz w:val="22"/>
        </w:rPr>
        <w:t>五、系统设计与模块划分</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
              <w:rPr>
                <w:rFonts w:ascii="Arial" w:hAnsi="Arial" w:eastAsia="SimSun"/>
                <w:b/>
                <w:sz w:val="19"/>
              </w:rPr>
              <w:t>模块</w:t>
            </w:r>
          </w:p>
        </w:tc>
        <w:tc>
          <w:tcPr>
            <w:tcW w:type="dxa" w:w="3216"/>
            <w:vAlign w:val="center"/>
          </w:tcPr>
          <w:p>
            <w:r/>
            <w:r>
              <w:rPr>
                <w:rFonts w:ascii="Arial" w:hAnsi="Arial" w:eastAsia="SimSun"/>
                <w:b/>
                <w:sz w:val="19"/>
              </w:rPr>
              <w:t>文件</w:t>
            </w:r>
          </w:p>
        </w:tc>
        <w:tc>
          <w:tcPr>
            <w:tcW w:type="dxa" w:w="3216"/>
            <w:vAlign w:val="center"/>
          </w:tcPr>
          <w:p>
            <w:r/>
            <w:r>
              <w:rPr>
                <w:rFonts w:ascii="Arial" w:hAnsi="Arial" w:eastAsia="SimSun"/>
                <w:b/>
                <w:sz w:val="19"/>
              </w:rPr>
              <w:t>作用</w:t>
            </w:r>
          </w:p>
        </w:tc>
      </w:tr>
      <w:tr>
        <w:tc>
          <w:tcPr>
            <w:tcW w:type="dxa" w:w="3216"/>
            <w:vAlign w:val="center"/>
          </w:tcPr>
          <w:p>
            <w:r/>
            <w:r>
              <w:rPr>
                <w:rFonts w:ascii="Arial" w:hAnsi="Arial" w:eastAsia="SimSun"/>
                <w:b w:val="0"/>
                <w:sz w:val="19"/>
              </w:rPr>
              <w:t>数据处理</w:t>
            </w:r>
          </w:p>
        </w:tc>
        <w:tc>
          <w:tcPr>
            <w:tcW w:type="dxa" w:w="3216"/>
            <w:vAlign w:val="center"/>
          </w:tcPr>
          <w:p>
            <w:r/>
            <w:r>
              <w:rPr>
                <w:rFonts w:ascii="Arial" w:hAnsi="Arial" w:eastAsia="SimSun"/>
                <w:b w:val="0"/>
                <w:sz w:val="19"/>
              </w:rPr>
              <w:t>src/da_akt_project/data.py</w:t>
            </w:r>
          </w:p>
        </w:tc>
        <w:tc>
          <w:tcPr>
            <w:tcW w:type="dxa" w:w="3216"/>
            <w:vAlign w:val="center"/>
          </w:tcPr>
          <w:p>
            <w:r/>
            <w:r>
              <w:rPr>
                <w:rFonts w:ascii="Arial" w:hAnsi="Arial" w:eastAsia="SimSun"/>
                <w:b w:val="0"/>
                <w:sz w:val="19"/>
              </w:rPr>
              <w:t>读取 CSV、字段检查、用户划分、序列构建、训练集难度统计</w:t>
            </w:r>
          </w:p>
        </w:tc>
      </w:tr>
      <w:tr>
        <w:tc>
          <w:tcPr>
            <w:tcW w:type="dxa" w:w="3216"/>
            <w:vAlign w:val="center"/>
          </w:tcPr>
          <w:p>
            <w:r/>
            <w:r>
              <w:rPr>
                <w:rFonts w:ascii="Arial" w:hAnsi="Arial" w:eastAsia="SimSun"/>
                <w:b w:val="0"/>
                <w:sz w:val="19"/>
              </w:rPr>
              <w:t>模型定义</w:t>
            </w:r>
          </w:p>
        </w:tc>
        <w:tc>
          <w:tcPr>
            <w:tcW w:type="dxa" w:w="3216"/>
            <w:vAlign w:val="center"/>
          </w:tcPr>
          <w:p>
            <w:r/>
            <w:r>
              <w:rPr>
                <w:rFonts w:ascii="Arial" w:hAnsi="Arial" w:eastAsia="SimSun"/>
                <w:b w:val="0"/>
                <w:sz w:val="19"/>
              </w:rPr>
              <w:t>src/da_akt_project/model.py</w:t>
            </w:r>
          </w:p>
        </w:tc>
        <w:tc>
          <w:tcPr>
            <w:tcW w:type="dxa" w:w="3216"/>
            <w:vAlign w:val="center"/>
          </w:tcPr>
          <w:p>
            <w:r/>
            <w:r>
              <w:rPr>
                <w:rFonts w:ascii="Arial" w:hAnsi="Arial" w:eastAsia="SimSun"/>
                <w:b w:val="0"/>
                <w:sz w:val="19"/>
              </w:rPr>
              <w:t>实现 DA-AKT 模型、严格因果注意力、难度门控融合</w:t>
            </w:r>
          </w:p>
        </w:tc>
      </w:tr>
      <w:tr>
        <w:tc>
          <w:tcPr>
            <w:tcW w:type="dxa" w:w="3216"/>
            <w:vAlign w:val="center"/>
          </w:tcPr>
          <w:p>
            <w:r/>
            <w:r>
              <w:rPr>
                <w:rFonts w:ascii="Arial" w:hAnsi="Arial" w:eastAsia="SimSun"/>
                <w:b w:val="0"/>
                <w:sz w:val="19"/>
              </w:rPr>
              <w:t>训练评估</w:t>
            </w:r>
          </w:p>
        </w:tc>
        <w:tc>
          <w:tcPr>
            <w:tcW w:type="dxa" w:w="3216"/>
            <w:vAlign w:val="center"/>
          </w:tcPr>
          <w:p>
            <w:r/>
            <w:r>
              <w:rPr>
                <w:rFonts w:ascii="Arial" w:hAnsi="Arial" w:eastAsia="SimSun"/>
                <w:b w:val="0"/>
                <w:sz w:val="19"/>
              </w:rPr>
              <w:t>src/da_akt_project/train.py</w:t>
            </w:r>
          </w:p>
        </w:tc>
        <w:tc>
          <w:tcPr>
            <w:tcW w:type="dxa" w:w="3216"/>
            <w:vAlign w:val="center"/>
          </w:tcPr>
          <w:p>
            <w:r/>
            <w:r>
              <w:rPr>
                <w:rFonts w:ascii="Arial" w:hAnsi="Arial" w:eastAsia="SimSun"/>
                <w:b w:val="0"/>
                <w:sz w:val="19"/>
              </w:rPr>
              <w:t>完成训练、验证、测试、早停、最优模型保存</w:t>
            </w:r>
          </w:p>
        </w:tc>
      </w:tr>
      <w:tr>
        <w:tc>
          <w:tcPr>
            <w:tcW w:type="dxa" w:w="3216"/>
            <w:vAlign w:val="center"/>
          </w:tcPr>
          <w:p>
            <w:r/>
            <w:r>
              <w:rPr>
                <w:rFonts w:ascii="Arial" w:hAnsi="Arial" w:eastAsia="SimSun"/>
                <w:b w:val="0"/>
                <w:sz w:val="19"/>
              </w:rPr>
              <w:t>诊断分析</w:t>
            </w:r>
          </w:p>
        </w:tc>
        <w:tc>
          <w:tcPr>
            <w:tcW w:type="dxa" w:w="3216"/>
            <w:vAlign w:val="center"/>
          </w:tcPr>
          <w:p>
            <w:r/>
            <w:r>
              <w:rPr>
                <w:rFonts w:ascii="Arial" w:hAnsi="Arial" w:eastAsia="SimSun"/>
                <w:b w:val="0"/>
                <w:sz w:val="19"/>
              </w:rPr>
              <w:t>src/da_akt_project/diagnosis.py</w:t>
            </w:r>
          </w:p>
        </w:tc>
        <w:tc>
          <w:tcPr>
            <w:tcW w:type="dxa" w:w="3216"/>
            <w:vAlign w:val="center"/>
          </w:tcPr>
          <w:p>
            <w:r/>
            <w:r>
              <w:rPr>
                <w:rFonts w:ascii="Arial" w:hAnsi="Arial" w:eastAsia="SimSun"/>
                <w:b w:val="0"/>
                <w:sz w:val="19"/>
              </w:rPr>
              <w:t>生成学生诊断、知识点掌握度和预测明细</w:t>
            </w:r>
          </w:p>
        </w:tc>
      </w:tr>
      <w:tr>
        <w:tc>
          <w:tcPr>
            <w:tcW w:type="dxa" w:w="3216"/>
            <w:vAlign w:val="center"/>
          </w:tcPr>
          <w:p>
            <w:r/>
            <w:r>
              <w:rPr>
                <w:rFonts w:ascii="Arial" w:hAnsi="Arial" w:eastAsia="SimSun"/>
                <w:b w:val="0"/>
                <w:sz w:val="19"/>
              </w:rPr>
              <w:t>配置管理</w:t>
            </w:r>
          </w:p>
        </w:tc>
        <w:tc>
          <w:tcPr>
            <w:tcW w:type="dxa" w:w="3216"/>
            <w:vAlign w:val="center"/>
          </w:tcPr>
          <w:p>
            <w:r/>
            <w:r>
              <w:rPr>
                <w:rFonts w:ascii="Arial" w:hAnsi="Arial" w:eastAsia="SimSun"/>
                <w:b w:val="0"/>
                <w:sz w:val="19"/>
              </w:rPr>
              <w:t>configs/</w:t>
            </w:r>
          </w:p>
        </w:tc>
        <w:tc>
          <w:tcPr>
            <w:tcW w:type="dxa" w:w="3216"/>
            <w:vAlign w:val="center"/>
          </w:tcPr>
          <w:p>
            <w:r/>
            <w:r>
              <w:rPr>
                <w:rFonts w:ascii="Arial" w:hAnsi="Arial" w:eastAsia="SimSun"/>
                <w:b w:val="0"/>
                <w:sz w:val="19"/>
              </w:rPr>
              <w:t>管理样例测试、真实数据实验和消融实验参数</w:t>
            </w:r>
          </w:p>
        </w:tc>
      </w:tr>
    </w:tbl>
    <w:p/>
    <w:p>
      <w:r>
        <w:rPr>
          <w:rFonts w:ascii="Arial" w:hAnsi="Arial" w:eastAsia="SimSun"/>
          <w:b w:val="0"/>
          <w:sz w:val="22"/>
        </w:rPr>
        <w:t>系统整体流程为：原始答题 CSV → 字段检查与数据清洗 → 学生维度划分 → 训练集题目难度统计 → 序列数据构建 → DA-AKT 模型训练 → 验证集选择最优模型 → 测试集预测与指标评估 → 学生诊断、知识点分析、自动报告生成。</w:t>
      </w:r>
    </w:p>
    <w:p>
      <w:pPr>
        <w:pStyle w:val="Heading1"/>
      </w:pPr>
      <w:r>
        <w:rPr>
          <w:rFonts w:ascii="Arial" w:hAnsi="Arial" w:eastAsia="SimSun"/>
          <w:b w:val="0"/>
          <w:sz w:val="22"/>
        </w:rPr>
        <w:t>六、实验设计与运行结果</w:t>
      </w:r>
    </w:p>
    <w:p>
      <w:pPr>
        <w:pStyle w:val="Heading2"/>
      </w:pPr>
      <w:r>
        <w:rPr>
          <w:rFonts w:ascii="Arial" w:hAnsi="Arial" w:eastAsia="SimSun"/>
          <w:b w:val="0"/>
          <w:sz w:val="22"/>
        </w:rPr>
        <w:t>实验环境</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Arial" w:hAnsi="Arial" w:eastAsia="SimSun"/>
                <w:b/>
                <w:sz w:val="19"/>
              </w:rPr>
              <w:t>项目</w:t>
            </w:r>
          </w:p>
        </w:tc>
        <w:tc>
          <w:tcPr>
            <w:tcW w:type="dxa" w:w="4824"/>
            <w:vAlign w:val="center"/>
          </w:tcPr>
          <w:p>
            <w:r/>
            <w:r>
              <w:rPr>
                <w:rFonts w:ascii="Arial" w:hAnsi="Arial" w:eastAsia="SimSun"/>
                <w:b/>
                <w:sz w:val="19"/>
              </w:rPr>
              <w:t>内容</w:t>
            </w:r>
          </w:p>
        </w:tc>
      </w:tr>
      <w:tr>
        <w:tc>
          <w:tcPr>
            <w:tcW w:type="dxa" w:w="4824"/>
            <w:vAlign w:val="center"/>
          </w:tcPr>
          <w:p>
            <w:r/>
            <w:r>
              <w:rPr>
                <w:rFonts w:ascii="Arial" w:hAnsi="Arial" w:eastAsia="SimSun"/>
                <w:b w:val="0"/>
                <w:sz w:val="19"/>
              </w:rPr>
              <w:t>编程语言</w:t>
            </w:r>
          </w:p>
        </w:tc>
        <w:tc>
          <w:tcPr>
            <w:tcW w:type="dxa" w:w="4824"/>
            <w:vAlign w:val="center"/>
          </w:tcPr>
          <w:p>
            <w:r/>
            <w:r>
              <w:rPr>
                <w:rFonts w:ascii="Arial" w:hAnsi="Arial" w:eastAsia="SimSun"/>
                <w:b w:val="0"/>
                <w:sz w:val="19"/>
              </w:rPr>
              <w:t>Python</w:t>
            </w:r>
          </w:p>
        </w:tc>
      </w:tr>
      <w:tr>
        <w:tc>
          <w:tcPr>
            <w:tcW w:type="dxa" w:w="4824"/>
            <w:vAlign w:val="center"/>
          </w:tcPr>
          <w:p>
            <w:r/>
            <w:r>
              <w:rPr>
                <w:rFonts w:ascii="Arial" w:hAnsi="Arial" w:eastAsia="SimSun"/>
                <w:b w:val="0"/>
                <w:sz w:val="19"/>
              </w:rPr>
              <w:t>深度学习框架</w:t>
            </w:r>
          </w:p>
        </w:tc>
        <w:tc>
          <w:tcPr>
            <w:tcW w:type="dxa" w:w="4824"/>
            <w:vAlign w:val="center"/>
          </w:tcPr>
          <w:p>
            <w:r/>
            <w:r>
              <w:rPr>
                <w:rFonts w:ascii="Arial" w:hAnsi="Arial" w:eastAsia="SimSun"/>
                <w:b w:val="0"/>
                <w:sz w:val="19"/>
              </w:rPr>
              <w:t>PyTorch</w:t>
            </w:r>
          </w:p>
        </w:tc>
      </w:tr>
      <w:tr>
        <w:tc>
          <w:tcPr>
            <w:tcW w:type="dxa" w:w="4824"/>
            <w:vAlign w:val="center"/>
          </w:tcPr>
          <w:p>
            <w:r/>
            <w:r>
              <w:rPr>
                <w:rFonts w:ascii="Arial" w:hAnsi="Arial" w:eastAsia="SimSun"/>
                <w:b w:val="0"/>
                <w:sz w:val="19"/>
              </w:rPr>
              <w:t>数据处理</w:t>
            </w:r>
          </w:p>
        </w:tc>
        <w:tc>
          <w:tcPr>
            <w:tcW w:type="dxa" w:w="4824"/>
            <w:vAlign w:val="center"/>
          </w:tcPr>
          <w:p>
            <w:r/>
            <w:r>
              <w:rPr>
                <w:rFonts w:ascii="Arial" w:hAnsi="Arial" w:eastAsia="SimSun"/>
                <w:b w:val="0"/>
                <w:sz w:val="19"/>
              </w:rPr>
              <w:t>Pandas、NumPy</w:t>
            </w:r>
          </w:p>
        </w:tc>
      </w:tr>
      <w:tr>
        <w:tc>
          <w:tcPr>
            <w:tcW w:type="dxa" w:w="4824"/>
            <w:vAlign w:val="center"/>
          </w:tcPr>
          <w:p>
            <w:r/>
            <w:r>
              <w:rPr>
                <w:rFonts w:ascii="Arial" w:hAnsi="Arial" w:eastAsia="SimSun"/>
                <w:b w:val="0"/>
                <w:sz w:val="19"/>
              </w:rPr>
              <w:t>指标计算</w:t>
            </w:r>
          </w:p>
        </w:tc>
        <w:tc>
          <w:tcPr>
            <w:tcW w:type="dxa" w:w="4824"/>
            <w:vAlign w:val="center"/>
          </w:tcPr>
          <w:p>
            <w:r/>
            <w:r>
              <w:rPr>
                <w:rFonts w:ascii="Arial" w:hAnsi="Arial" w:eastAsia="SimSun"/>
                <w:b w:val="0"/>
                <w:sz w:val="19"/>
              </w:rPr>
              <w:t>Scikit-learn</w:t>
            </w:r>
          </w:p>
        </w:tc>
      </w:tr>
      <w:tr>
        <w:tc>
          <w:tcPr>
            <w:tcW w:type="dxa" w:w="4824"/>
            <w:vAlign w:val="center"/>
          </w:tcPr>
          <w:p>
            <w:r/>
            <w:r>
              <w:rPr>
                <w:rFonts w:ascii="Arial" w:hAnsi="Arial" w:eastAsia="SimSun"/>
                <w:b w:val="0"/>
                <w:sz w:val="19"/>
              </w:rPr>
              <w:t>配置管理</w:t>
            </w:r>
          </w:p>
        </w:tc>
        <w:tc>
          <w:tcPr>
            <w:tcW w:type="dxa" w:w="4824"/>
            <w:vAlign w:val="center"/>
          </w:tcPr>
          <w:p>
            <w:r/>
            <w:r>
              <w:rPr>
                <w:rFonts w:ascii="Arial" w:hAnsi="Arial" w:eastAsia="SimSun"/>
                <w:b w:val="0"/>
                <w:sz w:val="19"/>
              </w:rPr>
              <w:t>YAML</w:t>
            </w:r>
          </w:p>
        </w:tc>
      </w:tr>
      <w:tr>
        <w:tc>
          <w:tcPr>
            <w:tcW w:type="dxa" w:w="4824"/>
            <w:vAlign w:val="center"/>
          </w:tcPr>
          <w:p>
            <w:r/>
            <w:r>
              <w:rPr>
                <w:rFonts w:ascii="Arial" w:hAnsi="Arial" w:eastAsia="SimSun"/>
                <w:b w:val="0"/>
                <w:sz w:val="19"/>
              </w:rPr>
              <w:t>评价指标</w:t>
            </w:r>
          </w:p>
        </w:tc>
        <w:tc>
          <w:tcPr>
            <w:tcW w:type="dxa" w:w="4824"/>
            <w:vAlign w:val="center"/>
          </w:tcPr>
          <w:p>
            <w:r/>
            <w:r>
              <w:rPr>
                <w:rFonts w:ascii="Arial" w:hAnsi="Arial" w:eastAsia="SimSun"/>
                <w:b w:val="0"/>
                <w:sz w:val="19"/>
              </w:rPr>
              <w:t>AUC、ACC、Loss</w:t>
            </w:r>
          </w:p>
        </w:tc>
      </w:tr>
      <w:tr>
        <w:tc>
          <w:tcPr>
            <w:tcW w:type="dxa" w:w="4824"/>
            <w:vAlign w:val="center"/>
          </w:tcPr>
          <w:p>
            <w:r/>
            <w:r>
              <w:rPr>
                <w:rFonts w:ascii="Arial" w:hAnsi="Arial" w:eastAsia="SimSun"/>
                <w:b w:val="0"/>
                <w:sz w:val="19"/>
              </w:rPr>
              <w:t>快速测试数据</w:t>
            </w:r>
          </w:p>
        </w:tc>
        <w:tc>
          <w:tcPr>
            <w:tcW w:type="dxa" w:w="4824"/>
            <w:vAlign w:val="center"/>
          </w:tcPr>
          <w:p>
            <w:r/>
            <w:r>
              <w:rPr>
                <w:rFonts w:ascii="Arial" w:hAnsi="Arial" w:eastAsia="SimSun"/>
                <w:b w:val="0"/>
                <w:sz w:val="19"/>
              </w:rPr>
              <w:t>data/sample_interactions.csv</w:t>
            </w:r>
          </w:p>
        </w:tc>
      </w:tr>
    </w:tbl>
    <w:p/>
    <w:p>
      <w:pPr>
        <w:pStyle w:val="Heading2"/>
      </w:pPr>
      <w:r>
        <w:rPr>
          <w:rFonts w:ascii="Arial" w:hAnsi="Arial" w:eastAsia="SimSun"/>
          <w:b w:val="0"/>
          <w:sz w:val="22"/>
        </w:rPr>
        <w:t>快速样例实验结果</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vAlign w:val="center"/>
          </w:tcPr>
          <w:p>
            <w:r/>
            <w:r>
              <w:rPr>
                <w:rFonts w:ascii="Arial" w:hAnsi="Arial" w:eastAsia="SimSun"/>
                <w:b/>
                <w:sz w:val="19"/>
              </w:rPr>
              <w:t>模型</w:t>
            </w:r>
          </w:p>
        </w:tc>
        <w:tc>
          <w:tcPr>
            <w:tcW w:type="dxa" w:w="1378"/>
            <w:vAlign w:val="center"/>
          </w:tcPr>
          <w:p>
            <w:r/>
            <w:r>
              <w:rPr>
                <w:rFonts w:ascii="Arial" w:hAnsi="Arial" w:eastAsia="SimSun"/>
                <w:b/>
                <w:sz w:val="19"/>
              </w:rPr>
              <w:t>是否使用难度感知</w:t>
            </w:r>
          </w:p>
        </w:tc>
        <w:tc>
          <w:tcPr>
            <w:tcW w:type="dxa" w:w="1378"/>
            <w:vAlign w:val="center"/>
          </w:tcPr>
          <w:p>
            <w:r/>
            <w:r>
              <w:rPr>
                <w:rFonts w:ascii="Arial" w:hAnsi="Arial" w:eastAsia="SimSun"/>
                <w:b/>
                <w:sz w:val="19"/>
              </w:rPr>
              <w:t>Best Valid AUC</w:t>
            </w:r>
          </w:p>
        </w:tc>
        <w:tc>
          <w:tcPr>
            <w:tcW w:type="dxa" w:w="1378"/>
            <w:vAlign w:val="center"/>
          </w:tcPr>
          <w:p>
            <w:r/>
            <w:r>
              <w:rPr>
                <w:rFonts w:ascii="Arial" w:hAnsi="Arial" w:eastAsia="SimSun"/>
                <w:b/>
                <w:sz w:val="19"/>
              </w:rPr>
              <w:t>Test AUC</w:t>
            </w:r>
          </w:p>
        </w:tc>
        <w:tc>
          <w:tcPr>
            <w:tcW w:type="dxa" w:w="1378"/>
            <w:vAlign w:val="center"/>
          </w:tcPr>
          <w:p>
            <w:r/>
            <w:r>
              <w:rPr>
                <w:rFonts w:ascii="Arial" w:hAnsi="Arial" w:eastAsia="SimSun"/>
                <w:b/>
                <w:sz w:val="19"/>
              </w:rPr>
              <w:t>Test ACC</w:t>
            </w:r>
          </w:p>
        </w:tc>
        <w:tc>
          <w:tcPr>
            <w:tcW w:type="dxa" w:w="1378"/>
            <w:vAlign w:val="center"/>
          </w:tcPr>
          <w:p>
            <w:r/>
            <w:r>
              <w:rPr>
                <w:rFonts w:ascii="Arial" w:hAnsi="Arial" w:eastAsia="SimSun"/>
                <w:b/>
                <w:sz w:val="19"/>
              </w:rPr>
              <w:t>Test Loss</w:t>
            </w:r>
          </w:p>
        </w:tc>
        <w:tc>
          <w:tcPr>
            <w:tcW w:type="dxa" w:w="1378"/>
            <w:vAlign w:val="center"/>
          </w:tcPr>
          <w:p>
            <w:r/>
            <w:r>
              <w:rPr>
                <w:rFonts w:ascii="Arial" w:hAnsi="Arial" w:eastAsia="SimSun"/>
                <w:b/>
                <w:sz w:val="19"/>
              </w:rPr>
              <w:t>参数量</w:t>
            </w:r>
          </w:p>
        </w:tc>
      </w:tr>
      <w:tr>
        <w:tc>
          <w:tcPr>
            <w:tcW w:type="dxa" w:w="1378"/>
            <w:vAlign w:val="center"/>
          </w:tcPr>
          <w:p>
            <w:r/>
            <w:r>
              <w:rPr>
                <w:rFonts w:ascii="Arial" w:hAnsi="Arial" w:eastAsia="SimSun"/>
                <w:b w:val="0"/>
                <w:sz w:val="19"/>
              </w:rPr>
              <w:t>DA-AKT</w:t>
            </w:r>
          </w:p>
        </w:tc>
        <w:tc>
          <w:tcPr>
            <w:tcW w:type="dxa" w:w="1378"/>
            <w:vAlign w:val="center"/>
          </w:tcPr>
          <w:p>
            <w:r/>
            <w:r>
              <w:rPr>
                <w:rFonts w:ascii="Arial" w:hAnsi="Arial" w:eastAsia="SimSun"/>
                <w:b w:val="0"/>
                <w:sz w:val="19"/>
              </w:rPr>
              <w:t>是</w:t>
            </w:r>
          </w:p>
        </w:tc>
        <w:tc>
          <w:tcPr>
            <w:tcW w:type="dxa" w:w="1378"/>
            <w:vAlign w:val="center"/>
          </w:tcPr>
          <w:p>
            <w:r/>
            <w:r>
              <w:rPr>
                <w:rFonts w:ascii="Arial" w:hAnsi="Arial" w:eastAsia="SimSun"/>
                <w:b w:val="0"/>
                <w:sz w:val="19"/>
              </w:rPr>
              <w:t>0.5996</w:t>
            </w:r>
          </w:p>
        </w:tc>
        <w:tc>
          <w:tcPr>
            <w:tcW w:type="dxa" w:w="1378"/>
            <w:vAlign w:val="center"/>
          </w:tcPr>
          <w:p>
            <w:r/>
            <w:r>
              <w:rPr>
                <w:rFonts w:ascii="Arial" w:hAnsi="Arial" w:eastAsia="SimSun"/>
                <w:b w:val="0"/>
                <w:sz w:val="19"/>
              </w:rPr>
              <w:t>0.6335</w:t>
            </w:r>
          </w:p>
        </w:tc>
        <w:tc>
          <w:tcPr>
            <w:tcW w:type="dxa" w:w="1378"/>
            <w:vAlign w:val="center"/>
          </w:tcPr>
          <w:p>
            <w:r/>
            <w:r>
              <w:rPr>
                <w:rFonts w:ascii="Arial" w:hAnsi="Arial" w:eastAsia="SimSun"/>
                <w:b w:val="0"/>
                <w:sz w:val="19"/>
              </w:rPr>
              <w:t>0.5917</w:t>
            </w:r>
          </w:p>
        </w:tc>
        <w:tc>
          <w:tcPr>
            <w:tcW w:type="dxa" w:w="1378"/>
            <w:vAlign w:val="center"/>
          </w:tcPr>
          <w:p>
            <w:r/>
            <w:r>
              <w:rPr>
                <w:rFonts w:ascii="Arial" w:hAnsi="Arial" w:eastAsia="SimSun"/>
                <w:b w:val="0"/>
                <w:sz w:val="19"/>
              </w:rPr>
              <w:t>0.6765</w:t>
            </w:r>
          </w:p>
        </w:tc>
        <w:tc>
          <w:tcPr>
            <w:tcW w:type="dxa" w:w="1378"/>
            <w:vAlign w:val="center"/>
          </w:tcPr>
          <w:p>
            <w:r/>
            <w:r>
              <w:rPr>
                <w:rFonts w:ascii="Arial" w:hAnsi="Arial" w:eastAsia="SimSun"/>
                <w:b w:val="0"/>
                <w:sz w:val="19"/>
              </w:rPr>
              <w:t>103806</w:t>
            </w:r>
          </w:p>
        </w:tc>
      </w:tr>
      <w:tr>
        <w:tc>
          <w:tcPr>
            <w:tcW w:type="dxa" w:w="1378"/>
            <w:vAlign w:val="center"/>
          </w:tcPr>
          <w:p>
            <w:r/>
            <w:r>
              <w:rPr>
                <w:rFonts w:ascii="Arial" w:hAnsi="Arial" w:eastAsia="SimSun"/>
                <w:b w:val="0"/>
                <w:sz w:val="19"/>
              </w:rPr>
              <w:t>Plain-AKT</w:t>
            </w:r>
          </w:p>
        </w:tc>
        <w:tc>
          <w:tcPr>
            <w:tcW w:type="dxa" w:w="1378"/>
            <w:vAlign w:val="center"/>
          </w:tcPr>
          <w:p>
            <w:r/>
            <w:r>
              <w:rPr>
                <w:rFonts w:ascii="Arial" w:hAnsi="Arial" w:eastAsia="SimSun"/>
                <w:b w:val="0"/>
                <w:sz w:val="19"/>
              </w:rPr>
              <w:t>否</w:t>
            </w:r>
          </w:p>
        </w:tc>
        <w:tc>
          <w:tcPr>
            <w:tcW w:type="dxa" w:w="1378"/>
            <w:vAlign w:val="center"/>
          </w:tcPr>
          <w:p>
            <w:r/>
            <w:r>
              <w:rPr>
                <w:rFonts w:ascii="Arial" w:hAnsi="Arial" w:eastAsia="SimSun"/>
                <w:b w:val="0"/>
                <w:sz w:val="19"/>
              </w:rPr>
              <w:t>0.5484</w:t>
            </w:r>
          </w:p>
        </w:tc>
        <w:tc>
          <w:tcPr>
            <w:tcW w:type="dxa" w:w="1378"/>
            <w:vAlign w:val="center"/>
          </w:tcPr>
          <w:p>
            <w:r/>
            <w:r>
              <w:rPr>
                <w:rFonts w:ascii="Arial" w:hAnsi="Arial" w:eastAsia="SimSun"/>
                <w:b w:val="0"/>
                <w:sz w:val="19"/>
              </w:rPr>
              <w:t>0.5475</w:t>
            </w:r>
          </w:p>
        </w:tc>
        <w:tc>
          <w:tcPr>
            <w:tcW w:type="dxa" w:w="1378"/>
            <w:vAlign w:val="center"/>
          </w:tcPr>
          <w:p>
            <w:r/>
            <w:r>
              <w:rPr>
                <w:rFonts w:ascii="Arial" w:hAnsi="Arial" w:eastAsia="SimSun"/>
                <w:b w:val="0"/>
                <w:sz w:val="19"/>
              </w:rPr>
              <w:t>0.5281</w:t>
            </w:r>
          </w:p>
        </w:tc>
        <w:tc>
          <w:tcPr>
            <w:tcW w:type="dxa" w:w="1378"/>
            <w:vAlign w:val="center"/>
          </w:tcPr>
          <w:p>
            <w:r/>
            <w:r>
              <w:rPr>
                <w:rFonts w:ascii="Arial" w:hAnsi="Arial" w:eastAsia="SimSun"/>
                <w:b w:val="0"/>
                <w:sz w:val="19"/>
              </w:rPr>
              <w:t>0.7115</w:t>
            </w:r>
          </w:p>
        </w:tc>
        <w:tc>
          <w:tcPr>
            <w:tcW w:type="dxa" w:w="1378"/>
            <w:vAlign w:val="center"/>
          </w:tcPr>
          <w:p>
            <w:r/>
            <w:r>
              <w:rPr>
                <w:rFonts w:ascii="Arial" w:hAnsi="Arial" w:eastAsia="SimSun"/>
                <w:b w:val="0"/>
                <w:sz w:val="19"/>
              </w:rPr>
              <w:t>94846</w:t>
            </w:r>
          </w:p>
        </w:tc>
      </w:tr>
    </w:tbl>
    <w:p/>
    <w:p>
      <w:r>
        <w:rPr>
          <w:rFonts w:ascii="Arial" w:hAnsi="Arial" w:eastAsia="SimSun"/>
          <w:b w:val="0"/>
          <w:sz w:val="22"/>
        </w:rPr>
        <w:t>从快速样例结果可以看出，加入题目难度感知模块后的 DA-AKT 在 Test AUC 和 Test ACC 上均高于关闭难度模块的 Plain-AKT。需要注意的是，样例数据规模较小，主要用于证明项目能够完整运行，正式课程报告中可以将 ASSIST2009 等真实数据集整理成相同 CSV 格式后重新运行，并替换为真实实验结果。</w:t>
      </w:r>
    </w:p>
    <w:p>
      <w:r>
        <w:rPr>
          <w:rFonts w:ascii="Arial" w:hAnsi="Arial" w:eastAsia="SimSun"/>
          <w:b w:val="0"/>
          <w:sz w:val="22"/>
        </w:rPr>
        <w:t>DA-AKT 快速运行后会在 outputs/test_run/ 下生成 best_model.pt、metrics.json、history.csv、test_predictions.csv、diagnosis_predictions.csv、concept_mastery.csv、student_diagnosis.csv 和 experiment_report.md 等文件。</w:t>
      </w:r>
    </w:p>
    <w:p>
      <w:pPr>
        <w:pStyle w:val="Heading1"/>
      </w:pPr>
      <w:r>
        <w:rPr>
          <w:rFonts w:ascii="Arial" w:hAnsi="Arial" w:eastAsia="SimSun"/>
          <w:b w:val="0"/>
          <w:sz w:val="22"/>
        </w:rPr>
        <w:t>七、项目可靠性检查</w:t>
      </w:r>
    </w:p>
    <w:p>
      <w:r>
        <w:rPr>
          <w:rFonts w:ascii="Arial" w:hAnsi="Arial" w:eastAsia="SimSun"/>
          <w:b w:val="0"/>
          <w:sz w:val="22"/>
        </w:rPr>
        <w:t>防标签泄露检查：项目提供 scripts/sanity_check_no_leakage.py。该脚本会构造同一条答题序列，并只翻转当前位置答案 r_t，然后比较当前位置预测是否发生变化。如果当前位置预测不变，说明模型预测当前位置时没有使用当前位置答案。检查结果为：PASS: strict previous-interaction protocol has no current-label leakage。</w:t>
      </w:r>
    </w:p>
    <w:p>
      <w:r>
        <w:rPr>
          <w:rFonts w:ascii="Arial" w:hAnsi="Arial" w:eastAsia="SimSun"/>
          <w:b w:val="0"/>
          <w:sz w:val="22"/>
        </w:rPr>
        <w:t>难度统计防泄露：本项目题目难度只从训练集统计，不使用验证集和测试集答案。对于测试集中出现但训练集中没有出现过的题目，系统使用训练集全局平均难度作为默认难度。</w:t>
      </w:r>
    </w:p>
    <w:p>
      <w:r>
        <w:rPr>
          <w:rFonts w:ascii="Arial" w:hAnsi="Arial" w:eastAsia="SimSun"/>
          <w:b w:val="0"/>
          <w:sz w:val="22"/>
        </w:rPr>
        <w:t>工程可复现性：项目通过 YAML 配置文件固定数据路径、随机种子、序列长度、模型参数、训练轮数、学习率和 batch size。训练结束后保存 used_config.json，便于复现实验。</w:t>
      </w:r>
    </w:p>
    <w:p>
      <w:pPr>
        <w:pStyle w:val="Heading1"/>
      </w:pPr>
      <w:r>
        <w:rPr>
          <w:rFonts w:ascii="Arial" w:hAnsi="Arial" w:eastAsia="SimSun"/>
          <w:b w:val="0"/>
          <w:sz w:val="22"/>
        </w:rPr>
        <w:t>八、项目总结</w:t>
      </w:r>
    </w:p>
    <w:p>
      <w:r>
        <w:rPr>
          <w:rFonts w:ascii="Arial" w:hAnsi="Arial" w:eastAsia="SimSun"/>
          <w:b w:val="0"/>
          <w:sz w:val="22"/>
        </w:rPr>
        <w:t>通过本次项目实践，我对知识追踪任务和深度学习项目的工程实现流程有了更加系统的理解。项目不仅涉及模型原理，还涉及数据清洗、序列构建、训练配置、模型评估、结果保存和报告生成等完整软件工程流程。在实现过程中，最主要的难点是如何让项目不只是简单复现 AKT，而是形成具有课程项目特色的完整系统。为了解决这个问题，本项目在 AKT 基础上加入题目难度感知模块，并进一步扩展学习诊断输出，使项目从单纯模型训练工具变成一个面向教学场景的学习分析系统。</w:t>
      </w:r>
    </w:p>
    <w:p>
      <w:r>
        <w:rPr>
          <w:rFonts w:ascii="Arial" w:hAnsi="Arial" w:eastAsia="SimSun"/>
          <w:b w:val="0"/>
          <w:sz w:val="22"/>
        </w:rPr>
        <w:t>在工程实践方面，本项目让我认识到项目结构和文档说明的重要性。清晰的目录划分、统一的配置文件、规范的数据格式和自动化输出，可以明显提高项目的可维护性和可复现性。通过 README 文件，用户可以快速了解项目功能、安装依赖、准备数据并运行实验。通过自动生成的指标文件和诊断文件，实验结果也更容易整理和分析。</w:t>
      </w:r>
    </w:p>
    <w:p>
      <w:r>
        <w:rPr>
          <w:rFonts w:ascii="Arial" w:hAnsi="Arial" w:eastAsia="SimSun"/>
          <w:b w:val="0"/>
          <w:sz w:val="22"/>
        </w:rPr>
        <w:t>本项目还让我认识到深度学习实验中数据协议的重要性。如果预测当前位置时模型看到了当前位置答案，即使代码可以运行，实验结果也会失去可信度。因此，本项目对注意力掩码进行了专门检查，采用严格历史交互协议，保证预测目标只依赖过去答题历史和当前题目信息。这个过程体现了软件工程中测试、验证和可靠性检查的重要性。</w:t>
      </w:r>
    </w:p>
    <w:p>
      <w:r>
        <w:rPr>
          <w:rFonts w:ascii="Arial" w:hAnsi="Arial" w:eastAsia="SimSun"/>
          <w:b w:val="0"/>
          <w:sz w:val="22"/>
        </w:rPr>
        <w:t>未来可以从两个方向继续完善本项目。一方面，可以在模型层面加入更多教育特征，例如作答时间、知识点先修关系、学生遗忘行为和题目文本信息，从而进一步提升预测准确率。另一方面，可以在工程层面增加 Web 可视化界面，将学生掌握度、薄弱知识点和预测结果以图表方式展示给教师和学生，使项目从离线实验代码进一步扩展为可使用的智能教育辅助系统。</w:t>
      </w:r>
    </w:p>
    <w:p>
      <w:pPr>
        <w:pStyle w:val="Heading1"/>
      </w:pPr>
      <w:r>
        <w:rPr>
          <w:rFonts w:ascii="Arial" w:hAnsi="Arial" w:eastAsia="SimSun"/>
          <w:b w:val="0"/>
          <w:sz w:val="22"/>
        </w:rPr>
        <w:t>九、未来工作展望</w:t>
      </w:r>
    </w:p>
    <w:p>
      <w:pPr>
        <w:pStyle w:val="ListBullet"/>
      </w:pPr>
      <w:r>
        <w:rPr>
          <w:rFonts w:ascii="Arial" w:hAnsi="Arial" w:eastAsia="SimSun"/>
          <w:b w:val="0"/>
          <w:sz w:val="21"/>
        </w:rPr>
        <w:t>增加真实 ASSIST2009、ASSIST2012 等数据集实验，并进行更充分的多次随机种子验证。</w:t>
      </w:r>
    </w:p>
    <w:p>
      <w:pPr>
        <w:pStyle w:val="ListBullet"/>
      </w:pPr>
      <w:r>
        <w:rPr>
          <w:rFonts w:ascii="Arial" w:hAnsi="Arial" w:eastAsia="SimSun"/>
          <w:b w:val="0"/>
          <w:sz w:val="21"/>
        </w:rPr>
        <w:t>将学生诊断结果可视化，例如学生掌握度柱状图、知识点风险热力图等。</w:t>
      </w:r>
    </w:p>
    <w:p>
      <w:pPr>
        <w:pStyle w:val="ListBullet"/>
      </w:pPr>
      <w:r>
        <w:rPr>
          <w:rFonts w:ascii="Arial" w:hAnsi="Arial" w:eastAsia="SimSun"/>
          <w:b w:val="0"/>
          <w:sz w:val="21"/>
        </w:rPr>
        <w:t>增加 Web 前端页面，使教师可以上传数据并查看学生薄弱知识点。</w:t>
      </w:r>
    </w:p>
    <w:p>
      <w:pPr>
        <w:pStyle w:val="ListBullet"/>
      </w:pPr>
      <w:r>
        <w:rPr>
          <w:rFonts w:ascii="Arial" w:hAnsi="Arial" w:eastAsia="SimSun"/>
          <w:b w:val="0"/>
          <w:sz w:val="21"/>
        </w:rPr>
        <w:t>增加更多教育特征，如作答时间、题目文本、知识点先修关系和遗忘间隔。</w:t>
      </w:r>
    </w:p>
    <w:p>
      <w:pPr>
        <w:pStyle w:val="ListBullet"/>
      </w:pPr>
      <w:r>
        <w:rPr>
          <w:rFonts w:ascii="Arial" w:hAnsi="Arial" w:eastAsia="SimSun"/>
          <w:b w:val="0"/>
          <w:sz w:val="21"/>
        </w:rPr>
        <w:t>继续优化模型结构，例如加入知识点图结构、学习遗忘建模或多尺度行为建模。</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Sim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SimSu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DA-AKT 高级软件工程课程项目报告</dc:title>
  <dc:subject/>
  <dc:creator>WXQSJ</dc:creator>
  <cp:keywords/>
  <dc:description>generated by python-docx</dc:description>
  <cp:lastModifiedBy/>
  <cp:revision>1</cp:revision>
  <dcterms:created xsi:type="dcterms:W3CDTF">2013-12-23T23:15:00Z</dcterms:created>
  <dcterms:modified xsi:type="dcterms:W3CDTF">2013-12-23T23:15:00Z</dcterms:modified>
  <cp:category/>
</cp:coreProperties>
</file>