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center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冻结功能优化建议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420" w:firstLineChars="0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冻结界面像“货物担保”看齐，功能使用逻辑基础一致，可以有效降低客户学习产品功能使用的时间、学习成本，同时也使我们使用产品的便利性提高。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420" w:firstLineChars="0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参考“货物担保”功能的使用逻辑，所有寄存货物都在一个界面按照客户分类，再添加：柜号/批号，物品规格，品牌等条件即可完成冻结货物的选择。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657475"/>
            <wp:effectExtent l="0" t="0" r="152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420" w:firstLineChars="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2"/>
          <w:szCs w:val="28"/>
          <w:lang w:val="en-US" w:eastAsia="zh-CN"/>
        </w:rPr>
        <w:t>“冻结操作”界面按钮设置（后台端）：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1、未冻结货物详情；2、冻结货物详情；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5" w:leftChars="0" w:hanging="1265" w:hangingChars="6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未冻结货物详情</w:t>
      </w:r>
      <w:r>
        <w:rPr>
          <w:rFonts w:hint="eastAsia"/>
          <w:lang w:val="en-US" w:eastAsia="zh-CN"/>
        </w:rPr>
        <w:t>：此界面为客户明细所有寄存货物的总览界面，与担保功能的“货物详情”界面类似，可自主筛选后勾选所需冻结的货物，点击“添加冻结”按钮，此时再弹出子界面选择冻结货物数量，与所冻结货物的单价等。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904490"/>
            <wp:effectExtent l="0" t="0" r="1206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5" w:leftChars="0" w:hanging="1265" w:hangingChars="6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冻结货物详情</w:t>
      </w:r>
      <w:r>
        <w:rPr>
          <w:rFonts w:hint="eastAsia"/>
          <w:lang w:val="en-US" w:eastAsia="zh-CN"/>
        </w:rPr>
        <w:t>：此界面参考“设置估值”内容，已冻结的货物均在其中显示；增加按钮“解冻货物”，在该客户项下勾选好要解冻的货物后点击“解冻货物”，弹出窗口选择要解冻的件数/吨数，同时此界面中可根据柜号/批号，物品规格，品牌等条件进行筛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911475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420" w:firstLineChars="0"/>
        <w:textAlignment w:val="auto"/>
        <w:rPr>
          <w:rFonts w:hint="default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客户端冻结货物申请功能：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200"/>
        <w:textAlignment w:val="auto"/>
        <w:rPr>
          <w:rFonts w:hint="default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参考客户端口的“在库货物”界面，勾选对应货物后添加冻结，弹出次级窗口，选择冻结货物的数量及计划单价，确认后冻结货物的信息在后台端冻结申请明细中出现，待后台人员确认后货物状态转为冻结状态。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宋体" w:hAnsi="宋体" w:eastAsia="宋体" w:cs="宋体"/>
          <w:sz w:val="22"/>
          <w:szCs w:val="28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4310" cy="2494280"/>
            <wp:effectExtent l="0" t="0" r="2540" b="1270"/>
            <wp:docPr id="3" name="图片 3" descr="afe8dca6d20c137c55a9c63ef9aa2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fe8dca6d20c137c55a9c63ef9aa2a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“申请明细”界面按钮设置（此界面应分为客户端与后台端）：1、冻结申请明细；2、解冻申请明细；（未完全）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客户端：（可先不进行设计，等后台端其他功能完善后再添加此功能）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结申请明细：所有已完成冻结操作的货物在此界面中出现，客户可勾选相应货物后点击“解冻货物”，弹出次级窗口，选择要解冻的货物数量后，显示解冻货物所需的金额，确认后该申请在后台端的“解冻申请明细”中出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解冻申请明细：在后台端确认解冻货物后，所有已解冻的货物在本界面中出现，标注状态是“已完成”，若后台端未确认则标注状态“未完成”。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后台端：（可先不进行设计，等其他功能完善后再与客户端一同设计）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申请明细：客户提交的冻结申请均在本界面中出现，以客户抬头为分类依据，选择详情后弹出次级窗口进入该客户所有的冻结申请，该界面中所有冻结的货物以柜号/批号为分类依据，后续分别有栏目：“品牌”，“规格”，“柜号/批号”，“冻结数量”，“单价”，“总金额”，“仓库”；勾选对应确认的冻结的货物后审批通过或修改价格后审批通过，所有货物状态分为“已审批、未审批、待确认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解冻申请明细：在客户端提交“解冻申请”后在该界面中出现，设计逻辑与“冻结申请明细”相同，单据状态分为“已完成、未完成”。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F9452"/>
    <w:multiLevelType w:val="singleLevel"/>
    <w:tmpl w:val="D9DF9452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  <w:b/>
      </w:rPr>
    </w:lvl>
  </w:abstractNum>
  <w:abstractNum w:abstractNumId="1">
    <w:nsid w:val="E3985B1A"/>
    <w:multiLevelType w:val="singleLevel"/>
    <w:tmpl w:val="E3985B1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047F509C"/>
    <w:multiLevelType w:val="singleLevel"/>
    <w:tmpl w:val="047F509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676199A"/>
    <w:multiLevelType w:val="singleLevel"/>
    <w:tmpl w:val="567619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E7332"/>
    <w:rsid w:val="2B61753F"/>
    <w:rsid w:val="376F51C5"/>
    <w:rsid w:val="5744304E"/>
    <w:rsid w:val="788D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2022-03-01T03:05:00Z</dcterms:created>
  <dc:creator>admin</dc:creator>
  <cp:lastModifiedBy>小苏苏</cp:lastModifiedBy>
  <dcterms:modified xsi:type="dcterms:W3CDTF">2022-05-25T09:44:41Z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7D19F51CE10842D0AB3F636E352D574C</vt:lpwstr>
  </property>
</Properties>
</file>