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0EAEB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选题一：移动机器人导航与避障</w:t>
      </w:r>
    </w:p>
    <w:p w14:paraId="1CFEDA2C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1. 要求：</w:t>
      </w:r>
    </w:p>
    <w:p w14:paraId="0FCAF63E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自行搭建仿真地图，完成单机器人导航与动态避障、多机器人编队协同任务。</w:t>
      </w:r>
    </w:p>
    <w:p w14:paraId="1BD5E2E1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2. 技术路线：</w:t>
      </w:r>
    </w:p>
    <w:p w14:paraId="3F60035E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1）场景搭建</w:t>
      </w:r>
    </w:p>
    <w:p w14:paraId="6894524A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2）机器人建模</w:t>
      </w:r>
    </w:p>
    <w:p w14:paraId="6C6A652E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3）激光雷达建图</w:t>
      </w:r>
    </w:p>
    <w:p w14:paraId="147FCFDE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4）单机器人导航</w:t>
      </w:r>
    </w:p>
    <w:p w14:paraId="1019C92A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5）单机器人动态避障</w:t>
      </w:r>
    </w:p>
    <w:p w14:paraId="12D19E3E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6）多机器人导航编队</w:t>
      </w:r>
    </w:p>
    <w:p w14:paraId="1090D660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7）多机器人协同避障</w:t>
      </w:r>
    </w:p>
    <w:p w14:paraId="18CD6F2E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8）自定义规划器与控制器</w:t>
      </w:r>
    </w:p>
    <w:p w14:paraId="48E76A98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9）机械臂抓取物品</w:t>
      </w:r>
    </w:p>
    <w:p w14:paraId="2374FE35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3. 参考资料：</w:t>
      </w:r>
    </w:p>
    <w:p w14:paraId="0AE380C7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《ROS 2机器人开发从入门到实践》书籍配套视频，https://b23.tv/8V7B8fP</w:t>
      </w:r>
    </w:p>
    <w:p w14:paraId="0D6A36AC">
      <w:pPr>
        <w:spacing w:line="360" w:lineRule="auto"/>
        <w:ind w:left="360" w:firstLine="480" w:firstLineChars="200"/>
        <w:rPr>
          <w:sz w:val="24"/>
        </w:rPr>
      </w:pPr>
      <w:r>
        <w:rPr>
          <w:rFonts w:hint="eastAsia"/>
          <w:sz w:val="24"/>
        </w:rPr>
        <w:t>（注：此教程采用ros2 humble版本，仅为可参考教程之一，同学们可以自行查阅其他书籍或教学视频）</w:t>
      </w:r>
    </w:p>
    <w:p w14:paraId="36B37277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4. 评分细则：</w:t>
      </w:r>
    </w:p>
    <w:p w14:paraId="3D325D3F">
      <w:pPr>
        <w:spacing w:line="360" w:lineRule="auto"/>
        <w:ind w:left="420" w:firstLine="480" w:firstLineChars="200"/>
        <w:rPr>
          <w:rFonts w:hint="eastAsia" w:eastAsiaTheme="minorEastAsia"/>
          <w:sz w:val="24"/>
          <w:lang w:eastAsia="zh-CN"/>
        </w:rPr>
      </w:pPr>
      <w:r>
        <w:rPr>
          <w:rFonts w:hint="eastAsia"/>
          <w:sz w:val="24"/>
        </w:rPr>
        <w:t>每完成一个功能模块会获得相应分数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注：每个功能只获得其对应的分数，不能获得可能包含的其他功能的分数。例如，只完成了多机器人协同导航，那么不能获得单机器人导航对应的分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，具体见评分表，满分</w:t>
      </w:r>
      <w:r>
        <w:rPr>
          <w:rFonts w:hint="eastAsia"/>
          <w:b/>
          <w:bCs/>
          <w:sz w:val="24"/>
        </w:rPr>
        <w:t>100分</w:t>
      </w:r>
      <w:r>
        <w:rPr>
          <w:rFonts w:hint="eastAsia"/>
          <w:sz w:val="24"/>
        </w:rPr>
        <w:t>。</w:t>
      </w:r>
    </w:p>
    <w:p w14:paraId="2F7EC847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评分表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5245"/>
        <w:gridCol w:w="1184"/>
      </w:tblGrid>
      <w:tr w14:paraId="45356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Align w:val="center"/>
          </w:tcPr>
          <w:p w14:paraId="3D88C55D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功能模块</w:t>
            </w:r>
          </w:p>
        </w:tc>
        <w:tc>
          <w:tcPr>
            <w:tcW w:w="5245" w:type="dxa"/>
            <w:vAlign w:val="center"/>
          </w:tcPr>
          <w:p w14:paraId="787E65F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子模块</w:t>
            </w:r>
          </w:p>
        </w:tc>
        <w:tc>
          <w:tcPr>
            <w:tcW w:w="1184" w:type="dxa"/>
            <w:vAlign w:val="center"/>
          </w:tcPr>
          <w:p w14:paraId="3A76F89A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分数</w:t>
            </w:r>
          </w:p>
        </w:tc>
      </w:tr>
      <w:tr w14:paraId="62D1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restart"/>
            <w:vAlign w:val="center"/>
          </w:tcPr>
          <w:p w14:paraId="67EAE7E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单机器人任务</w:t>
            </w:r>
          </w:p>
          <w:p w14:paraId="3403271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5245" w:type="dxa"/>
            <w:vAlign w:val="center"/>
          </w:tcPr>
          <w:p w14:paraId="0741175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场景搭建与机器人建模</w:t>
            </w:r>
          </w:p>
        </w:tc>
        <w:tc>
          <w:tcPr>
            <w:tcW w:w="1184" w:type="dxa"/>
            <w:vAlign w:val="center"/>
          </w:tcPr>
          <w:p w14:paraId="35CAB331">
            <w:pPr>
              <w:spacing w:line="360" w:lineRule="auto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4820B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continue"/>
            <w:vAlign w:val="center"/>
          </w:tcPr>
          <w:p w14:paraId="0B035F62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5245" w:type="dxa"/>
            <w:vAlign w:val="center"/>
          </w:tcPr>
          <w:p w14:paraId="5DF2ED6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激光雷达建图</w:t>
            </w:r>
          </w:p>
        </w:tc>
        <w:tc>
          <w:tcPr>
            <w:tcW w:w="1184" w:type="dxa"/>
            <w:vAlign w:val="center"/>
          </w:tcPr>
          <w:p w14:paraId="5A00C96C">
            <w:pPr>
              <w:spacing w:line="360" w:lineRule="auto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5124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continue"/>
            <w:vAlign w:val="center"/>
          </w:tcPr>
          <w:p w14:paraId="53066741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5245" w:type="dxa"/>
            <w:vAlign w:val="center"/>
          </w:tcPr>
          <w:p w14:paraId="2B6083E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单机器人导航</w:t>
            </w:r>
          </w:p>
        </w:tc>
        <w:tc>
          <w:tcPr>
            <w:tcW w:w="1184" w:type="dxa"/>
            <w:vAlign w:val="center"/>
          </w:tcPr>
          <w:p w14:paraId="3CD2ED5C">
            <w:pPr>
              <w:spacing w:line="360" w:lineRule="auto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42BE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continue"/>
            <w:vAlign w:val="center"/>
          </w:tcPr>
          <w:p w14:paraId="7B49BCA4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5245" w:type="dxa"/>
            <w:vAlign w:val="center"/>
          </w:tcPr>
          <w:p w14:paraId="7D79D88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单机器人动态避障</w:t>
            </w:r>
          </w:p>
        </w:tc>
        <w:tc>
          <w:tcPr>
            <w:tcW w:w="1184" w:type="dxa"/>
            <w:vAlign w:val="center"/>
          </w:tcPr>
          <w:p w14:paraId="6DFFAF19">
            <w:pPr>
              <w:spacing w:line="360" w:lineRule="auto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12.5</w:t>
            </w:r>
          </w:p>
        </w:tc>
      </w:tr>
      <w:tr w14:paraId="5C44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restart"/>
            <w:vAlign w:val="center"/>
          </w:tcPr>
          <w:p w14:paraId="4AD67BB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多机器人任务</w:t>
            </w:r>
          </w:p>
        </w:tc>
        <w:tc>
          <w:tcPr>
            <w:tcW w:w="5245" w:type="dxa"/>
            <w:vAlign w:val="center"/>
          </w:tcPr>
          <w:p w14:paraId="07B3D6B4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多机器人导航编队</w:t>
            </w:r>
            <w:r>
              <w:rPr>
                <w:rFonts w:hint="eastAsia"/>
                <w:sz w:val="24"/>
              </w:rPr>
              <w:t>：</w:t>
            </w:r>
            <w:r>
              <w:rPr>
                <w:sz w:val="24"/>
              </w:rPr>
              <w:t>在独立命名空间与TF树隔离的基础上，建立节点通信以共享位姿数据，使多台机器人保持预设的拓扑队形</w:t>
            </w:r>
            <w:r>
              <w:rPr>
                <w:rFonts w:hint="eastAsia"/>
                <w:sz w:val="24"/>
              </w:rPr>
              <w:t>（如V字形）</w:t>
            </w:r>
            <w:r>
              <w:rPr>
                <w:sz w:val="24"/>
              </w:rPr>
              <w:t>协同移动 。</w:t>
            </w:r>
          </w:p>
        </w:tc>
        <w:tc>
          <w:tcPr>
            <w:tcW w:w="1184" w:type="dxa"/>
            <w:vAlign w:val="center"/>
          </w:tcPr>
          <w:p w14:paraId="49722FB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14:paraId="3502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Merge w:val="continue"/>
            <w:vAlign w:val="center"/>
          </w:tcPr>
          <w:p w14:paraId="2EED001F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5245" w:type="dxa"/>
            <w:vAlign w:val="center"/>
          </w:tcPr>
          <w:p w14:paraId="54C9D56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多机器人协同避障</w:t>
            </w:r>
            <w:r>
              <w:rPr>
                <w:rFonts w:hint="eastAsia"/>
                <w:sz w:val="24"/>
              </w:rPr>
              <w:t>：</w:t>
            </w:r>
            <w:r>
              <w:rPr>
                <w:sz w:val="24"/>
              </w:rPr>
              <w:t>编队遇障时需体现出机器人间的信息交互，通过动态调整队形收缩或重新规划编队路径实现整体避障，并在安全后恢复原队形 。</w:t>
            </w:r>
          </w:p>
        </w:tc>
        <w:tc>
          <w:tcPr>
            <w:tcW w:w="1184" w:type="dxa"/>
            <w:vAlign w:val="center"/>
          </w:tcPr>
          <w:p w14:paraId="338D4BA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14:paraId="17DA9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3" w:type="dxa"/>
            <w:vAlign w:val="center"/>
          </w:tcPr>
          <w:p w14:paraId="1C1BDD5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自定义规划器与控制器</w:t>
            </w:r>
          </w:p>
        </w:tc>
        <w:tc>
          <w:tcPr>
            <w:tcW w:w="5245" w:type="dxa"/>
            <w:vAlign w:val="center"/>
          </w:tcPr>
          <w:p w14:paraId="3ED4445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开发并加载自定义</w:t>
            </w:r>
            <w:r>
              <w:rPr>
                <w:rFonts w:hint="eastAsia"/>
                <w:sz w:val="24"/>
              </w:rPr>
              <w:t>的</w:t>
            </w:r>
            <w:r>
              <w:rPr>
                <w:sz w:val="24"/>
              </w:rPr>
              <w:t>路径规划</w:t>
            </w:r>
            <w:r>
              <w:rPr>
                <w:rFonts w:hint="eastAsia"/>
                <w:sz w:val="24"/>
              </w:rPr>
              <w:t>与控制</w:t>
            </w:r>
            <w:r>
              <w:rPr>
                <w:sz w:val="24"/>
              </w:rPr>
              <w:t>算法插件，成功替代系统默认的导航算法 。</w:t>
            </w:r>
          </w:p>
        </w:tc>
        <w:tc>
          <w:tcPr>
            <w:tcW w:w="1184" w:type="dxa"/>
            <w:vAlign w:val="center"/>
          </w:tcPr>
          <w:p w14:paraId="5E77656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08B7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2093" w:type="dxa"/>
            <w:vMerge w:val="restart"/>
            <w:vAlign w:val="center"/>
          </w:tcPr>
          <w:p w14:paraId="14D4E18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机械臂抓取物品</w:t>
            </w:r>
          </w:p>
        </w:tc>
        <w:tc>
          <w:tcPr>
            <w:tcW w:w="5245" w:type="dxa"/>
            <w:vAlign w:val="center"/>
          </w:tcPr>
          <w:p w14:paraId="683B6BE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在移动底盘上集成机械臂等执行机构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需要实现机械臂运动到不同点位，夹爪开合</w:t>
            </w:r>
            <w:r>
              <w:rPr>
                <w:rFonts w:hint="eastAsia"/>
                <w:sz w:val="24"/>
                <w:lang w:eastAsia="zh-CN"/>
              </w:rPr>
              <w:t>）</w:t>
            </w:r>
            <w:r>
              <w:rPr>
                <w:sz w:val="24"/>
              </w:rPr>
              <w:t>，</w:t>
            </w:r>
          </w:p>
          <w:p w14:paraId="6B7D1E94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实现机器人自主导航至目标作业点</w:t>
            </w:r>
          </w:p>
        </w:tc>
        <w:tc>
          <w:tcPr>
            <w:tcW w:w="1184" w:type="dxa"/>
            <w:vAlign w:val="center"/>
          </w:tcPr>
          <w:p w14:paraId="4BCC8437">
            <w:pPr>
              <w:spacing w:line="360" w:lineRule="auto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12</w:t>
            </w:r>
          </w:p>
        </w:tc>
      </w:tr>
      <w:tr w14:paraId="41FB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  <w:jc w:val="center"/>
        </w:trPr>
        <w:tc>
          <w:tcPr>
            <w:tcW w:w="2093" w:type="dxa"/>
            <w:vMerge w:val="continue"/>
            <w:vAlign w:val="center"/>
          </w:tcPr>
          <w:p w14:paraId="14488932">
            <w:pPr>
              <w:spacing w:line="360" w:lineRule="auto"/>
              <w:jc w:val="center"/>
            </w:pPr>
          </w:p>
        </w:tc>
        <w:tc>
          <w:tcPr>
            <w:tcW w:w="5245" w:type="dxa"/>
            <w:vAlign w:val="center"/>
          </w:tcPr>
          <w:p w14:paraId="308DBD2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成功抓取物品</w:t>
            </w:r>
          </w:p>
        </w:tc>
        <w:tc>
          <w:tcPr>
            <w:tcW w:w="1184" w:type="dxa"/>
            <w:vAlign w:val="center"/>
          </w:tcPr>
          <w:p w14:paraId="2107E40A">
            <w:pPr>
              <w:spacing w:line="360" w:lineRule="auto"/>
              <w:jc w:val="center"/>
              <w:rPr>
                <w:rFonts w:hint="default" w:eastAsiaTheme="minor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18（每抓取一种物品得6分）</w:t>
            </w:r>
          </w:p>
        </w:tc>
      </w:tr>
    </w:tbl>
    <w:p w14:paraId="11D397A0">
      <w:pPr>
        <w:spacing w:line="360" w:lineRule="auto"/>
        <w:ind w:firstLine="480" w:firstLineChars="200"/>
        <w:rPr>
          <w:sz w:val="24"/>
        </w:rPr>
      </w:pPr>
    </w:p>
    <w:p w14:paraId="4731FE7A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5CB4D3CA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选题二：变电站巡检机器人</w:t>
      </w:r>
    </w:p>
    <w:p w14:paraId="24998481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1. 要求：</w:t>
      </w:r>
    </w:p>
    <w:p w14:paraId="028D876B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根据“实验课资料/选题二地图”生成地图，并完成机器人SLAM建图与巡检。</w:t>
      </w:r>
    </w:p>
    <w:p w14:paraId="6D0D2350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2. 参考思路：</w:t>
      </w:r>
    </w:p>
    <w:p w14:paraId="3938DB85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（1）尺度估算</w:t>
      </w:r>
    </w:p>
    <w:p w14:paraId="5C9AABDC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（2）</w:t>
      </w:r>
      <w:r>
        <w:rPr>
          <w:sz w:val="24"/>
        </w:rPr>
        <w:t>区域划分生成底图（建议）</w:t>
      </w:r>
    </w:p>
    <w:p w14:paraId="6AE7424B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（3）</w:t>
      </w:r>
      <w:r>
        <w:rPr>
          <w:sz w:val="24"/>
        </w:rPr>
        <w:t>绘制底图，各个区域纹理</w:t>
      </w:r>
    </w:p>
    <w:p w14:paraId="298904B2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（4）</w:t>
      </w:r>
      <w:r>
        <w:rPr>
          <w:sz w:val="24"/>
        </w:rPr>
        <w:t>建立模型（建议使用现成模型以及长方体碰撞box）</w:t>
      </w:r>
    </w:p>
    <w:p w14:paraId="37F82600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（5）</w:t>
      </w:r>
      <w:r>
        <w:rPr>
          <w:sz w:val="24"/>
        </w:rPr>
        <w:t>建立gazebo包，导入模型创建world</w:t>
      </w:r>
    </w:p>
    <w:p w14:paraId="77E95816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（6）</w:t>
      </w:r>
      <w:r>
        <w:rPr>
          <w:sz w:val="24"/>
        </w:rPr>
        <w:t>建立小车模型，配置小车运动</w:t>
      </w:r>
    </w:p>
    <w:p w14:paraId="5584FEA2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（7）</w:t>
      </w:r>
      <w:r>
        <w:rPr>
          <w:sz w:val="24"/>
        </w:rPr>
        <w:t>SLAM建图</w:t>
      </w:r>
    </w:p>
    <w:p w14:paraId="40BCF82F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（8）导航</w:t>
      </w:r>
    </w:p>
    <w:p w14:paraId="2F5AF908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3. 功能验收评分：每完成一个功能模块会获得相应的分数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注：每个功能只获得其对应的分数，不能获得可能包含的其他功能的分数。例如，只完成了多机器人协同导航，那么不能获得单机器人导航对应的分</w:t>
      </w:r>
      <w:r>
        <w:rPr>
          <w:rFonts w:hint="eastAsia"/>
          <w:sz w:val="24"/>
          <w:lang w:eastAsia="zh-CN"/>
        </w:rPr>
        <w:t>）</w:t>
      </w:r>
      <w:r>
        <w:rPr>
          <w:rFonts w:hint="eastAsia"/>
          <w:sz w:val="24"/>
        </w:rPr>
        <w:t>，具体见评分表，加满</w:t>
      </w:r>
      <w:r>
        <w:rPr>
          <w:rFonts w:hint="eastAsia"/>
          <w:b/>
          <w:bCs/>
          <w:sz w:val="24"/>
        </w:rPr>
        <w:t>120分</w:t>
      </w:r>
      <w:r>
        <w:rPr>
          <w:rFonts w:hint="eastAsia"/>
          <w:sz w:val="24"/>
        </w:rPr>
        <w:t>为止。</w:t>
      </w:r>
    </w:p>
    <w:p w14:paraId="53F38C9C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评分表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4211"/>
        <w:gridCol w:w="1176"/>
      </w:tblGrid>
      <w:tr w14:paraId="2A1D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F2C5EBA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功能模块</w:t>
            </w:r>
          </w:p>
        </w:tc>
        <w:tc>
          <w:tcPr>
            <w:tcW w:w="4211" w:type="dxa"/>
            <w:vAlign w:val="center"/>
          </w:tcPr>
          <w:p w14:paraId="651ECF1B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子模块</w:t>
            </w:r>
          </w:p>
        </w:tc>
        <w:tc>
          <w:tcPr>
            <w:tcW w:w="1176" w:type="dxa"/>
            <w:vAlign w:val="center"/>
          </w:tcPr>
          <w:p w14:paraId="2F1BE922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分数</w:t>
            </w:r>
          </w:p>
        </w:tc>
      </w:tr>
      <w:tr w14:paraId="4813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restart"/>
            <w:vAlign w:val="center"/>
          </w:tcPr>
          <w:p w14:paraId="745A27A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变电站仿真环境搭建</w:t>
            </w:r>
          </w:p>
        </w:tc>
        <w:tc>
          <w:tcPr>
            <w:tcW w:w="4211" w:type="dxa"/>
            <w:vAlign w:val="center"/>
          </w:tcPr>
          <w:p w14:paraId="33A0BC9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视觉还原：能在 Gazebo 中加载包含柏油路面、主控楼和变压器/高压塔等设备的 3D 模型，整体布局符合航拍图比例。</w:t>
            </w:r>
          </w:p>
        </w:tc>
        <w:tc>
          <w:tcPr>
            <w:tcW w:w="1176" w:type="dxa"/>
            <w:vAlign w:val="center"/>
          </w:tcPr>
          <w:p w14:paraId="7A5DBCA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14:paraId="25C1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2728D71B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00428E6D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物理与碰撞优化（核心得分点）：正确将视觉模型与碰撞模型分离。使用简单的几何体（Box/Cylinder）作为电力设备的碰撞箱，确保 Gazebo 实时更新率，避免卡顿。</w:t>
            </w:r>
          </w:p>
          <w:p w14:paraId="34090D43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76" w:type="dxa"/>
            <w:vAlign w:val="center"/>
          </w:tcPr>
          <w:p w14:paraId="77F50BD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33D9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34BEF9C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2AD6A2B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光影与边界：添加合适的环境光照，并在地图边缘建立围墙，防止后续建图时光束发散。</w:t>
            </w:r>
          </w:p>
        </w:tc>
        <w:tc>
          <w:tcPr>
            <w:tcW w:w="1176" w:type="dxa"/>
            <w:vAlign w:val="center"/>
          </w:tcPr>
          <w:p w14:paraId="43134A1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14:paraId="5DE0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restart"/>
            <w:vAlign w:val="center"/>
          </w:tcPr>
          <w:p w14:paraId="236DD928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单车模型集成与驱动</w:t>
            </w:r>
          </w:p>
        </w:tc>
        <w:tc>
          <w:tcPr>
            <w:tcW w:w="4211" w:type="dxa"/>
            <w:vAlign w:val="center"/>
          </w:tcPr>
          <w:p w14:paraId="3E57865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车辆生成：成功将一辆差速或阿克曼转向无人车Spawn 到变电站主控楼前的空地上。</w:t>
            </w:r>
          </w:p>
        </w:tc>
        <w:tc>
          <w:tcPr>
            <w:tcW w:w="1176" w:type="dxa"/>
            <w:vAlign w:val="center"/>
          </w:tcPr>
          <w:p w14:paraId="77B5B36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14:paraId="241E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7C0CD6B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34EE731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传感器搭载：小车正确搭载 2D/3D LiDAR 和 RGB 摄像头，并在 Rviz 中能正确显示对应的 LaserScan 和 Image 数据。</w:t>
            </w:r>
          </w:p>
        </w:tc>
        <w:tc>
          <w:tcPr>
            <w:tcW w:w="1176" w:type="dxa"/>
            <w:vAlign w:val="center"/>
          </w:tcPr>
          <w:p w14:paraId="2A0364D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14:paraId="1B8D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032A8BFA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4E74903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底盘控制：能够通过 teleop_twist_keyboard 节点，使用键盘控制无人车在变电站路网内移动。</w:t>
            </w:r>
          </w:p>
        </w:tc>
        <w:tc>
          <w:tcPr>
            <w:tcW w:w="1176" w:type="dxa"/>
            <w:vAlign w:val="center"/>
          </w:tcPr>
          <w:p w14:paraId="04F9FC2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14:paraId="17C76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restart"/>
            <w:vAlign w:val="center"/>
          </w:tcPr>
          <w:p w14:paraId="5CED4A01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变电站全局建图 (SLAM)</w:t>
            </w:r>
          </w:p>
        </w:tc>
        <w:tc>
          <w:tcPr>
            <w:tcW w:w="4211" w:type="dxa"/>
            <w:vAlign w:val="center"/>
          </w:tcPr>
          <w:p w14:paraId="79112C2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算法运行：成功运行 Gmapping、Cartographer 或 Hector SLAM 算法，TF 树保持完整（map -&gt; odom -&gt; base_link -&gt; laser）。</w:t>
            </w:r>
          </w:p>
        </w:tc>
        <w:tc>
          <w:tcPr>
            <w:tcW w:w="1176" w:type="dxa"/>
            <w:vAlign w:val="center"/>
          </w:tcPr>
          <w:p w14:paraId="342A371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5260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4F7E465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63E1E971">
            <w:pPr>
              <w:spacing w:line="360" w:lineRule="auto"/>
              <w:rPr>
                <w:szCs w:val="21"/>
              </w:rPr>
            </w:pPr>
            <w:r>
              <w:rPr>
                <w:szCs w:val="21"/>
              </w:rPr>
              <w:t>地图质量：遥控小车跑遍所有主要道路，使用 map_saver 保存出一张清晰的 2D 栅格地图（.yaml 和 .pgm）。评分标准：道路边缘平滑，电力设备障碍物边界清晰，无明显重影或漂移。</w:t>
            </w:r>
          </w:p>
          <w:p w14:paraId="3CE09DD8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76" w:type="dxa"/>
            <w:vAlign w:val="center"/>
          </w:tcPr>
          <w:p w14:paraId="40E11B1D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6F73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restart"/>
            <w:vAlign w:val="center"/>
          </w:tcPr>
          <w:p w14:paraId="541DEAB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单车自主导航与避障</w:t>
            </w:r>
          </w:p>
        </w:tc>
        <w:tc>
          <w:tcPr>
            <w:tcW w:w="4211" w:type="dxa"/>
            <w:vAlign w:val="center"/>
          </w:tcPr>
          <w:p w14:paraId="66A24F1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导航栈启动：成功加载刚才保存的地图，并启动 ROS1 move_base 或 ROS2 Nav2 节点。</w:t>
            </w:r>
          </w:p>
        </w:tc>
        <w:tc>
          <w:tcPr>
            <w:tcW w:w="1176" w:type="dxa"/>
            <w:vAlign w:val="center"/>
          </w:tcPr>
          <w:p w14:paraId="0577DB1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7BDE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4C6F9197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127C58B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参数调优：针对变电站狭窄道路调整局部和全局 Costmap。</w:t>
            </w:r>
          </w:p>
        </w:tc>
        <w:tc>
          <w:tcPr>
            <w:tcW w:w="1176" w:type="dxa"/>
            <w:vAlign w:val="center"/>
          </w:tcPr>
          <w:p w14:paraId="2B05C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0AD5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67DED2B0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5E11707A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动态避障：在无人车行驶路径上临时放置一个障碍物，无人车能成功触发局部路径重规划并绕开它。</w:t>
            </w:r>
          </w:p>
        </w:tc>
        <w:tc>
          <w:tcPr>
            <w:tcW w:w="1176" w:type="dxa"/>
            <w:vAlign w:val="center"/>
          </w:tcPr>
          <w:p w14:paraId="0FB7E1A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</w:tr>
      <w:tr w14:paraId="2D46C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restart"/>
            <w:vAlign w:val="center"/>
          </w:tcPr>
          <w:p w14:paraId="06D46A28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多车协同基础</w:t>
            </w:r>
          </w:p>
        </w:tc>
        <w:tc>
          <w:tcPr>
            <w:tcW w:w="4211" w:type="dxa"/>
            <w:vAlign w:val="center"/>
          </w:tcPr>
          <w:p w14:paraId="1215DEF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多车 Spawn：编写一个主 Launch 文件，一键在 Gazebo 中不同坐标点同时生成 2~3 辆无人车。</w:t>
            </w:r>
          </w:p>
        </w:tc>
        <w:tc>
          <w:tcPr>
            <w:tcW w:w="1176" w:type="dxa"/>
            <w:vAlign w:val="center"/>
          </w:tcPr>
          <w:p w14:paraId="504CB12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4E62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0D24A1C2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5EBF9BE3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TF与命名空间隔离（核心得分点）：使用 Group 和 Namespace 为每辆车分配独立的话题（如 /ugv1/cmd_vel），测试多车基础运动功能。</w:t>
            </w:r>
          </w:p>
        </w:tc>
        <w:tc>
          <w:tcPr>
            <w:tcW w:w="1176" w:type="dxa"/>
            <w:vAlign w:val="center"/>
          </w:tcPr>
          <w:p w14:paraId="7B6C8CC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25BE1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restart"/>
            <w:vAlign w:val="center"/>
          </w:tcPr>
          <w:p w14:paraId="70BA7F7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多航点巡检业务逻辑</w:t>
            </w:r>
          </w:p>
        </w:tc>
        <w:tc>
          <w:tcPr>
            <w:tcW w:w="4211" w:type="dxa"/>
            <w:vAlign w:val="center"/>
          </w:tcPr>
          <w:p w14:paraId="0473D27F">
            <w:pPr>
              <w:spacing w:line="36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航点分配与巡航：编写 Python/C++ 任务控制节点，读取预设的多个变电站巡检坐标点，并分配给不同的无人车。无人车能按顺序依次前往各自的航点。</w:t>
            </w:r>
          </w:p>
          <w:p w14:paraId="3C55C2B9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76" w:type="dxa"/>
            <w:vAlign w:val="center"/>
          </w:tcPr>
          <w:p w14:paraId="1E95102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  <w:tr w14:paraId="71213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Merge w:val="continue"/>
            <w:vAlign w:val="center"/>
          </w:tcPr>
          <w:p w14:paraId="5122B8D8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4211" w:type="dxa"/>
            <w:vAlign w:val="center"/>
          </w:tcPr>
          <w:p w14:paraId="34003E47">
            <w:pPr>
              <w:spacing w:line="360" w:lineRule="auto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业务动作闭环：当无人车到达指定设备航点时，需停留 3-5 秒（模拟读取表计），在终端打印“正在检测设备 X...”，并保存一张当前车载摄像头的画面截图到本地文件夹，随后前往下一个点或返回起点。</w:t>
            </w:r>
          </w:p>
          <w:p w14:paraId="5547E91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76" w:type="dxa"/>
            <w:vAlign w:val="center"/>
          </w:tcPr>
          <w:p w14:paraId="18FE589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</w:tr>
    </w:tbl>
    <w:p w14:paraId="3B7F8B82">
      <w:pPr>
        <w:spacing w:line="360" w:lineRule="auto"/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C5A"/>
    <w:rsid w:val="00012D22"/>
    <w:rsid w:val="000E3FC3"/>
    <w:rsid w:val="00402C13"/>
    <w:rsid w:val="00466A8A"/>
    <w:rsid w:val="007C4C85"/>
    <w:rsid w:val="00A658DE"/>
    <w:rsid w:val="00A77C5A"/>
    <w:rsid w:val="00B506B7"/>
    <w:rsid w:val="00B70797"/>
    <w:rsid w:val="00BD0947"/>
    <w:rsid w:val="00F45B34"/>
    <w:rsid w:val="03CE227D"/>
    <w:rsid w:val="04F95822"/>
    <w:rsid w:val="057D263F"/>
    <w:rsid w:val="081859DF"/>
    <w:rsid w:val="18A8569E"/>
    <w:rsid w:val="1AF87066"/>
    <w:rsid w:val="1C25782C"/>
    <w:rsid w:val="1D401E90"/>
    <w:rsid w:val="1D630E5B"/>
    <w:rsid w:val="1D77440B"/>
    <w:rsid w:val="1F68671B"/>
    <w:rsid w:val="1FAF4D41"/>
    <w:rsid w:val="23231DD1"/>
    <w:rsid w:val="28993402"/>
    <w:rsid w:val="294144B4"/>
    <w:rsid w:val="2BF50816"/>
    <w:rsid w:val="2EA12CAF"/>
    <w:rsid w:val="2F357974"/>
    <w:rsid w:val="312959AF"/>
    <w:rsid w:val="31A34EBF"/>
    <w:rsid w:val="33906B09"/>
    <w:rsid w:val="33DF0C17"/>
    <w:rsid w:val="36033D30"/>
    <w:rsid w:val="37FE1342"/>
    <w:rsid w:val="3A322081"/>
    <w:rsid w:val="3B057F01"/>
    <w:rsid w:val="3D633133"/>
    <w:rsid w:val="3DA86A21"/>
    <w:rsid w:val="46883812"/>
    <w:rsid w:val="46C67CE2"/>
    <w:rsid w:val="49090C67"/>
    <w:rsid w:val="51070525"/>
    <w:rsid w:val="51DD1919"/>
    <w:rsid w:val="52884928"/>
    <w:rsid w:val="58F467A6"/>
    <w:rsid w:val="59687748"/>
    <w:rsid w:val="60CB3348"/>
    <w:rsid w:val="6671357A"/>
    <w:rsid w:val="67857BE7"/>
    <w:rsid w:val="6A3847F8"/>
    <w:rsid w:val="6A8D3D23"/>
    <w:rsid w:val="6AF61B39"/>
    <w:rsid w:val="76521485"/>
    <w:rsid w:val="7ABB5669"/>
    <w:rsid w:val="7BAF40AC"/>
    <w:rsid w:val="7E2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943</Words>
  <Characters>1026</Characters>
  <Lines>123</Lines>
  <Paragraphs>102</Paragraphs>
  <TotalTime>4</TotalTime>
  <ScaleCrop>false</ScaleCrop>
  <LinksUpToDate>false</LinksUpToDate>
  <CharactersWithSpaces>1042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2026-03-28T11:29:00Z</dcterms:created>
  <dc:creator>Administrator</dc:creator>
  <cp:lastModifiedBy>赵冰雅</cp:lastModifiedBy>
  <dcterms:modified xsi:type="dcterms:W3CDTF">2026-03-30T01:24:28Z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eyJoZGlkIjoiY2MzYWYzMTI1NmZhYzYxODQxZWI5YmFmYWNlOGZlNWEiLCJ1c2VySWQiOiIxNjQ5MzQ4ODA4In0=</vt:lpwstr>
  </property>
  <property fmtid="{D5CDD505-2E9C-101B-9397-08002B2CF9AE}" pid="4" name="ICV">
    <vt:lpwstr>7533FD1A2B904E248CB79BA037C75CB9_12</vt:lpwstr>
  </property>
</Properties>
</file>