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E90F70">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E90F70"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lastRenderedPageBreak/>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r w:rsidR="00E90F70">
        <w:fldChar w:fldCharType="begin"/>
      </w:r>
      <w:r w:rsidR="00E90F70">
        <w:instrText xml:space="preserve"> SEQ Tabla \* ARABIC </w:instrText>
      </w:r>
      <w:r w:rsidR="00E90F70">
        <w:fldChar w:fldCharType="separate"/>
      </w:r>
      <w:r w:rsidR="00FE399E">
        <w:rPr>
          <w:noProof/>
        </w:rPr>
        <w:t>1</w:t>
      </w:r>
      <w:r w:rsidR="00E90F70">
        <w:rPr>
          <w:noProof/>
        </w:rPr>
        <w:fldChar w:fldCharType="end"/>
      </w:r>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r w:rsidR="00E90F70">
        <w:fldChar w:fldCharType="begin"/>
      </w:r>
      <w:r w:rsidR="00E90F70">
        <w:instrText xml:space="preserve"> SEQ Tabla \* ARABIC </w:instrText>
      </w:r>
      <w:r w:rsidR="00E90F70">
        <w:fldChar w:fldCharType="separate"/>
      </w:r>
      <w:r>
        <w:rPr>
          <w:noProof/>
        </w:rPr>
        <w:t>2</w:t>
      </w:r>
      <w:r w:rsidR="00E90F70">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rsidTr="0047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476849">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2015</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2016</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2017</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2018</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2019</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 xml:space="preserve">estas políticas tiene la labor de </w:t>
      </w:r>
      <w:r w:rsidR="008307D9">
        <w:rPr>
          <w:lang w:val="es-EC"/>
        </w:rPr>
        <w:t xml:space="preserve">evitar en lo posible daños, la perdida de reputación de la empresa, perdidas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 xml:space="preserve">Se necesita colocar un grupo de controles sin afectar la eficiencia, el grado de colaboración, utilidad, productividad o los fondos y recursos pertinentes, la alta directiva ha determinado que desea una solución de seguridad informática, pero sin que el tiempo que se </w:t>
      </w:r>
      <w:r>
        <w:lastRenderedPageBreak/>
        <w:t>dedique a ello retrase los lanzamientos de Innovación y desarrollo, 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recopilada y los procesos de auditoria realizados en el área tecnológica de Tatoo Adventure Gear se ha encontrado brechas en la seguridad de la información, esto puede afectar a los procesos de tecnología de la organización y posibles pérdidas de información,</w:t>
      </w:r>
      <w:r>
        <w:rPr>
          <w:lang w:val="es-EC"/>
        </w:rPr>
        <w:t xml:space="preserve"> perdida de reputación de la empresa, perdidas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6B755F">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D16923">
        <w:rPr>
          <w:lang w:val="es-EC"/>
        </w:rPr>
        <w:t xml:space="preserve">por medio de la aplicación de los seis primeros controles fundamentales del </w:t>
      </w:r>
      <w:r w:rsidR="00EA1B30" w:rsidRPr="00EA1B30">
        <w:rPr>
          <w:lang w:val="es-EC"/>
        </w:rPr>
        <w:t>CENTER FOR INTERNET SECURITY</w:t>
      </w:r>
      <w:r w:rsidR="00D16923">
        <w:rPr>
          <w:lang w:val="es-EC"/>
        </w:rPr>
        <w:t xml:space="preserve"> para </w:t>
      </w:r>
      <w:r w:rsidR="00EA1B30">
        <w:rPr>
          <w:lang w:val="es-EC"/>
        </w:rPr>
        <w:t>mejorar la gestión</w:t>
      </w:r>
      <w:r w:rsidR="00D16923">
        <w:rPr>
          <w:lang w:val="es-EC"/>
        </w:rPr>
        <w:t xml:space="preserve"> </w:t>
      </w:r>
      <w:r w:rsidR="00EA1B30">
        <w:rPr>
          <w:lang w:val="es-EC"/>
        </w:rPr>
        <w:t>del área de tecnología</w:t>
      </w:r>
      <w:r w:rsidR="00D16923">
        <w:rPr>
          <w:lang w:val="es-EC"/>
        </w:rPr>
        <w:t xml:space="preserve"> de la información</w:t>
      </w:r>
      <w:r w:rsidR="00EA1B30">
        <w:rPr>
          <w:lang w:val="es-EC"/>
        </w:rPr>
        <w:t>.</w:t>
      </w:r>
    </w:p>
    <w:p w:rsidR="00EA1B30" w:rsidRPr="00EA1B30" w:rsidRDefault="00EA1B30" w:rsidP="00EA1B30">
      <w:pPr>
        <w:pStyle w:val="Ttulo3"/>
        <w:numPr>
          <w:ilvl w:val="2"/>
          <w:numId w:val="17"/>
        </w:numPr>
      </w:pPr>
      <w:r w:rsidRPr="00EA1B30">
        <w:lastRenderedPageBreak/>
        <w:t xml:space="preserve">Objetivos específicos </w:t>
      </w:r>
    </w:p>
    <w:p w:rsidR="00EA1B30" w:rsidRPr="00EA1B30" w:rsidRDefault="00EA1B30" w:rsidP="00EA1B30">
      <w:pPr>
        <w:pStyle w:val="Prrafodelista"/>
        <w:numPr>
          <w:ilvl w:val="0"/>
          <w:numId w:val="19"/>
        </w:numPr>
        <w:rPr>
          <w:lang w:val="es-EC"/>
        </w:rPr>
      </w:pPr>
      <w:r w:rsidRPr="00EA1B30">
        <w:rPr>
          <w:lang w:val="es-EC"/>
        </w:rPr>
        <w:t>Identificar la situación actual del estado de inventario tecnológico e informático de la empresa Tatoo Adventure Gear en las oficinas de Ecuador, mediante la aplicación de una matriz de riesgos</w:t>
      </w:r>
      <w:r w:rsidRPr="00EA1B30">
        <w:rPr>
          <w:lang w:val="es-EC"/>
        </w:rPr>
        <w:t xml:space="preserve"> </w:t>
      </w:r>
      <w:r w:rsidRPr="00EA1B30">
        <w:rPr>
          <w:lang w:val="es-EC"/>
        </w:rPr>
        <w:t xml:space="preserve">el cual permitirá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Determinar los indicadores que se van a evaluar dentro de la aplicación de los controles de seguridad por medio del análisis realizado a la empresa para satisfacer las necesidades de la</w:t>
      </w:r>
      <w:r w:rsidRPr="00EA1B30">
        <w:rPr>
          <w:lang w:val="es-EC"/>
        </w:rPr>
        <w:t xml:space="preserve"> empresa Tatoo Adventure Gear</w:t>
      </w:r>
      <w:r>
        <w:rPr>
          <w:lang w:val="es-EC"/>
        </w:rPr>
        <w:t>.</w:t>
      </w:r>
    </w:p>
    <w:p w:rsidR="00D601CD" w:rsidRPr="00EA1B30" w:rsidRDefault="00D601CD" w:rsidP="00D601CD">
      <w:pPr>
        <w:pStyle w:val="Prrafodelista"/>
        <w:numPr>
          <w:ilvl w:val="0"/>
          <w:numId w:val="19"/>
        </w:numPr>
        <w:rPr>
          <w:lang w:val="es-EC"/>
        </w:rPr>
      </w:pPr>
      <w:r>
        <w:rPr>
          <w:lang w:val="es-EC"/>
        </w:rPr>
        <w:t xml:space="preserve">Aplicar los inventarios, análisis de vulnerabilidades, políticas, configuraciones y monitoreo a </w:t>
      </w:r>
      <w:r w:rsidRPr="00EA1B30">
        <w:rPr>
          <w:lang w:val="es-EC"/>
        </w:rPr>
        <w:t>la empresa Tatoo Adventure Gear</w:t>
      </w:r>
      <w:r>
        <w:rPr>
          <w:lang w:val="es-EC"/>
        </w:rPr>
        <w:t xml:space="preserve"> de las oficinas en Ecuador para mitigar los </w:t>
      </w:r>
      <w:r w:rsidRPr="00D601CD">
        <w:rPr>
          <w:lang w:val="es-EC"/>
        </w:rPr>
        <w:t>riesgos asociados con las vulnerabilidades y amenazas de seguridad de la información existentes.</w:t>
      </w:r>
    </w:p>
    <w:p w:rsidR="003F70D9" w:rsidRPr="003F70D9" w:rsidRDefault="003F70D9" w:rsidP="003F70D9">
      <w:pPr>
        <w:pStyle w:val="Ttulo2"/>
        <w:numPr>
          <w:ilvl w:val="1"/>
          <w:numId w:val="17"/>
        </w:numPr>
        <w:rPr>
          <w:lang w:val="es-EC"/>
        </w:rPr>
      </w:pPr>
      <w:r w:rsidRPr="003F70D9">
        <w:t>Justificación</w:t>
      </w:r>
    </w:p>
    <w:p w:rsidR="003F70D9" w:rsidRDefault="003F70D9" w:rsidP="003F70D9">
      <w:r w:rsidRPr="003F70D9">
        <w:t xml:space="preserve">La información es el nuevo activo más importante para la empresa, y el primer paso para </w:t>
      </w:r>
      <w:r>
        <w:t xml:space="preserve">tener seguro a la inversión que se ha realizado es saber qué es lo que se debe asegurar, esta acción al parecer sencilla llevara a cabo la posibilidad de determinar cuáles son las prioridades entre lo q se debe dar mayor o menor prioridad al asegurar la información. </w:t>
      </w:r>
    </w:p>
    <w:p w:rsidR="00137224" w:rsidRPr="003F70D9"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w:t>
      </w:r>
      <w:bookmarkStart w:id="1" w:name="_GoBack"/>
      <w:bookmarkEnd w:id="1"/>
      <w:r w:rsidR="004F3DCA">
        <w:t>uales cuentan a su haber al menos una computadora como custodios, pero según datos capturados en la encuesta al área de Sistemas</w:t>
      </w:r>
      <w:r w:rsidR="004675F9">
        <w:t xml:space="preserve"> </w:t>
      </w:r>
      <w:r w:rsidR="004675F9">
        <w:lastRenderedPageBreak/>
        <w:t xml:space="preserve">(Anexo 1) ninguno cuenta con una política de uso, o una acta de entrega de activos o un acta de responsabilidad ante su manipulación. </w:t>
      </w:r>
    </w:p>
    <w:p w:rsidR="005A6C7D" w:rsidRPr="00E31A3F" w:rsidRDefault="005A6C7D"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F70" w:rsidRDefault="00E90F70">
      <w:pPr>
        <w:spacing w:line="240" w:lineRule="auto"/>
      </w:pPr>
      <w:r>
        <w:separator/>
      </w:r>
    </w:p>
    <w:p w:rsidR="00E90F70" w:rsidRDefault="00E90F70"/>
  </w:endnote>
  <w:endnote w:type="continuationSeparator" w:id="0">
    <w:p w:rsidR="00E90F70" w:rsidRDefault="00E90F70">
      <w:pPr>
        <w:spacing w:line="240" w:lineRule="auto"/>
      </w:pPr>
      <w:r>
        <w:continuationSeparator/>
      </w:r>
    </w:p>
    <w:p w:rsidR="00E90F70" w:rsidRDefault="00E90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F70" w:rsidRDefault="00E90F70">
      <w:pPr>
        <w:spacing w:line="240" w:lineRule="auto"/>
      </w:pPr>
      <w:r>
        <w:separator/>
      </w:r>
    </w:p>
    <w:p w:rsidR="00E90F70" w:rsidRDefault="00E90F70"/>
  </w:footnote>
  <w:footnote w:type="continuationSeparator" w:id="0">
    <w:p w:rsidR="00E90F70" w:rsidRDefault="00E90F70">
      <w:pPr>
        <w:spacing w:line="240" w:lineRule="auto"/>
      </w:pPr>
      <w:r>
        <w:continuationSeparator/>
      </w:r>
    </w:p>
    <w:p w:rsidR="00E90F70" w:rsidRDefault="00E90F7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E90F70">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90F70">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4F3DCA">
      <w:rPr>
        <w:rStyle w:val="Textoennegrita"/>
        <w:noProof/>
        <w:lang w:bidi="es-ES"/>
      </w:rPr>
      <w:t>3</w:t>
    </w:r>
    <w:r w:rsidR="00E66501">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90F70">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4675F9">
      <w:rPr>
        <w:rStyle w:val="Textoennegrita"/>
        <w:noProof/>
        <w:lang w:bidi="es-ES"/>
      </w:rPr>
      <w:t>5</w:t>
    </w:r>
    <w:r w:rsidR="00E66501">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2"/>
  </w:num>
  <w:num w:numId="14">
    <w:abstractNumId w:val="10"/>
  </w:num>
  <w:num w:numId="15">
    <w:abstractNumId w:val="16"/>
  </w:num>
  <w:num w:numId="16">
    <w:abstractNumId w:val="13"/>
  </w:num>
  <w:num w:numId="17">
    <w:abstractNumId w:val="1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177E1"/>
    <w:rsid w:val="00026E1D"/>
    <w:rsid w:val="00040706"/>
    <w:rsid w:val="00051A8B"/>
    <w:rsid w:val="0008378C"/>
    <w:rsid w:val="000B7B96"/>
    <w:rsid w:val="000D3F41"/>
    <w:rsid w:val="000F2031"/>
    <w:rsid w:val="00137224"/>
    <w:rsid w:val="001442FA"/>
    <w:rsid w:val="001973ED"/>
    <w:rsid w:val="001D0B33"/>
    <w:rsid w:val="001E173F"/>
    <w:rsid w:val="00204BA6"/>
    <w:rsid w:val="00220D27"/>
    <w:rsid w:val="00233F28"/>
    <w:rsid w:val="002777DA"/>
    <w:rsid w:val="002A7CB4"/>
    <w:rsid w:val="002B1383"/>
    <w:rsid w:val="002B2FAC"/>
    <w:rsid w:val="002B4CCB"/>
    <w:rsid w:val="002C579F"/>
    <w:rsid w:val="003016CF"/>
    <w:rsid w:val="00310C64"/>
    <w:rsid w:val="00332912"/>
    <w:rsid w:val="003427D1"/>
    <w:rsid w:val="00355DCA"/>
    <w:rsid w:val="003620C6"/>
    <w:rsid w:val="00396065"/>
    <w:rsid w:val="003A5480"/>
    <w:rsid w:val="003E075C"/>
    <w:rsid w:val="003E6C5F"/>
    <w:rsid w:val="003F70D9"/>
    <w:rsid w:val="003F7170"/>
    <w:rsid w:val="0044516A"/>
    <w:rsid w:val="004675F9"/>
    <w:rsid w:val="00494FA7"/>
    <w:rsid w:val="004A3C81"/>
    <w:rsid w:val="004F3DCA"/>
    <w:rsid w:val="00507EF8"/>
    <w:rsid w:val="005466B5"/>
    <w:rsid w:val="00551A02"/>
    <w:rsid w:val="005534FA"/>
    <w:rsid w:val="00597D17"/>
    <w:rsid w:val="005A6C7D"/>
    <w:rsid w:val="005D3A03"/>
    <w:rsid w:val="005E5479"/>
    <w:rsid w:val="005F75F0"/>
    <w:rsid w:val="00642A06"/>
    <w:rsid w:val="00650F66"/>
    <w:rsid w:val="006866B9"/>
    <w:rsid w:val="00697503"/>
    <w:rsid w:val="006B0926"/>
    <w:rsid w:val="00710DB4"/>
    <w:rsid w:val="00737AF3"/>
    <w:rsid w:val="00744D89"/>
    <w:rsid w:val="0076224E"/>
    <w:rsid w:val="007C3F59"/>
    <w:rsid w:val="007D42E5"/>
    <w:rsid w:val="007F58E5"/>
    <w:rsid w:val="008002C0"/>
    <w:rsid w:val="0081483C"/>
    <w:rsid w:val="00823AEE"/>
    <w:rsid w:val="008307D9"/>
    <w:rsid w:val="00846101"/>
    <w:rsid w:val="00876950"/>
    <w:rsid w:val="008C5323"/>
    <w:rsid w:val="008E6FC1"/>
    <w:rsid w:val="00917F71"/>
    <w:rsid w:val="00935BE8"/>
    <w:rsid w:val="009A6A3B"/>
    <w:rsid w:val="009B5CF4"/>
    <w:rsid w:val="009F3171"/>
    <w:rsid w:val="009F4CF3"/>
    <w:rsid w:val="00A3597A"/>
    <w:rsid w:val="00A709FB"/>
    <w:rsid w:val="00A7272A"/>
    <w:rsid w:val="00AC645B"/>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16923"/>
    <w:rsid w:val="00D300CA"/>
    <w:rsid w:val="00D601CD"/>
    <w:rsid w:val="00D85B68"/>
    <w:rsid w:val="00D932D1"/>
    <w:rsid w:val="00DB0CB9"/>
    <w:rsid w:val="00E30751"/>
    <w:rsid w:val="00E31A3F"/>
    <w:rsid w:val="00E32D73"/>
    <w:rsid w:val="00E6004D"/>
    <w:rsid w:val="00E66501"/>
    <w:rsid w:val="00E81978"/>
    <w:rsid w:val="00E90F70"/>
    <w:rsid w:val="00E95D28"/>
    <w:rsid w:val="00E969D6"/>
    <w:rsid w:val="00EA1B30"/>
    <w:rsid w:val="00EA4214"/>
    <w:rsid w:val="00F11053"/>
    <w:rsid w:val="00F379B7"/>
    <w:rsid w:val="00F525FA"/>
    <w:rsid w:val="00F654E1"/>
    <w:rsid w:val="00FA473C"/>
    <w:rsid w:val="00FE399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7843D"/>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4D0359"/>
    <w:rsid w:val="00515008"/>
    <w:rsid w:val="00876977"/>
    <w:rsid w:val="00932548"/>
    <w:rsid w:val="00A3761E"/>
    <w:rsid w:val="00AA7288"/>
    <w:rsid w:val="00AC7D1F"/>
    <w:rsid w:val="00AE6373"/>
    <w:rsid w:val="00D969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973680-2C4A-4F8C-9281-E7B5DC64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5525</TotalTime>
  <Pages>19</Pages>
  <Words>4681</Words>
  <Characters>26687</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24</cp:revision>
  <dcterms:created xsi:type="dcterms:W3CDTF">2019-10-20T14:14:00Z</dcterms:created>
  <dcterms:modified xsi:type="dcterms:W3CDTF">2019-11-13T04:13:00Z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