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2046"/>
          <w:sz w:val="60"/>
        </w:rPr>
        <w:t>TUCH PhiGraph Core 4.0.0</w:t>
      </w:r>
    </w:p>
    <w:p>
      <w:pPr>
        <w:jc w:val="center"/>
      </w:pPr>
      <w:r>
        <w:rPr>
          <w:color w:val="B58424"/>
          <w:sz w:val="30"/>
        </w:rPr>
        <w:t>Governed Relational Intelligence for Trustworthy AI and Software-Agent Operations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high_resolution_promotional_banner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Investor and Strategic Overview | July 2026</w:t>
      </w:r>
    </w:p>
    <w:p>
      <w:pPr>
        <w:jc w:val="center"/>
      </w:pPr>
      <w:r>
        <w:rPr>
          <w:i/>
        </w:rPr>
        <w:t>Walter Calmels | TUCH Systems | Santiago, Chile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b/>
                <w:color w:val="0C5BA0"/>
                <w:sz w:val="30"/>
              </w:rPr>
              <w:t>117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b/>
                <w:color w:val="0C5BA0"/>
                <w:sz w:val="30"/>
              </w:rPr>
              <w:t>3.10-3.13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b/>
                <w:color w:val="0C5BA0"/>
                <w:sz w:val="30"/>
              </w:rPr>
              <w:t>Validated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b/>
                <w:color w:val="0C5BA0"/>
                <w:sz w:val="30"/>
              </w:rPr>
              <w:t>4.0.0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Automated tests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Python CI matrix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Docker build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Stable release</w:t>
            </w:r>
          </w:p>
        </w:tc>
      </w:tr>
    </w:tbl>
    <w:p/>
    <w:p>
      <w:pPr>
        <w:pStyle w:val="Heading1"/>
      </w:pPr>
      <w:r>
        <w:t>Executive Summary</w:t>
      </w:r>
    </w:p>
    <w:p>
      <w:pPr>
        <w:spacing w:after="120"/>
      </w:pPr>
      <w:r>
        <w:t>TUCH PhiGraph is a governed relational-intelligence platform created to help organizations record, connect, verify, and control claims, evidence, policies, and proposed actions generated by software agents and AI systems.</w:t>
      </w:r>
    </w:p>
    <w:p>
      <w:pPr>
        <w:spacing w:after="120"/>
      </w:pPr>
      <w:r>
        <w:t>PhiGraph Core 4.0.0 consolidates the platform into a structured technical release with a canonical protocol, governance services, graph intelligence, agent workflows, deployment components, domain packs, validation assets, and a Python SDK.</w:t>
      </w:r>
    </w:p>
    <w:p>
      <w:pPr>
        <w:spacing w:after="120"/>
      </w:pPr>
      <w:r>
        <w:t>The platform is designed around a simple operating principle: an AI output is not automatically trusted or executed. It becomes an auditable candidate claim or action, linked to evidence, policies, approvals, and verification results.</w:t>
      </w:r>
    </w:p>
    <w:p>
      <w:pPr>
        <w:pStyle w:val="Heading1"/>
      </w:pPr>
      <w:r>
        <w:t>Investment Thesis</w:t>
      </w:r>
    </w:p>
    <w:p>
      <w:pPr>
        <w:spacing w:after="120"/>
      </w:pPr>
      <w:r>
        <w:t>AI adoption is accelerating faster than the control systems required to govern it. Enterprises increasingly need a layer that can connect model outputs to evidence, enforce operational policies, preserve decision traceability, and prevent partial or contradictory signals from being elevated into authoritative outcomes.</w:t>
      </w:r>
    </w:p>
    <w:p>
      <w:pPr>
        <w:spacing w:after="120"/>
      </w:pPr>
      <w:r>
        <w:t>PhiGraph addresses this control gap as a reusable platform layer rather than a single-purpose application. Its architecture is applicable to AI agents, enterprise software, cybersecurity, logistics, industrial operations, software assurance, GraphRAG, compliance, and controlled automation.</w:t>
      </w:r>
    </w:p>
    <w:p>
      <w:pPr>
        <w:spacing w:after="120"/>
      </w:pPr>
      <w:r>
        <w:t>The commercial opportunity lies in positioning PhiGraph as infrastructure for evidence-bounded AI: a governance and relational-intelligence layer that sits between data, models, agents, enterprise systems, and operational execution.</w:t>
      </w:r>
    </w:p>
    <w:p>
      <w:pPr>
        <w:pStyle w:val="Heading1"/>
      </w:pPr>
      <w:r>
        <w:t>The Problem PhiGraph Solves</w:t>
      </w:r>
    </w:p>
    <w:p>
      <w:pPr>
        <w:spacing w:after="120"/>
      </w:pPr>
      <w:r>
        <w:t>Modern AI systems can generate recommendations, classifications, code changes, operational decisions, and proposed actions at high speed. The critical enterprise challenge is not only whether a model can produce an answer, but whether that answer is supported, authorized, consistent, traceable, and safe to promote.</w:t>
      </w:r>
    </w:p>
    <w:p>
      <w:pPr>
        <w:spacing w:after="120"/>
      </w:pPr>
      <w:r>
        <w:t>Conventional systems frequently fragment evidence, authorization, monitoring, and execution across separate tools. This makes it difficult to answer basic governance questions: What evidence supports this claim? Which policy permits this action? Who approved it? What contradicted it? What happened after execution?</w:t>
      </w:r>
    </w:p>
    <w:p>
      <w:pPr>
        <w:spacing w:after="120"/>
      </w:pPr>
      <w:r>
        <w:t>PhiGraph creates a unified relational control plane for these questions.</w:t>
      </w:r>
    </w:p>
    <w:p>
      <w:pPr>
        <w:pStyle w:val="Heading1"/>
      </w:pPr>
      <w:r>
        <w:t>Core Value Proposition</w:t>
      </w:r>
    </w:p>
    <w:p>
      <w:pPr>
        <w:pStyle w:val="ListBullet"/>
        <w:spacing w:after="120"/>
      </w:pPr>
      <w:r>
        <w:t>Evidence-first verification: claims and proposals are connected to traceable evidence rather than accepted as authoritative by default.</w:t>
      </w:r>
    </w:p>
    <w:p>
      <w:pPr>
        <w:pStyle w:val="ListBullet"/>
        <w:spacing w:after="120"/>
      </w:pPr>
      <w:r>
        <w:t>Governed agent operations: permissions, policies, approval gates, idempotency, and receipts constrain how automated systems move from analysis to action.</w:t>
      </w:r>
    </w:p>
    <w:p>
      <w:pPr>
        <w:pStyle w:val="ListBullet"/>
        <w:spacing w:after="120"/>
      </w:pPr>
      <w:r>
        <w:t>Relational intelligence: heterogeneous graphs expose dependencies, contradictions, corridors, anomalies, and candidate causal pathways across complex systems.</w:t>
      </w:r>
    </w:p>
    <w:p>
      <w:pPr>
        <w:pStyle w:val="ListBullet"/>
        <w:spacing w:after="120"/>
      </w:pPr>
      <w:r>
        <w:t>Shadow-first deployment: models, recommendations, and actions can be evaluated before operational promotion.</w:t>
      </w:r>
    </w:p>
    <w:p>
      <w:pPr>
        <w:pStyle w:val="ListBullet"/>
        <w:spacing w:after="120"/>
      </w:pPr>
      <w:r>
        <w:t>Cross-domain architecture: domain packs and adapters enable reuse across cybersecurity, fleet, fraud, maintenance, mining, and general enterprise workflows.</w:t>
      </w:r>
    </w:p>
    <w:p>
      <w:pPr>
        <w:pStyle w:val="Heading1"/>
      </w:pPr>
      <w:r>
        <w:t>Platform Architecture</w:t>
      </w:r>
    </w:p>
    <w:p>
      <w:pPr>
        <w:pStyle w:val="ListBullet"/>
        <w:spacing w:after="120"/>
      </w:pPr>
      <w:r>
        <w:t>Protocol Layer - canonical structures for claims, evidence, policies, verification results, action proposals, approvals, receipts, and status transitions.</w:t>
      </w:r>
    </w:p>
    <w:p>
      <w:pPr>
        <w:pStyle w:val="ListBullet"/>
        <w:spacing w:after="120"/>
      </w:pPr>
      <w:r>
        <w:t>Core Governance Layer - evidence ledgers, policy evaluation, identity and authorization, idempotency, rate limiting, telemetry, backend abstractions, and runtime services.</w:t>
      </w:r>
    </w:p>
    <w:p>
      <w:pPr>
        <w:pStyle w:val="ListBullet"/>
        <w:spacing w:after="120"/>
      </w:pPr>
      <w:r>
        <w:t>Relational-Intelligence Layer - heterogeneous graph construction, spectral analysis, graph kernels, corridor analysis, localization, multiscale analysis, entity resolution, and projected root-cause analysis.</w:t>
      </w:r>
    </w:p>
    <w:p>
      <w:pPr>
        <w:pStyle w:val="ListBullet"/>
        <w:spacing w:after="120"/>
      </w:pPr>
      <w:r>
        <w:t>Agent and Workflow Layer - data quality, modeling, simulation, validation, recommendation, governance consensus, safety gating, shadow deployment, outcome learning, and reliability workflows.</w:t>
      </w:r>
    </w:p>
    <w:p>
      <w:pPr>
        <w:pStyle w:val="ListBullet"/>
        <w:spacing w:after="120"/>
      </w:pPr>
      <w:r>
        <w:t>Deployment Layer - FastAPI services, Streamlit interfaces, workers, SQLite and PostgreSQL pathways, Docker packaging, and environment-based configuration.</w:t>
      </w:r>
    </w:p>
    <w:p>
      <w:pPr>
        <w:pStyle w:val="ListBullet"/>
        <w:spacing w:after="120"/>
      </w:pPr>
      <w:r>
        <w:t>SDK and Domain Layer - Python SDK, adapters, domain packs, benchmark tooling, and validation workflows.</w:t>
      </w:r>
    </w:p>
    <w:p>
      <w:pPr>
        <w:pStyle w:val="Heading1"/>
      </w:pPr>
      <w:r>
        <w:t>Verified Engineering Evidence</w:t>
      </w:r>
    </w:p>
    <w:p>
      <w:pPr>
        <w:pStyle w:val="ListBullet"/>
        <w:spacing w:after="120"/>
      </w:pPr>
      <w:r>
        <w:t>PhiGraph Core 4.0.0 has a reproducible automated test suite comprising 117 tests.</w:t>
      </w:r>
    </w:p>
    <w:p>
      <w:pPr>
        <w:pStyle w:val="ListBullet"/>
        <w:spacing w:after="120"/>
      </w:pPr>
      <w:r>
        <w:t>The GitHub Actions CI pipeline has passed across Python 3.10, 3.11, 3.12, and 3.13.</w:t>
      </w:r>
    </w:p>
    <w:p>
      <w:pPr>
        <w:pStyle w:val="ListBullet"/>
        <w:spacing w:after="120"/>
      </w:pPr>
      <w:r>
        <w:t>Docker image construction has passed in CI.</w:t>
      </w:r>
    </w:p>
    <w:p>
      <w:pPr>
        <w:pStyle w:val="ListBullet"/>
        <w:spacing w:after="120"/>
      </w:pPr>
      <w:r>
        <w:t>The packaged Python wheel has passed an isolated installation and import smoke test.</w:t>
      </w:r>
    </w:p>
    <w:p>
      <w:pPr>
        <w:pStyle w:val="ListBullet"/>
        <w:spacing w:after="120"/>
      </w:pPr>
      <w:r>
        <w:t>The repository includes release packaging, deployment configurations, API services, SDK boundaries, governance documentation, migration assets, and validation fixtures.</w:t>
      </w:r>
    </w:p>
    <w:p>
      <w:pPr>
        <w:pStyle w:val="ListBullet"/>
        <w:spacing w:after="120"/>
      </w:pPr>
      <w:r>
        <w:t>The release includes synthetic benchmarks, CIC-IDS2017 validation assets, and LANL reduced-fixture graph construction workflows.</w:t>
      </w:r>
    </w:p>
    <w:p>
      <w:pPr>
        <w:pStyle w:val="Heading1"/>
      </w:pPr>
      <w:r>
        <w:t>Commercial Applications</w:t>
      </w:r>
    </w:p>
    <w:p>
      <w:pPr>
        <w:pStyle w:val="ListBullet"/>
        <w:spacing w:after="120"/>
      </w:pPr>
      <w:r>
        <w:t>AI Agent Governance - verification, approval, and audit of agent-generated claims and actions.</w:t>
      </w:r>
    </w:p>
    <w:p>
      <w:pPr>
        <w:pStyle w:val="ListBullet"/>
        <w:spacing w:after="120"/>
      </w:pPr>
      <w:r>
        <w:t>Software Assurance - controlled evaluation of code changes, patches, model runs, and repository evidence.</w:t>
      </w:r>
    </w:p>
    <w:p>
      <w:pPr>
        <w:pStyle w:val="ListBullet"/>
        <w:spacing w:after="120"/>
      </w:pPr>
      <w:r>
        <w:t>Cybersecurity - graph-based correlation, anomaly analysis, attack-path context, and shadow-first recommendations.</w:t>
      </w:r>
    </w:p>
    <w:p>
      <w:pPr>
        <w:pStyle w:val="ListBullet"/>
        <w:spacing w:after="120"/>
      </w:pPr>
      <w:r>
        <w:t>Industrial and Mining Operations - relational analysis of equipment, processes, maintenance signals, cost drivers, and operational dependencies.</w:t>
      </w:r>
    </w:p>
    <w:p>
      <w:pPr>
        <w:pStyle w:val="ListBullet"/>
        <w:spacing w:after="120"/>
      </w:pPr>
      <w:r>
        <w:t>Logistics and Fleet Intelligence - cost control, route and asset relationships, anomaly detection, and governed operational recommendations.</w:t>
      </w:r>
    </w:p>
    <w:p>
      <w:pPr>
        <w:pStyle w:val="ListBullet"/>
        <w:spacing w:after="120"/>
      </w:pPr>
      <w:r>
        <w:t>Enterprise Graph Intelligence - evidence-aware GraphRAG, entity resolution, contradiction detection, and decision traceability.</w:t>
      </w:r>
    </w:p>
    <w:p>
      <w:pPr>
        <w:pStyle w:val="ListBullet"/>
        <w:spacing w:after="120"/>
      </w:pPr>
      <w:r>
        <w:t>Compliance and Audit - durable evidence ledgers, policy decisions, approvals, and execution receipts.</w:t>
      </w:r>
    </w:p>
    <w:p>
      <w:pPr>
        <w:pStyle w:val="Heading1"/>
      </w:pPr>
      <w:r>
        <w:t>Business Model Potential</w:t>
      </w:r>
    </w:p>
    <w:p>
      <w:pPr>
        <w:pStyle w:val="ListBullet"/>
        <w:spacing w:after="120"/>
      </w:pPr>
      <w:r>
        <w:t>Enterprise licensing for PhiGraph Core and domain-specific packages.</w:t>
      </w:r>
    </w:p>
    <w:p>
      <w:pPr>
        <w:pStyle w:val="ListBullet"/>
        <w:spacing w:after="120"/>
      </w:pPr>
      <w:r>
        <w:t>Managed cloud or private-cloud deployment for regulated and industrial customers.</w:t>
      </w:r>
    </w:p>
    <w:p>
      <w:pPr>
        <w:pStyle w:val="ListBullet"/>
        <w:spacing w:after="120"/>
      </w:pPr>
      <w:r>
        <w:t>Implementation, integration, and governance consulting.</w:t>
      </w:r>
    </w:p>
    <w:p>
      <w:pPr>
        <w:pStyle w:val="ListBullet"/>
        <w:spacing w:after="120"/>
      </w:pPr>
      <w:r>
        <w:t>Premium domain modules such as PhiGraph Cyber, PhiGraph Code, PhiGraph Logistics, and PhiGraph Industrial.</w:t>
      </w:r>
    </w:p>
    <w:p>
      <w:pPr>
        <w:pStyle w:val="ListBullet"/>
        <w:spacing w:after="120"/>
      </w:pPr>
      <w:r>
        <w:t>SDK and API subscriptions for software vendors and AI-agent platforms.</w:t>
      </w:r>
    </w:p>
    <w:p>
      <w:pPr>
        <w:pStyle w:val="ListBullet"/>
        <w:spacing w:after="120"/>
      </w:pPr>
      <w:r>
        <w:t>Validation, audit, and controlled-deployment services.</w:t>
      </w:r>
    </w:p>
    <w:p>
      <w:pPr>
        <w:pStyle w:val="Heading1"/>
      </w:pPr>
      <w:r>
        <w:t>Competitive Differentiation</w:t>
      </w:r>
    </w:p>
    <w:p>
      <w:pPr>
        <w:pStyle w:val="ListBullet"/>
        <w:spacing w:after="120"/>
      </w:pPr>
      <w:r>
        <w:t>PhiGraph combines graph intelligence with explicit governance rather than treating them as separate products.</w:t>
      </w:r>
    </w:p>
    <w:p>
      <w:pPr>
        <w:pStyle w:val="ListBullet"/>
        <w:spacing w:after="120"/>
      </w:pPr>
      <w:r>
        <w:t>The platform is model-agnostic: language models can provide explanations or assistance without becoming the sole detector or authority.</w:t>
      </w:r>
    </w:p>
    <w:p>
      <w:pPr>
        <w:pStyle w:val="ListBullet"/>
        <w:spacing w:after="120"/>
      </w:pPr>
      <w:r>
        <w:t>Its shadow-first operating model supports controlled adoption in environments where direct autonomous execution is unacceptable.</w:t>
      </w:r>
    </w:p>
    <w:p>
      <w:pPr>
        <w:pStyle w:val="ListBullet"/>
        <w:spacing w:after="120"/>
      </w:pPr>
      <w:r>
        <w:t>Its evidence and receipt model is designed to make decisions reconstructable, reviewable, and attributable.</w:t>
      </w:r>
    </w:p>
    <w:p>
      <w:pPr>
        <w:pStyle w:val="ListBullet"/>
        <w:spacing w:after="120"/>
      </w:pPr>
      <w:r>
        <w:t>The same core protocol can support multiple domains, creating platform economics rather than a single vertical product.</w:t>
      </w:r>
    </w:p>
    <w:p>
      <w:pPr>
        <w:pStyle w:val="Heading1"/>
      </w:pPr>
      <w:r>
        <w:t>Go-to-Market Strategy</w:t>
      </w:r>
    </w:p>
    <w:p>
      <w:pPr>
        <w:pStyle w:val="ListBullet"/>
        <w:spacing w:after="120"/>
      </w:pPr>
      <w:r>
        <w:t>Phase 1 - demonstrate PhiGraph through a focused cybersecurity and software-assurance use case with measurable verification workflows.</w:t>
      </w:r>
    </w:p>
    <w:p>
      <w:pPr>
        <w:pStyle w:val="ListBullet"/>
        <w:spacing w:after="120"/>
      </w:pPr>
      <w:r>
        <w:t>Phase 2 - deploy private pilots in logistics, mining, maintenance, and enterprise AI governance.</w:t>
      </w:r>
    </w:p>
    <w:p>
      <w:pPr>
        <w:pStyle w:val="ListBullet"/>
        <w:spacing w:after="120"/>
      </w:pPr>
      <w:r>
        <w:t>Phase 3 - package reusable domain modules and managed deployment options.</w:t>
      </w:r>
    </w:p>
    <w:p>
      <w:pPr>
        <w:pStyle w:val="ListBullet"/>
        <w:spacing w:after="120"/>
      </w:pPr>
      <w:r>
        <w:t>Phase 4 - establish PhiGraph as a transversal governance and relational-intelligence layer for AI-enabled enterprise software.</w:t>
      </w:r>
    </w:p>
    <w:p>
      <w:pPr>
        <w:pStyle w:val="Heading1"/>
      </w:pPr>
      <w:r>
        <w:t>Strategic Positioning</w:t>
      </w:r>
    </w:p>
    <w:p>
      <w:pPr>
        <w:spacing w:after="120"/>
      </w:pPr>
      <w:r>
        <w:t>PhiGraph is positioned at the intersection of AI governance, graph intelligence, software assurance, and controlled automation.</w:t>
      </w:r>
    </w:p>
    <w:p>
      <w:pPr>
        <w:spacing w:after="120"/>
      </w:pPr>
      <w:r>
        <w:t>Its value is not limited to generating predictions. The platform is designed to govern how information becomes a claim, how a claim becomes a decision, and how a decision becomes an action.</w:t>
      </w:r>
    </w:p>
    <w:p>
      <w:pPr>
        <w:spacing w:after="120"/>
      </w:pPr>
      <w:r>
        <w:t>This makes PhiGraph relevant to organizations that need to adopt AI while preserving evidence, policy control, accountability, and operational discipline.</w:t>
      </w:r>
    </w:p>
    <w:p>
      <w:pPr>
        <w:pStyle w:val="Heading1"/>
      </w:pPr>
      <w:r>
        <w:t>Conclusion</w:t>
      </w:r>
    </w:p>
    <w:p>
      <w:pPr>
        <w:spacing w:after="120"/>
      </w:pPr>
      <w:r>
        <w:t>TUCH PhiGraph Core 4.0.0 provides a substantial technical foundation for governed relational intelligence. It combines a canonical protocol, evidence-led operations, graph analytics, agent workflows, deployment services, domain extensibility, and reproducible engineering validation.</w:t>
      </w:r>
    </w:p>
    <w:p>
      <w:pPr>
        <w:spacing w:after="120"/>
      </w:pPr>
      <w:r>
        <w:t>The platform offers a credible path toward enterprise products in AI governance, cybersecurity, software assurance, industrial operations, logistics, and controlled automation.</w:t>
      </w:r>
    </w:p>
    <w:p>
      <w:pPr>
        <w:spacing w:after="120"/>
      </w:pPr>
      <w:r>
        <w:t>PhiGraph represents an opportunity to build a reusable control layer for trustworthy AI systems: one that connects intelligence to evidence, policy, approval, and accountable execution.</w:t>
      </w:r>
    </w:p>
    <w:p>
      <w:pPr>
        <w:pStyle w:val="Heading1"/>
      </w:pPr>
      <w:r>
        <w:t>Contact</w:t>
      </w:r>
    </w:p>
    <w:p>
      <w:pPr>
        <w:jc w:val="center"/>
      </w:pPr>
      <w:r>
        <w:rPr>
          <w:b/>
        </w:rPr>
        <w:t>TUCH Systems</w:t>
      </w:r>
    </w:p>
    <w:p>
      <w:pPr>
        <w:jc w:val="center"/>
      </w:pPr>
      <w:r>
        <w:rPr>
          <w:b/>
        </w:rPr>
        <w:t>Santiago, Chile</w:t>
      </w:r>
    </w:p>
    <w:p>
      <w:pPr>
        <w:jc w:val="center"/>
      </w:pPr>
      <w:r>
        <w:rPr>
          <w:b/>
        </w:rPr>
        <w:t>phi47.cl</w:t>
      </w:r>
    </w:p>
    <w:p>
      <w:pPr/>
      <w:r>
        <w:rPr>
          <w:b/>
        </w:rPr>
        <w:t>wcalmels@phi47.cl</w:t>
      </w:r>
    </w:p>
    <w:p>
      <w:pPr>
        <w:jc w:val="center"/>
      </w:pPr>
      <w:r>
        <w:rPr>
          <w:b/>
        </w:rPr>
        <w:t>github.com/wcalmels/phigraph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TUCH PhiGraph Core 4.0.0 | Investor Overview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41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A23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