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e2c6f716ca494d90" /></Relationships>
</file>

<file path=word/document.xml><?xml version="1.0" encoding="utf-8"?>
<w:document xmlns:w="http://schemas.openxmlformats.org/wordprocessingml/2006/main">
  <w:body>
    <w:p>
      <w:pPr>
        <w:spacing w:before="2400" w:after="0"/>
      </w:pPr>
    </w:p>
    <w:p>
      <w:pPr>
        <w:pStyle w:val="Title"/>
      </w:pPr>
      <w:r>
        <w:t xml:space="preserve">Säkerhetsrapport</w:t>
      </w:r>
    </w:p>
    <w:p>
      <w:pPr>
        <w:pStyle w:val="Subtitle"/>
      </w:pPr>
      <w:r>
        <w:t xml:space="preserve">JENSENOnline AB – säkerhetsanalys, säkerhetsstrategi och Proof of Concept</w:t>
      </w:r>
    </w:p>
    <w:p>
      <w:pPr>
        <w:pBdr>
          <w:bottom w:val="single" w:color="1F3864" w:sz="12" w:space="1"/>
        </w:pBdr>
      </w:pPr>
    </w:p>
    <w:p>
      <w:pPr>
        <w:spacing w:before="200" w:after="0"/>
      </w:pPr>
    </w:p>
    <w:p>
      <w:r>
        <w:rPr>
          <w:b/>
        </w:rPr>
        <w:t xml:space="preserve">Kurs:</w:t>
      </w:r>
      <w:r>
        <w:t xml:space="preserve"> Säker systemutveckling</w:t>
      </w:r>
    </w:p>
    <w:p>
      <w:r>
        <w:rPr>
          <w:b/>
        </w:rPr>
        <w:t xml:space="preserve">Uppgift:</w:t>
      </w:r>
      <w:r>
        <w:t xml:space="preserve"> Inlämningsuppgift – säkerhetsrapport och POC</w:t>
      </w:r>
    </w:p>
    <w:p>
      <w:r>
        <w:rPr>
          <w:b/>
        </w:rPr>
        <w:t xml:space="preserve">Författare:</w:t>
      </w:r>
      <w:r>
        <w:t xml:space="preserve"> [Ditt namn]</w:t>
      </w:r>
    </w:p>
    <w:p>
      <w:r>
        <w:rPr>
          <w:b/>
        </w:rPr>
        <w:t xml:space="preserve">Datum:</w:t>
      </w:r>
      <w:r>
        <w:t xml:space="preserve"> 2026-09-29</w:t>
      </w:r>
    </w:p>
    <w:p>
      <w:pPr>
        <w:spacing w:before="2400" w:after="0"/>
      </w:pPr>
    </w:p>
    <w:p>
      <w:r>
        <w:t xml:space="preserve">Rapporten beskriver hur JENSENOnline AB:s nya e-handelssystem ska skyddas: vilka tillgångar som är skyddsvärda, vilka hot som finns (CIA och STRIDE), vilken säkerhetsstrategi som föreslås och hur de viktigaste skydden har implementerats i en körbar Proof of Concept (ASP.NET Core Web API, Vanilla JS och SQLite).</w:t>
      </w:r>
    </w:p>
    <w:p>
      <w:r>
        <w:br w:type="page"/>
      </w:r>
    </w:p>
    <w:p>
      <w:pPr>
        <w:pStyle w:val="TocHeading"/>
      </w:pPr>
      <w:r>
        <w:t xml:space="preserve">Innehåll</w:t>
      </w:r>
    </w:p>
    <w:p>
      <w:r>
        <w:fldChar w:fldCharType="begin" w:dirty="true"/>
      </w:r>
      <w:r>
        <w:instrText xml:space="preserve"> TOC \o "1-2" \h \z \u </w:instrText>
      </w:r>
      <w:r>
        <w:fldChar w:fldCharType="separate"/>
      </w:r>
      <w:r>
        <w:t>Innehållsförteckningen skapas när dokumentet öppnas i Word (välj Ja i frågan om att uppdatera fält, eller högerklicka här och välj Uppdatera fält).</w:t>
      </w:r>
      <w:r>
        <w:fldChar w:fldCharType="end"/>
      </w:r>
    </w:p>
    <w:p>
      <w:r>
        <w:br w:type="page"/>
      </w:r>
    </w:p>
    <w:p>
      <w:pPr>
        <w:pStyle w:val="Heading1"/>
      </w:pPr>
      <w:r>
        <w:t xml:space="preserve">1. Introduktion och systembeskrivning</w:t>
      </w:r>
    </w:p>
    <w:p>
      <w:r>
        <w:t xml:space="preserve">JENSENOnline AB säljer elektronik och kontorsprodukter till privatpersoner och mindre företag. Den nuvarande webbapplikationen är svår att underhålla och ska ersättas av en modern lösning. Ledningen vill att säkerhet ska vara en del av utvecklingen från början, eftersom företaget tidigare har haft problem med bland annat kontokapning, åtkomst till andra kunders information och manipulerad data.</w:t>
      </w:r>
    </w:p>
    <w:p>
      <w:r>
        <w:t xml:space="preserve">Rapporten identifierar först vad som ska skyddas (skyddsvärden) och vilka hot som finns (CIA och STRIDE). Därefter föreslås en säkerhetsstrategi med konkreta åtgärder för frontend och backend. Till sist beskrivs hur de viktigaste åtgärderna har implementerats i en POC.</w:t>
      </w:r>
    </w:p>
    <w:p>
      <w:pPr>
        <w:pStyle w:val="Heading2"/>
      </w:pPr>
      <w:r>
        <w:t xml:space="preserve">1.1 Systemet</w:t>
      </w:r>
    </w:p>
    <w:p>
      <w:r>
        <w:t xml:space="preserve">Systemet består av en butiksfrontend och en adminfrontend som via HTTPS anropar ett backend-API. Backend består av tjänster för produkter, sök, kundvagn, kassa samt autentisering och användare, och varje tjänst har ett eget datalager. Betalning hanteras av en extern betalleverantör.</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1928"/>
        <w:gridCol w:w="7710"/>
      </w:tblGrid>
      <w:tr>
        <w:trPr>
          <w:cantSplit/>
          <w:tblHeader/>
        </w:trPr>
        <w:tc>
          <w:tcPr>
            <w:tcW w:w="1928" w:type="dxa"/>
            <w:shd w:val="clear" w:color="auto" w:fill="DCE3F0"/>
          </w:tcPr>
          <w:p>
            <w:pPr>
              <w:pStyle w:val="TableText"/>
            </w:pPr>
            <w:r>
              <w:rPr>
                <w:b/>
              </w:rPr>
              <w:t xml:space="preserve">Roll</w:t>
            </w:r>
          </w:p>
        </w:tc>
        <w:tc>
          <w:tcPr>
            <w:tcW w:w="7710" w:type="dxa"/>
            <w:shd w:val="clear" w:color="auto" w:fill="DCE3F0"/>
          </w:tcPr>
          <w:p>
            <w:pPr>
              <w:pStyle w:val="TableText"/>
            </w:pPr>
            <w:r>
              <w:rPr>
                <w:b/>
              </w:rPr>
              <w:t xml:space="preserve">Behörigheter</w:t>
            </w:r>
          </w:p>
        </w:tc>
      </w:tr>
      <w:tr>
        <w:trPr>
          <w:cantSplit/>
        </w:trPr>
        <w:tc>
          <w:tcPr>
            <w:tcW w:w="1928" w:type="dxa"/>
          </w:tcPr>
          <w:p>
            <w:pPr>
              <w:pStyle w:val="TableText"/>
            </w:pPr>
            <w:r>
              <w:t xml:space="preserve">Kund</w:t>
            </w:r>
          </w:p>
        </w:tc>
        <w:tc>
          <w:tcPr>
            <w:tcW w:w="7710" w:type="dxa"/>
          </w:tcPr>
          <w:p>
            <w:pPr>
              <w:pStyle w:val="TableText"/>
            </w:pPr>
            <w:r>
              <w:t xml:space="preserve">Skapa konto och logga in, se och söka produkter, lägga produkter i kundvagn, skapa order och se sina egna order.</w:t>
            </w:r>
          </w:p>
        </w:tc>
      </w:tr>
      <w:tr>
        <w:trPr>
          <w:cantSplit/>
        </w:trPr>
        <w:tc>
          <w:tcPr>
            <w:tcW w:w="1928" w:type="dxa"/>
          </w:tcPr>
          <w:p>
            <w:pPr>
              <w:pStyle w:val="TableText"/>
            </w:pPr>
            <w:r>
              <w:t xml:space="preserve">Admin</w:t>
            </w:r>
          </w:p>
        </w:tc>
        <w:tc>
          <w:tcPr>
            <w:tcW w:w="7710" w:type="dxa"/>
          </w:tcPr>
          <w:p>
            <w:pPr>
              <w:pStyle w:val="TableText"/>
            </w:pPr>
            <w:r>
              <w:t xml:space="preserve">Logga in, skapa/ändra/ta bort produkter, se alla order och administrera användare.</w:t>
            </w:r>
          </w:p>
        </w:tc>
      </w:tr>
    </w:tbl>
    <w:p>
      <w:pPr>
        <w:spacing w:after="60"/>
      </w:pPr>
    </w:p>
    <w:p>
      <w:pPr>
        <w:pStyle w:val="Heading2"/>
      </w:pPr>
      <w:r>
        <w:t xml:space="preserve">1.2 Förtroendegränser</w:t>
      </w:r>
    </w:p>
    <w:p>
      <w:r>
        <w:t xml:space="preserve">Kontrollerna måste ligga där data går från en mindre betrodd till en mer betrodd del av systemet:</w:t>
      </w:r>
    </w:p>
    <w:p>
      <w:pPr>
        <w:pStyle w:val="ListParagraph"/>
        <w:numPr>
          <w:ilvl w:val="0"/>
          <w:numId w:val="1"/>
        </w:numPr>
      </w:pPr>
      <w:r>
        <w:rPr>
          <w:b/>
        </w:rPr>
        <w:t xml:space="preserve">Webbläsare → API:</w:t>
      </w:r>
      <w:r>
        <w:t xml:space="preserve"> all indata från klienten är otillförlitlig, även från vår egen frontend, eftersom den kan manipuleras.</w:t>
      </w:r>
    </w:p>
    <w:p>
      <w:pPr>
        <w:pStyle w:val="ListParagraph"/>
        <w:numPr>
          <w:ilvl w:val="0"/>
          <w:numId w:val="1"/>
        </w:numPr>
      </w:pPr>
      <w:r>
        <w:rPr>
          <w:b/>
        </w:rPr>
        <w:t xml:space="preserve">API → databas:</w:t>
      </w:r>
      <w:r>
        <w:t xml:space="preserve"> endast API:t får prata med databasen.</w:t>
      </w:r>
    </w:p>
    <w:p>
      <w:pPr>
        <w:pStyle w:val="ListParagraph"/>
        <w:numPr>
          <w:ilvl w:val="0"/>
          <w:numId w:val="1"/>
        </w:numPr>
      </w:pPr>
      <w:r>
        <w:rPr>
          <w:b/>
        </w:rPr>
        <w:t xml:space="preserve">Kund → Admin:</w:t>
      </w:r>
      <w:r>
        <w:t xml:space="preserve"> adminfunktioner är en separat behörighetsnivå som kontrolleras på servern vid varje anrop.</w:t>
      </w:r>
    </w:p>
    <w:p>
      <w:pPr>
        <w:pStyle w:val="ListParagraph"/>
        <w:numPr>
          <w:ilvl w:val="0"/>
          <w:numId w:val="1"/>
        </w:numPr>
      </w:pPr>
      <w:r>
        <w:rPr>
          <w:b/>
        </w:rPr>
        <w:t xml:space="preserve">API → betalleverantör:</w:t>
      </w:r>
      <w:r>
        <w:t xml:space="preserve"> en extern integration vars svar måste verifieras.</w:t>
      </w:r>
    </w:p>
    <w:p>
      <w:pPr>
        <w:pStyle w:val="Heading1"/>
      </w:pPr>
      <w:r>
        <w:t xml:space="preserve">2. Skyddsvärden</w:t>
      </w:r>
    </w:p>
    <w:p>
      <w:r>
        <w:t xml:space="preserve">Ett skyddsvärde är en tillgång som har värde för företaget eller dess kunder. Kolumnen längst till höger anger vilken del av CIA som är viktigast för tillgången.</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1928"/>
        <w:gridCol w:w="3181"/>
        <w:gridCol w:w="3566"/>
        <w:gridCol w:w="963"/>
      </w:tblGrid>
      <w:tr>
        <w:trPr>
          <w:cantSplit/>
          <w:tblHeader/>
        </w:trPr>
        <w:tc>
          <w:tcPr>
            <w:tcW w:w="1928" w:type="dxa"/>
            <w:shd w:val="clear" w:color="auto" w:fill="DCE3F0"/>
          </w:tcPr>
          <w:p>
            <w:pPr>
              <w:pStyle w:val="TableText"/>
            </w:pPr>
            <w:r>
              <w:rPr>
                <w:b/>
              </w:rPr>
              <w:t xml:space="preserve">Skyddsvärde</w:t>
            </w:r>
          </w:p>
        </w:tc>
        <w:tc>
          <w:tcPr>
            <w:tcW w:w="3181" w:type="dxa"/>
            <w:shd w:val="clear" w:color="auto" w:fill="DCE3F0"/>
          </w:tcPr>
          <w:p>
            <w:pPr>
              <w:pStyle w:val="TableText"/>
            </w:pPr>
            <w:r>
              <w:rPr>
                <w:b/>
              </w:rPr>
              <w:t xml:space="preserve">Vad ska skyddas?</w:t>
            </w:r>
          </w:p>
        </w:tc>
        <w:tc>
          <w:tcPr>
            <w:tcW w:w="3566" w:type="dxa"/>
            <w:shd w:val="clear" w:color="auto" w:fill="DCE3F0"/>
          </w:tcPr>
          <w:p>
            <w:pPr>
              <w:pStyle w:val="TableText"/>
            </w:pPr>
            <w:r>
              <w:rPr>
                <w:b/>
              </w:rPr>
              <w:t xml:space="preserve">Varför?</w:t>
            </w:r>
          </w:p>
        </w:tc>
        <w:tc>
          <w:tcPr>
            <w:tcW w:w="963" w:type="dxa"/>
            <w:shd w:val="clear" w:color="auto" w:fill="DCE3F0"/>
          </w:tcPr>
          <w:p>
            <w:pPr>
              <w:pStyle w:val="TableText"/>
            </w:pPr>
            <w:r>
              <w:rPr>
                <w:b/>
              </w:rPr>
              <w:t xml:space="preserve">CIA</w:t>
            </w:r>
          </w:p>
        </w:tc>
      </w:tr>
      <w:tr>
        <w:trPr>
          <w:cantSplit/>
        </w:trPr>
        <w:tc>
          <w:tcPr>
            <w:tcW w:w="1928" w:type="dxa"/>
          </w:tcPr>
          <w:p>
            <w:pPr>
              <w:pStyle w:val="TableText"/>
            </w:pPr>
            <w:r>
              <w:t xml:space="preserve">Kundkonton</w:t>
            </w:r>
          </w:p>
        </w:tc>
        <w:tc>
          <w:tcPr>
            <w:tcW w:w="3181" w:type="dxa"/>
          </w:tcPr>
          <w:p>
            <w:pPr>
              <w:pStyle w:val="TableText"/>
            </w:pPr>
            <w:r>
              <w:t xml:space="preserve">Inloggningsuppgifter, lösenordshashar och sessioner</w:t>
            </w:r>
          </w:p>
        </w:tc>
        <w:tc>
          <w:tcPr>
            <w:tcW w:w="3566" w:type="dxa"/>
          </w:tcPr>
          <w:p>
            <w:pPr>
              <w:pStyle w:val="TableText"/>
            </w:pPr>
            <w:r>
              <w:t xml:space="preserve">Kontokapning ger åtkomst till kundens order och personuppgifter</w:t>
            </w:r>
          </w:p>
        </w:tc>
        <w:tc>
          <w:tcPr>
            <w:tcW w:w="963" w:type="dxa"/>
          </w:tcPr>
          <w:p>
            <w:pPr>
              <w:pStyle w:val="TableText"/>
            </w:pPr>
            <w:r>
              <w:t xml:space="preserve">C, I</w:t>
            </w:r>
          </w:p>
        </w:tc>
      </w:tr>
      <w:tr>
        <w:trPr>
          <w:cantSplit/>
        </w:trPr>
        <w:tc>
          <w:tcPr>
            <w:tcW w:w="1928" w:type="dxa"/>
          </w:tcPr>
          <w:p>
            <w:pPr>
              <w:pStyle w:val="TableText"/>
            </w:pPr>
            <w:r>
              <w:t xml:space="preserve">Administratörskonton</w:t>
            </w:r>
          </w:p>
        </w:tc>
        <w:tc>
          <w:tcPr>
            <w:tcW w:w="3181" w:type="dxa"/>
          </w:tcPr>
          <w:p>
            <w:pPr>
              <w:pStyle w:val="TableText"/>
            </w:pPr>
            <w:r>
              <w:t xml:space="preserve">Admin-inloggningar och rolltilldelning</w:t>
            </w:r>
          </w:p>
        </w:tc>
        <w:tc>
          <w:tcPr>
            <w:tcW w:w="3566" w:type="dxa"/>
          </w:tcPr>
          <w:p>
            <w:pPr>
              <w:pStyle w:val="TableText"/>
            </w:pPr>
            <w:r>
              <w:t xml:space="preserve">Med admin-behörighet kan en angripare ändra priser, radera data och läsa alla kunders information</w:t>
            </w:r>
          </w:p>
        </w:tc>
        <w:tc>
          <w:tcPr>
            <w:tcW w:w="963" w:type="dxa"/>
          </w:tcPr>
          <w:p>
            <w:pPr>
              <w:pStyle w:val="TableText"/>
            </w:pPr>
            <w:r>
              <w:t xml:space="preserve">I, C</w:t>
            </w:r>
          </w:p>
        </w:tc>
      </w:tr>
      <w:tr>
        <w:trPr>
          <w:cantSplit/>
        </w:trPr>
        <w:tc>
          <w:tcPr>
            <w:tcW w:w="1928" w:type="dxa"/>
          </w:tcPr>
          <w:p>
            <w:pPr>
              <w:pStyle w:val="TableText"/>
            </w:pPr>
            <w:r>
              <w:t xml:space="preserve">Personuppgifter</w:t>
            </w:r>
          </w:p>
        </w:tc>
        <w:tc>
          <w:tcPr>
            <w:tcW w:w="3181" w:type="dxa"/>
          </w:tcPr>
          <w:p>
            <w:pPr>
              <w:pStyle w:val="TableText"/>
            </w:pPr>
            <w:r>
              <w:t xml:space="preserve">E-post, namn, adress och orderhistorik</w:t>
            </w:r>
          </w:p>
        </w:tc>
        <w:tc>
          <w:tcPr>
            <w:tcW w:w="3566" w:type="dxa"/>
          </w:tcPr>
          <w:p>
            <w:pPr>
              <w:pStyle w:val="TableText"/>
            </w:pPr>
            <w:r>
              <w:t xml:space="preserve">Skyddas av GDPR. Läckage ger sanktionsavgifter och förlorat förtroende</w:t>
            </w:r>
          </w:p>
        </w:tc>
        <w:tc>
          <w:tcPr>
            <w:tcW w:w="963" w:type="dxa"/>
          </w:tcPr>
          <w:p>
            <w:pPr>
              <w:pStyle w:val="TableText"/>
            </w:pPr>
            <w:r>
              <w:t xml:space="preserve">C</w:t>
            </w:r>
          </w:p>
        </w:tc>
      </w:tr>
      <w:tr>
        <w:trPr>
          <w:cantSplit/>
        </w:trPr>
        <w:tc>
          <w:tcPr>
            <w:tcW w:w="1928" w:type="dxa"/>
          </w:tcPr>
          <w:p>
            <w:pPr>
              <w:pStyle w:val="TableText"/>
            </w:pPr>
            <w:r>
              <w:t xml:space="preserve">Order och priser</w:t>
            </w:r>
          </w:p>
        </w:tc>
        <w:tc>
          <w:tcPr>
            <w:tcW w:w="3181" w:type="dxa"/>
          </w:tcPr>
          <w:p>
            <w:pPr>
              <w:pStyle w:val="TableText"/>
            </w:pPr>
            <w:r>
              <w:t xml:space="preserve">Orderrader, priser, lagersaldo och orderstatus</w:t>
            </w:r>
          </w:p>
        </w:tc>
        <w:tc>
          <w:tcPr>
            <w:tcW w:w="3566" w:type="dxa"/>
          </w:tcPr>
          <w:p>
            <w:pPr>
              <w:pStyle w:val="TableText"/>
            </w:pPr>
            <w:r>
              <w:t xml:space="preserve">Manipulation ger ekonomisk förlust</w:t>
            </w:r>
          </w:p>
        </w:tc>
        <w:tc>
          <w:tcPr>
            <w:tcW w:w="963" w:type="dxa"/>
          </w:tcPr>
          <w:p>
            <w:pPr>
              <w:pStyle w:val="TableText"/>
            </w:pPr>
            <w:r>
              <w:t xml:space="preserve">I</w:t>
            </w:r>
          </w:p>
        </w:tc>
      </w:tr>
      <w:tr>
        <w:trPr>
          <w:cantSplit/>
        </w:trPr>
        <w:tc>
          <w:tcPr>
            <w:tcW w:w="1928" w:type="dxa"/>
          </w:tcPr>
          <w:p>
            <w:pPr>
              <w:pStyle w:val="TableText"/>
            </w:pPr>
            <w:r>
              <w:t xml:space="preserve">Databasen</w:t>
            </w:r>
          </w:p>
        </w:tc>
        <w:tc>
          <w:tcPr>
            <w:tcW w:w="3181" w:type="dxa"/>
          </w:tcPr>
          <w:p>
            <w:pPr>
              <w:pStyle w:val="TableText"/>
            </w:pPr>
            <w:r>
              <w:t xml:space="preserve">Alla datalager och backuper</w:t>
            </w:r>
          </w:p>
        </w:tc>
        <w:tc>
          <w:tcPr>
            <w:tcW w:w="3566" w:type="dxa"/>
          </w:tcPr>
          <w:p>
            <w:pPr>
              <w:pStyle w:val="TableText"/>
            </w:pPr>
            <w:r>
              <w:t xml:space="preserve">Samlingspunkten för all information ovan</w:t>
            </w:r>
          </w:p>
        </w:tc>
        <w:tc>
          <w:tcPr>
            <w:tcW w:w="963" w:type="dxa"/>
          </w:tcPr>
          <w:p>
            <w:pPr>
              <w:pStyle w:val="TableText"/>
            </w:pPr>
            <w:r>
              <w:t xml:space="preserve">C, I, A</w:t>
            </w:r>
          </w:p>
        </w:tc>
      </w:tr>
      <w:tr>
        <w:trPr>
          <w:cantSplit/>
        </w:trPr>
        <w:tc>
          <w:tcPr>
            <w:tcW w:w="1928" w:type="dxa"/>
          </w:tcPr>
          <w:p>
            <w:pPr>
              <w:pStyle w:val="TableText"/>
            </w:pPr>
            <w:r>
              <w:t xml:space="preserve">Hemligheter</w:t>
            </w:r>
          </w:p>
        </w:tc>
        <w:tc>
          <w:tcPr>
            <w:tcW w:w="3181" w:type="dxa"/>
          </w:tcPr>
          <w:p>
            <w:pPr>
              <w:pStyle w:val="TableText"/>
            </w:pPr>
            <w:r>
              <w:t xml:space="preserve">JWT-nyckel, anslutningssträngar och API-nycklar</w:t>
            </w:r>
          </w:p>
        </w:tc>
        <w:tc>
          <w:tcPr>
            <w:tcW w:w="3566" w:type="dxa"/>
          </w:tcPr>
          <w:p>
            <w:pPr>
              <w:pStyle w:val="TableText"/>
            </w:pPr>
            <w:r>
              <w:t xml:space="preserve">Den som har signeringsnyckeln kan skapa egna admin-tokens</w:t>
            </w:r>
          </w:p>
        </w:tc>
        <w:tc>
          <w:tcPr>
            <w:tcW w:w="963" w:type="dxa"/>
          </w:tcPr>
          <w:p>
            <w:pPr>
              <w:pStyle w:val="TableText"/>
            </w:pPr>
            <w:r>
              <w:t xml:space="preserve">C</w:t>
            </w:r>
          </w:p>
        </w:tc>
      </w:tr>
      <w:tr>
        <w:trPr>
          <w:cantSplit/>
        </w:trPr>
        <w:tc>
          <w:tcPr>
            <w:tcW w:w="1928" w:type="dxa"/>
          </w:tcPr>
          <w:p>
            <w:pPr>
              <w:pStyle w:val="TableText"/>
            </w:pPr>
            <w:r>
              <w:t xml:space="preserve">Tillgänglighet</w:t>
            </w:r>
          </w:p>
        </w:tc>
        <w:tc>
          <w:tcPr>
            <w:tcW w:w="3181" w:type="dxa"/>
          </w:tcPr>
          <w:p>
            <w:pPr>
              <w:pStyle w:val="TableText"/>
            </w:pPr>
            <w:r>
              <w:t xml:space="preserve">Butiken, API:t och kassan</w:t>
            </w:r>
          </w:p>
        </w:tc>
        <w:tc>
          <w:tcPr>
            <w:tcW w:w="3566" w:type="dxa"/>
          </w:tcPr>
          <w:p>
            <w:pPr>
              <w:pStyle w:val="TableText"/>
            </w:pPr>
            <w:r>
              <w:t xml:space="preserve">När butiken är nere förlorar företaget försäljning</w:t>
            </w:r>
          </w:p>
        </w:tc>
        <w:tc>
          <w:tcPr>
            <w:tcW w:w="963" w:type="dxa"/>
          </w:tcPr>
          <w:p>
            <w:pPr>
              <w:pStyle w:val="TableText"/>
            </w:pPr>
            <w:r>
              <w:t xml:space="preserve">A</w:t>
            </w:r>
          </w:p>
        </w:tc>
      </w:tr>
    </w:tbl>
    <w:p>
      <w:pPr>
        <w:spacing w:after="60"/>
      </w:pPr>
    </w:p>
    <w:p>
      <w:pPr>
        <w:pStyle w:val="Heading1"/>
      </w:pPr>
      <w:r>
        <w:t xml:space="preserve">3. CIA-analys</w:t>
      </w:r>
    </w:p>
    <w:p>
      <w:r>
        <w:t xml:space="preserve">CIA står för </w:t>
      </w:r>
      <w:r>
        <w:rPr>
          <w:b/>
        </w:rPr>
        <w:t xml:space="preserve">konfidentialitet</w:t>
      </w:r>
      <w:r>
        <w:t xml:space="preserve"> (bara behöriga kan läsa), </w:t>
      </w:r>
      <w:r>
        <w:rPr>
          <w:b/>
        </w:rPr>
        <w:t xml:space="preserve">riktighet</w:t>
      </w:r>
      <w:r>
        <w:t xml:space="preserve"> (data kan inte ändras obehörigt) och </w:t>
      </w:r>
      <w:r>
        <w:rPr>
          <w:b/>
        </w:rPr>
        <w:t xml:space="preserve">tillgänglighet</w:t>
      </w:r>
      <w:r>
        <w:t xml:space="preserve"> (systemet fungerar när det behövs).</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1735"/>
        <w:gridCol w:w="4048"/>
        <w:gridCol w:w="3855"/>
      </w:tblGrid>
      <w:tr>
        <w:trPr>
          <w:cantSplit/>
          <w:tblHeader/>
        </w:trPr>
        <w:tc>
          <w:tcPr>
            <w:tcW w:w="1735" w:type="dxa"/>
            <w:shd w:val="clear" w:color="auto" w:fill="DCE3F0"/>
          </w:tcPr>
          <w:p>
            <w:pPr>
              <w:pStyle w:val="TableText"/>
            </w:pPr>
          </w:p>
        </w:tc>
        <w:tc>
          <w:tcPr>
            <w:tcW w:w="4048" w:type="dxa"/>
            <w:shd w:val="clear" w:color="auto" w:fill="DCE3F0"/>
          </w:tcPr>
          <w:p>
            <w:pPr>
              <w:pStyle w:val="TableText"/>
            </w:pPr>
            <w:r>
              <w:rPr>
                <w:b/>
              </w:rPr>
              <w:t xml:space="preserve">Risk i systemet</w:t>
            </w:r>
          </w:p>
        </w:tc>
        <w:tc>
          <w:tcPr>
            <w:tcW w:w="3855" w:type="dxa"/>
            <w:shd w:val="clear" w:color="auto" w:fill="DCE3F0"/>
          </w:tcPr>
          <w:p>
            <w:pPr>
              <w:pStyle w:val="TableText"/>
            </w:pPr>
            <w:r>
              <w:rPr>
                <w:b/>
              </w:rPr>
              <w:t xml:space="preserve">Skydd</w:t>
            </w:r>
          </w:p>
        </w:tc>
      </w:tr>
      <w:tr>
        <w:trPr>
          <w:cantSplit/>
        </w:trPr>
        <w:tc>
          <w:tcPr>
            <w:tcW w:w="1735" w:type="dxa"/>
          </w:tcPr>
          <w:p>
            <w:pPr>
              <w:pStyle w:val="TableText"/>
            </w:pPr>
            <w:r>
              <w:rPr>
                <w:b/>
              </w:rPr>
              <w:t xml:space="preserve">Konfidentialitet</w:t>
            </w:r>
          </w:p>
        </w:tc>
        <w:tc>
          <w:tcPr>
            <w:tcW w:w="4048" w:type="dxa"/>
          </w:tcPr>
          <w:p>
            <w:pPr>
              <w:pStyle w:val="TableText"/>
            </w:pPr>
            <w:r>
              <w:t xml:space="preserve">En kund läser en annan kunds order genom att ändra ett ID (IDOR)</w:t>
            </w:r>
          </w:p>
        </w:tc>
        <w:tc>
          <w:tcPr>
            <w:tcW w:w="3855" w:type="dxa"/>
          </w:tcPr>
          <w:p>
            <w:pPr>
              <w:pStyle w:val="TableText"/>
            </w:pPr>
            <w:r>
              <w:t xml:space="preserve">Ägarkontroll på servern</w:t>
            </w:r>
          </w:p>
        </w:tc>
      </w:tr>
      <w:tr>
        <w:trPr>
          <w:cantSplit/>
        </w:trPr>
        <w:tc>
          <w:tcPr>
            <w:tcW w:w="1735" w:type="dxa"/>
          </w:tcPr>
          <w:p>
            <w:pPr>
              <w:pStyle w:val="TableText"/>
            </w:pPr>
          </w:p>
        </w:tc>
        <w:tc>
          <w:tcPr>
            <w:tcW w:w="4048" w:type="dxa"/>
          </w:tcPr>
          <w:p>
            <w:pPr>
              <w:pStyle w:val="TableText"/>
            </w:pPr>
            <w:r>
              <w:t xml:space="preserve">Databasläckage avslöjar lösenord</w:t>
            </w:r>
          </w:p>
        </w:tc>
        <w:tc>
          <w:tcPr>
            <w:tcW w:w="3855" w:type="dxa"/>
          </w:tcPr>
          <w:p>
            <w:pPr>
              <w:pStyle w:val="TableText"/>
            </w:pPr>
            <w:r>
              <w:t xml:space="preserve">Saltad och långsam hash (PBKDF2)</w:t>
            </w:r>
          </w:p>
        </w:tc>
      </w:tr>
      <w:tr>
        <w:trPr>
          <w:cantSplit/>
        </w:trPr>
        <w:tc>
          <w:tcPr>
            <w:tcW w:w="1735" w:type="dxa"/>
          </w:tcPr>
          <w:p>
            <w:pPr>
              <w:pStyle w:val="TableText"/>
            </w:pPr>
          </w:p>
        </w:tc>
        <w:tc>
          <w:tcPr>
            <w:tcW w:w="4048" w:type="dxa"/>
          </w:tcPr>
          <w:p>
            <w:pPr>
              <w:pStyle w:val="TableText"/>
            </w:pPr>
            <w:r>
              <w:t xml:space="preserve">Stacktraces och felmeddelanden avslöjar intern information</w:t>
            </w:r>
          </w:p>
        </w:tc>
        <w:tc>
          <w:tcPr>
            <w:tcW w:w="3855" w:type="dxa"/>
          </w:tcPr>
          <w:p>
            <w:pPr>
              <w:pStyle w:val="TableText"/>
            </w:pPr>
            <w:r>
              <w:t xml:space="preserve">Central felhantering med generiska meddelanden</w:t>
            </w:r>
          </w:p>
        </w:tc>
      </w:tr>
      <w:tr>
        <w:trPr>
          <w:cantSplit/>
        </w:trPr>
        <w:tc>
          <w:tcPr>
            <w:tcW w:w="1735" w:type="dxa"/>
          </w:tcPr>
          <w:p>
            <w:pPr>
              <w:pStyle w:val="TableText"/>
            </w:pPr>
            <w:r>
              <w:rPr>
                <w:b/>
              </w:rPr>
              <w:t xml:space="preserve">Riktighet</w:t>
            </w:r>
          </w:p>
        </w:tc>
        <w:tc>
          <w:tcPr>
            <w:tcW w:w="4048" w:type="dxa"/>
          </w:tcPr>
          <w:p>
            <w:pPr>
              <w:pStyle w:val="TableText"/>
            </w:pPr>
            <w:r>
              <w:t xml:space="preserve">Klienten skickar ett eget pris eller en egen roll</w:t>
            </w:r>
          </w:p>
        </w:tc>
        <w:tc>
          <w:tcPr>
            <w:tcW w:w="3855" w:type="dxa"/>
          </w:tcPr>
          <w:p>
            <w:pPr>
              <w:pStyle w:val="TableText"/>
            </w:pPr>
            <w:r>
              <w:t xml:space="preserve">Priset hämtas från databasen, rollen sätts av servern</w:t>
            </w:r>
          </w:p>
        </w:tc>
      </w:tr>
      <w:tr>
        <w:trPr>
          <w:cantSplit/>
        </w:trPr>
        <w:tc>
          <w:tcPr>
            <w:tcW w:w="1735" w:type="dxa"/>
          </w:tcPr>
          <w:p>
            <w:pPr>
              <w:pStyle w:val="TableText"/>
            </w:pPr>
          </w:p>
        </w:tc>
        <w:tc>
          <w:tcPr>
            <w:tcW w:w="4048" w:type="dxa"/>
          </w:tcPr>
          <w:p>
            <w:pPr>
              <w:pStyle w:val="TableText"/>
            </w:pPr>
            <w:r>
              <w:t xml:space="preserve">SQL injection ändrar eller raderar data</w:t>
            </w:r>
          </w:p>
        </w:tc>
        <w:tc>
          <w:tcPr>
            <w:tcW w:w="3855" w:type="dxa"/>
          </w:tcPr>
          <w:p>
            <w:pPr>
              <w:pStyle w:val="TableText"/>
            </w:pPr>
            <w:r>
              <w:t xml:space="preserve">Parametriserade frågor via EF Core</w:t>
            </w:r>
          </w:p>
        </w:tc>
      </w:tr>
      <w:tr>
        <w:trPr>
          <w:cantSplit/>
        </w:trPr>
        <w:tc>
          <w:tcPr>
            <w:tcW w:w="1735" w:type="dxa"/>
          </w:tcPr>
          <w:p>
            <w:pPr>
              <w:pStyle w:val="TableText"/>
            </w:pPr>
          </w:p>
        </w:tc>
        <w:tc>
          <w:tcPr>
            <w:tcW w:w="4048" w:type="dxa"/>
          </w:tcPr>
          <w:p>
            <w:pPr>
              <w:pStyle w:val="TableText"/>
            </w:pPr>
            <w:r>
              <w:t xml:space="preserve">Angripare ändrar rollen i en token</w:t>
            </w:r>
          </w:p>
        </w:tc>
        <w:tc>
          <w:tcPr>
            <w:tcW w:w="3855" w:type="dxa"/>
          </w:tcPr>
          <w:p>
            <w:pPr>
              <w:pStyle w:val="TableText"/>
            </w:pPr>
            <w:r>
              <w:t xml:space="preserve">Signaturvalidering av JWT</w:t>
            </w:r>
          </w:p>
        </w:tc>
      </w:tr>
      <w:tr>
        <w:trPr>
          <w:cantSplit/>
        </w:trPr>
        <w:tc>
          <w:tcPr>
            <w:tcW w:w="1735" w:type="dxa"/>
          </w:tcPr>
          <w:p>
            <w:pPr>
              <w:pStyle w:val="TableText"/>
            </w:pPr>
            <w:r>
              <w:rPr>
                <w:b/>
              </w:rPr>
              <w:t xml:space="preserve">Tillgänglighet</w:t>
            </w:r>
          </w:p>
        </w:tc>
        <w:tc>
          <w:tcPr>
            <w:tcW w:w="4048" w:type="dxa"/>
          </w:tcPr>
          <w:p>
            <w:pPr>
              <w:pStyle w:val="TableText"/>
            </w:pPr>
            <w:r>
              <w:t xml:space="preserve">Överbelastning genom många anrop</w:t>
            </w:r>
          </w:p>
        </w:tc>
        <w:tc>
          <w:tcPr>
            <w:tcW w:w="3855" w:type="dxa"/>
          </w:tcPr>
          <w:p>
            <w:pPr>
              <w:pStyle w:val="TableText"/>
            </w:pPr>
            <w:r>
              <w:t xml:space="preserve">Rate limiting och gränser för storlek på anrop</w:t>
            </w:r>
          </w:p>
        </w:tc>
      </w:tr>
      <w:tr>
        <w:trPr>
          <w:cantSplit/>
        </w:trPr>
        <w:tc>
          <w:tcPr>
            <w:tcW w:w="1735" w:type="dxa"/>
          </w:tcPr>
          <w:p>
            <w:pPr>
              <w:pStyle w:val="TableText"/>
            </w:pPr>
          </w:p>
        </w:tc>
        <w:tc>
          <w:tcPr>
            <w:tcW w:w="4048" w:type="dxa"/>
          </w:tcPr>
          <w:p>
            <w:pPr>
              <w:pStyle w:val="TableText"/>
            </w:pPr>
            <w:r>
              <w:t xml:space="preserve">Account lockout används för att låsa ute kunder</w:t>
            </w:r>
          </w:p>
        </w:tc>
        <w:tc>
          <w:tcPr>
            <w:tcW w:w="3855" w:type="dxa"/>
          </w:tcPr>
          <w:p>
            <w:pPr>
              <w:pStyle w:val="TableText"/>
            </w:pPr>
            <w:r>
              <w:t xml:space="preserve">Tidsbegränsad låsning (15 min)</w:t>
            </w:r>
          </w:p>
        </w:tc>
      </w:tr>
      <w:tr>
        <w:trPr>
          <w:cantSplit/>
        </w:trPr>
        <w:tc>
          <w:tcPr>
            <w:tcW w:w="1735" w:type="dxa"/>
          </w:tcPr>
          <w:p>
            <w:pPr>
              <w:pStyle w:val="TableText"/>
            </w:pPr>
          </w:p>
        </w:tc>
        <w:tc>
          <w:tcPr>
            <w:tcW w:w="4048" w:type="dxa"/>
          </w:tcPr>
          <w:p>
            <w:pPr>
              <w:pStyle w:val="TableText"/>
            </w:pPr>
            <w:r>
              <w:t xml:space="preserve">Dataförlust</w:t>
            </w:r>
          </w:p>
        </w:tc>
        <w:tc>
          <w:tcPr>
            <w:tcW w:w="3855" w:type="dxa"/>
          </w:tcPr>
          <w:p>
            <w:pPr>
              <w:pStyle w:val="TableText"/>
            </w:pPr>
            <w:r>
              <w:t xml:space="preserve">Regelbundna och testade backuper</w:t>
            </w:r>
          </w:p>
        </w:tc>
      </w:tr>
    </w:tbl>
    <w:p>
      <w:pPr>
        <w:spacing w:after="60"/>
      </w:pPr>
    </w:p>
    <w:p>
      <w:r>
        <w:t xml:space="preserve">Företagets tidigare problem täcker alla tre områdena: kontokapning och att kunder ser andras information rör </w:t>
      </w:r>
      <w:r>
        <w:rPr>
          <w:b/>
        </w:rPr>
        <w:t xml:space="preserve">konfidentialitet</w:t>
      </w:r>
      <w:r>
        <w:t xml:space="preserve">, admin-behörighet och manipulerad databas rör </w:t>
      </w:r>
      <w:r>
        <w:rPr>
          <w:b/>
        </w:rPr>
        <w:t xml:space="preserve">riktighet</w:t>
      </w:r>
      <w:r>
        <w:t xml:space="preserve">, och överbelastning rör </w:t>
      </w:r>
      <w:r>
        <w:rPr>
          <w:b/>
        </w:rPr>
        <w:t xml:space="preserve">tillgänglighet</w:t>
      </w:r>
      <w:r>
        <w:t xml:space="preserve">.</w:t>
      </w:r>
    </w:p>
    <w:p>
      <w:pPr>
        <w:pStyle w:val="Heading1"/>
      </w:pPr>
      <w:r>
        <w:t xml:space="preserve">4. Threat modelling med STRIDE</w:t>
      </w:r>
    </w:p>
    <w:p>
      <w:r>
        <w:t xml:space="preserve">STRIDE är en modell för att systematiskt hitta hot: </w:t>
      </w:r>
      <w:r>
        <w:rPr>
          <w:b/>
        </w:rPr>
        <w:t xml:space="preserve">S</w:t>
      </w:r>
      <w:r>
        <w:t xml:space="preserve">poofing, </w:t>
      </w:r>
      <w:r>
        <w:rPr>
          <w:b/>
        </w:rPr>
        <w:t xml:space="preserve">T</w:t>
      </w:r>
      <w:r>
        <w:t xml:space="preserve">ampering, </w:t>
      </w:r>
      <w:r>
        <w:rPr>
          <w:b/>
        </w:rPr>
        <w:t xml:space="preserve">R</w:t>
      </w:r>
      <w:r>
        <w:t xml:space="preserve">epudiation, </w:t>
      </w:r>
      <w:r>
        <w:rPr>
          <w:b/>
        </w:rPr>
        <w:t xml:space="preserve">I</w:t>
      </w:r>
      <w:r>
        <w:t xml:space="preserve">nformation disclosure, </w:t>
      </w:r>
      <w:r>
        <w:rPr>
          <w:b/>
        </w:rPr>
        <w:t xml:space="preserve">D</w:t>
      </w:r>
      <w:r>
        <w:t xml:space="preserve">enial of service och </w:t>
      </w:r>
      <w:r>
        <w:rPr>
          <w:b/>
        </w:rPr>
        <w:t xml:space="preserve">E</w:t>
      </w:r>
      <w:r>
        <w:t xml:space="preserve">levation of privilege. Nedan beskrivs åtta hot som tillsammans täcker alla sex kategorier.</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771"/>
        <w:gridCol w:w="2313"/>
        <w:gridCol w:w="5108"/>
        <w:gridCol w:w="1446"/>
      </w:tblGrid>
      <w:tr>
        <w:trPr>
          <w:cantSplit/>
          <w:tblHeader/>
        </w:trPr>
        <w:tc>
          <w:tcPr>
            <w:tcW w:w="771" w:type="dxa"/>
            <w:shd w:val="clear" w:color="auto" w:fill="DCE3F0"/>
          </w:tcPr>
          <w:p>
            <w:pPr>
              <w:pStyle w:val="TableText"/>
            </w:pPr>
            <w:r>
              <w:rPr>
                <w:b/>
              </w:rPr>
              <w:t xml:space="preserve">ID</w:t>
            </w:r>
          </w:p>
        </w:tc>
        <w:tc>
          <w:tcPr>
            <w:tcW w:w="2313" w:type="dxa"/>
            <w:shd w:val="clear" w:color="auto" w:fill="DCE3F0"/>
          </w:tcPr>
          <w:p>
            <w:pPr>
              <w:pStyle w:val="TableText"/>
            </w:pPr>
            <w:r>
              <w:rPr>
                <w:b/>
              </w:rPr>
              <w:t xml:space="preserve">STRIDE</w:t>
            </w:r>
          </w:p>
        </w:tc>
        <w:tc>
          <w:tcPr>
            <w:tcW w:w="5108" w:type="dxa"/>
            <w:shd w:val="clear" w:color="auto" w:fill="DCE3F0"/>
          </w:tcPr>
          <w:p>
            <w:pPr>
              <w:pStyle w:val="TableText"/>
            </w:pPr>
            <w:r>
              <w:rPr>
                <w:b/>
              </w:rPr>
              <w:t xml:space="preserve">Hot</w:t>
            </w:r>
          </w:p>
        </w:tc>
        <w:tc>
          <w:tcPr>
            <w:tcW w:w="1446" w:type="dxa"/>
            <w:shd w:val="clear" w:color="auto" w:fill="DCE3F0"/>
          </w:tcPr>
          <w:p>
            <w:pPr>
              <w:pStyle w:val="TableText"/>
            </w:pPr>
            <w:r>
              <w:rPr>
                <w:b/>
              </w:rPr>
              <w:t xml:space="preserve">Risk</w:t>
            </w:r>
          </w:p>
        </w:tc>
      </w:tr>
      <w:tr>
        <w:trPr>
          <w:cantSplit/>
        </w:trPr>
        <w:tc>
          <w:tcPr>
            <w:tcW w:w="771" w:type="dxa"/>
          </w:tcPr>
          <w:p>
            <w:pPr>
              <w:pStyle w:val="TableText"/>
            </w:pPr>
            <w:r>
              <w:t xml:space="preserve">T1</w:t>
            </w:r>
          </w:p>
        </w:tc>
        <w:tc>
          <w:tcPr>
            <w:tcW w:w="2313" w:type="dxa"/>
          </w:tcPr>
          <w:p>
            <w:pPr>
              <w:pStyle w:val="TableText"/>
            </w:pPr>
            <w:r>
              <w:t xml:space="preserve">Spoofing</w:t>
            </w:r>
          </w:p>
        </w:tc>
        <w:tc>
          <w:tcPr>
            <w:tcW w:w="5108" w:type="dxa"/>
          </w:tcPr>
          <w:p>
            <w:pPr>
              <w:pStyle w:val="TableText"/>
            </w:pPr>
            <w:r>
              <w:t xml:space="preserve">Kontokapning via brute force och credential stuffing</w:t>
            </w:r>
          </w:p>
        </w:tc>
        <w:tc>
          <w:tcPr>
            <w:tcW w:w="1446" w:type="dxa"/>
          </w:tcPr>
          <w:p>
            <w:pPr>
              <w:pStyle w:val="TableText"/>
            </w:pPr>
            <w:r>
              <w:t xml:space="preserve">Hög</w:t>
            </w:r>
          </w:p>
        </w:tc>
      </w:tr>
      <w:tr>
        <w:trPr>
          <w:cantSplit/>
        </w:trPr>
        <w:tc>
          <w:tcPr>
            <w:tcW w:w="771" w:type="dxa"/>
          </w:tcPr>
          <w:p>
            <w:pPr>
              <w:pStyle w:val="TableText"/>
            </w:pPr>
            <w:r>
              <w:t xml:space="preserve">T2</w:t>
            </w:r>
          </w:p>
        </w:tc>
        <w:tc>
          <w:tcPr>
            <w:tcW w:w="2313" w:type="dxa"/>
          </w:tcPr>
          <w:p>
            <w:pPr>
              <w:pStyle w:val="TableText"/>
            </w:pPr>
            <w:r>
              <w:t xml:space="preserve">Tampering</w:t>
            </w:r>
          </w:p>
        </w:tc>
        <w:tc>
          <w:tcPr>
            <w:tcW w:w="5108" w:type="dxa"/>
          </w:tcPr>
          <w:p>
            <w:pPr>
              <w:pStyle w:val="TableText"/>
            </w:pPr>
            <w:r>
              <w:t xml:space="preserve">Manipulerade priser och roller (mass assignment)</w:t>
            </w:r>
          </w:p>
        </w:tc>
        <w:tc>
          <w:tcPr>
            <w:tcW w:w="1446" w:type="dxa"/>
          </w:tcPr>
          <w:p>
            <w:pPr>
              <w:pStyle w:val="TableText"/>
            </w:pPr>
            <w:r>
              <w:t xml:space="preserve">Hög</w:t>
            </w:r>
          </w:p>
        </w:tc>
      </w:tr>
      <w:tr>
        <w:trPr>
          <w:cantSplit/>
        </w:trPr>
        <w:tc>
          <w:tcPr>
            <w:tcW w:w="771" w:type="dxa"/>
          </w:tcPr>
          <w:p>
            <w:pPr>
              <w:pStyle w:val="TableText"/>
            </w:pPr>
            <w:r>
              <w:t xml:space="preserve">T3</w:t>
            </w:r>
          </w:p>
        </w:tc>
        <w:tc>
          <w:tcPr>
            <w:tcW w:w="2313" w:type="dxa"/>
          </w:tcPr>
          <w:p>
            <w:pPr>
              <w:pStyle w:val="TableText"/>
            </w:pPr>
            <w:r>
              <w:t xml:space="preserve">Tampering</w:t>
            </w:r>
          </w:p>
        </w:tc>
        <w:tc>
          <w:tcPr>
            <w:tcW w:w="5108" w:type="dxa"/>
          </w:tcPr>
          <w:p>
            <w:pPr>
              <w:pStyle w:val="TableText"/>
            </w:pPr>
            <w:r>
              <w:t xml:space="preserve">SQL injection</w:t>
            </w:r>
          </w:p>
        </w:tc>
        <w:tc>
          <w:tcPr>
            <w:tcW w:w="1446" w:type="dxa"/>
          </w:tcPr>
          <w:p>
            <w:pPr>
              <w:pStyle w:val="TableText"/>
            </w:pPr>
            <w:r>
              <w:t xml:space="preserve">Hög</w:t>
            </w:r>
          </w:p>
        </w:tc>
      </w:tr>
      <w:tr>
        <w:trPr>
          <w:cantSplit/>
        </w:trPr>
        <w:tc>
          <w:tcPr>
            <w:tcW w:w="771" w:type="dxa"/>
          </w:tcPr>
          <w:p>
            <w:pPr>
              <w:pStyle w:val="TableText"/>
            </w:pPr>
            <w:r>
              <w:t xml:space="preserve">T4</w:t>
            </w:r>
          </w:p>
        </w:tc>
        <w:tc>
          <w:tcPr>
            <w:tcW w:w="2313" w:type="dxa"/>
          </w:tcPr>
          <w:p>
            <w:pPr>
              <w:pStyle w:val="TableText"/>
            </w:pPr>
            <w:r>
              <w:t xml:space="preserve">Tampering</w:t>
            </w:r>
          </w:p>
        </w:tc>
        <w:tc>
          <w:tcPr>
            <w:tcW w:w="5108" w:type="dxa"/>
          </w:tcPr>
          <w:p>
            <w:pPr>
              <w:pStyle w:val="TableText"/>
            </w:pPr>
            <w:r>
              <w:t xml:space="preserve">Skadlig kod i webbapplikationen (stored XSS)</w:t>
            </w:r>
          </w:p>
        </w:tc>
        <w:tc>
          <w:tcPr>
            <w:tcW w:w="1446" w:type="dxa"/>
          </w:tcPr>
          <w:p>
            <w:pPr>
              <w:pStyle w:val="TableText"/>
            </w:pPr>
            <w:r>
              <w:t xml:space="preserve">Hög</w:t>
            </w:r>
          </w:p>
        </w:tc>
      </w:tr>
      <w:tr>
        <w:trPr>
          <w:cantSplit/>
        </w:trPr>
        <w:tc>
          <w:tcPr>
            <w:tcW w:w="771" w:type="dxa"/>
          </w:tcPr>
          <w:p>
            <w:pPr>
              <w:pStyle w:val="TableText"/>
            </w:pPr>
            <w:r>
              <w:t xml:space="preserve">T5</w:t>
            </w:r>
          </w:p>
        </w:tc>
        <w:tc>
          <w:tcPr>
            <w:tcW w:w="2313" w:type="dxa"/>
          </w:tcPr>
          <w:p>
            <w:pPr>
              <w:pStyle w:val="TableText"/>
            </w:pPr>
            <w:r>
              <w:t xml:space="preserve">Repudiation</w:t>
            </w:r>
          </w:p>
        </w:tc>
        <w:tc>
          <w:tcPr>
            <w:tcW w:w="5108" w:type="dxa"/>
          </w:tcPr>
          <w:p>
            <w:pPr>
              <w:pStyle w:val="TableText"/>
            </w:pPr>
            <w:r>
              <w:t xml:space="preserve">Ändringar kan inte spåras</w:t>
            </w:r>
          </w:p>
        </w:tc>
        <w:tc>
          <w:tcPr>
            <w:tcW w:w="1446" w:type="dxa"/>
          </w:tcPr>
          <w:p>
            <w:pPr>
              <w:pStyle w:val="TableText"/>
            </w:pPr>
            <w:r>
              <w:t xml:space="preserve">Medel</w:t>
            </w:r>
          </w:p>
        </w:tc>
      </w:tr>
      <w:tr>
        <w:trPr>
          <w:cantSplit/>
        </w:trPr>
        <w:tc>
          <w:tcPr>
            <w:tcW w:w="771" w:type="dxa"/>
          </w:tcPr>
          <w:p>
            <w:pPr>
              <w:pStyle w:val="TableText"/>
            </w:pPr>
            <w:r>
              <w:t xml:space="preserve">T6</w:t>
            </w:r>
          </w:p>
        </w:tc>
        <w:tc>
          <w:tcPr>
            <w:tcW w:w="2313" w:type="dxa"/>
          </w:tcPr>
          <w:p>
            <w:pPr>
              <w:pStyle w:val="TableText"/>
            </w:pPr>
            <w:r>
              <w:t xml:space="preserve">Information disclosure</w:t>
            </w:r>
          </w:p>
        </w:tc>
        <w:tc>
          <w:tcPr>
            <w:tcW w:w="5108" w:type="dxa"/>
          </w:tcPr>
          <w:p>
            <w:pPr>
              <w:pStyle w:val="TableText"/>
            </w:pPr>
            <w:r>
              <w:t xml:space="preserve">IDOR – kund läser annan kunds order</w:t>
            </w:r>
          </w:p>
        </w:tc>
        <w:tc>
          <w:tcPr>
            <w:tcW w:w="1446" w:type="dxa"/>
          </w:tcPr>
          <w:p>
            <w:pPr>
              <w:pStyle w:val="TableText"/>
            </w:pPr>
            <w:r>
              <w:t xml:space="preserve">Hög</w:t>
            </w:r>
          </w:p>
        </w:tc>
      </w:tr>
      <w:tr>
        <w:trPr>
          <w:cantSplit/>
        </w:trPr>
        <w:tc>
          <w:tcPr>
            <w:tcW w:w="771" w:type="dxa"/>
          </w:tcPr>
          <w:p>
            <w:pPr>
              <w:pStyle w:val="TableText"/>
            </w:pPr>
            <w:r>
              <w:t xml:space="preserve">T7</w:t>
            </w:r>
          </w:p>
        </w:tc>
        <w:tc>
          <w:tcPr>
            <w:tcW w:w="2313" w:type="dxa"/>
          </w:tcPr>
          <w:p>
            <w:pPr>
              <w:pStyle w:val="TableText"/>
            </w:pPr>
            <w:r>
              <w:t xml:space="preserve">Denial of service</w:t>
            </w:r>
          </w:p>
        </w:tc>
        <w:tc>
          <w:tcPr>
            <w:tcW w:w="5108" w:type="dxa"/>
          </w:tcPr>
          <w:p>
            <w:pPr>
              <w:pStyle w:val="TableText"/>
            </w:pPr>
            <w:r>
              <w:t xml:space="preserve">Överbelastning av API:t</w:t>
            </w:r>
          </w:p>
        </w:tc>
        <w:tc>
          <w:tcPr>
            <w:tcW w:w="1446" w:type="dxa"/>
          </w:tcPr>
          <w:p>
            <w:pPr>
              <w:pStyle w:val="TableText"/>
            </w:pPr>
            <w:r>
              <w:t xml:space="preserve">Hög</w:t>
            </w:r>
          </w:p>
        </w:tc>
      </w:tr>
      <w:tr>
        <w:trPr>
          <w:cantSplit/>
        </w:trPr>
        <w:tc>
          <w:tcPr>
            <w:tcW w:w="771" w:type="dxa"/>
          </w:tcPr>
          <w:p>
            <w:pPr>
              <w:pStyle w:val="TableText"/>
            </w:pPr>
            <w:r>
              <w:t xml:space="preserve">T8</w:t>
            </w:r>
          </w:p>
        </w:tc>
        <w:tc>
          <w:tcPr>
            <w:tcW w:w="2313" w:type="dxa"/>
          </w:tcPr>
          <w:p>
            <w:pPr>
              <w:pStyle w:val="TableText"/>
            </w:pPr>
            <w:r>
              <w:t xml:space="preserve">Elevation of privilege</w:t>
            </w:r>
          </w:p>
        </w:tc>
        <w:tc>
          <w:tcPr>
            <w:tcW w:w="5108" w:type="dxa"/>
          </w:tcPr>
          <w:p>
            <w:pPr>
              <w:pStyle w:val="TableText"/>
            </w:pPr>
            <w:r>
              <w:t xml:space="preserve">Kund får administratörsbehörighet</w:t>
            </w:r>
          </w:p>
        </w:tc>
        <w:tc>
          <w:tcPr>
            <w:tcW w:w="1446" w:type="dxa"/>
          </w:tcPr>
          <w:p>
            <w:pPr>
              <w:pStyle w:val="TableText"/>
            </w:pPr>
            <w:r>
              <w:t xml:space="preserve">Hög</w:t>
            </w:r>
          </w:p>
        </w:tc>
      </w:tr>
    </w:tbl>
    <w:p>
      <w:pPr>
        <w:spacing w:after="60"/>
      </w:pPr>
    </w:p>
    <w:p>
      <w:pPr>
        <w:pStyle w:val="Heading3"/>
      </w:pPr>
      <w:r>
        <w:t xml:space="preserve">T1 – Spoofing: kontokapning</w:t>
      </w:r>
    </w:p>
    <w:p>
      <w:r>
        <w:rPr>
          <w:b/>
        </w:rPr>
        <w:t xml:space="preserve">Vad kan hända?</w:t>
      </w:r>
      <w:r>
        <w:t xml:space="preserve"> En angripare loggar in som en kund eller administratör.</w:t>
      </w:r>
    </w:p>
    <w:p>
      <w:r>
        <w:rPr>
          <w:b/>
        </w:rPr>
        <w:t xml:space="preserve">Hur skulle attacken kunna gå till?</w:t>
      </w:r>
      <w:r>
        <w:t xml:space="preserve"> Läckta e-post/lösenordskombinationer från andra tjänster (credential stuffing) eller automatiserad gissning av vanliga lösenord mot inloggningen.</w:t>
      </w:r>
    </w:p>
    <w:p>
      <w:r>
        <w:rPr>
          <w:b/>
        </w:rPr>
        <w:t xml:space="preserve">Vad kan konsekvensen bli?</w:t>
      </w:r>
      <w:r>
        <w:t xml:space="preserve"> Angriparen kan läsa personuppgifter, göra beställningar och – om ett admin-konto tas över – påverka hela butiken.</w:t>
      </w:r>
    </w:p>
    <w:p>
      <w:r>
        <w:rPr>
          <w:b/>
        </w:rPr>
        <w:t xml:space="preserve">Hur kan systemet skyddas?</w:t>
      </w:r>
      <w:r>
        <w:t xml:space="preserve"> Lösenordspolicy, account lockout efter 5 misslyckade försök, rate limiting på inloggning, samma felmeddelande oavsett orsak och loggning av misslyckade försök. MFA rekommenderas för administratörer.</w:t>
      </w:r>
    </w:p>
    <w:p>
      <w:pPr>
        <w:pStyle w:val="Heading3"/>
      </w:pPr>
      <w:r>
        <w:t xml:space="preserve">T2 – Tampering: manipulerade priser och roller</w:t>
      </w:r>
    </w:p>
    <w:p>
      <w:r>
        <w:rPr>
          <w:b/>
        </w:rPr>
        <w:t xml:space="preserve">Vad kan hända?</w:t>
      </w:r>
      <w:r>
        <w:t xml:space="preserve"> Klienten ändrar data som den inte ska kunna påverka.</w:t>
      </w:r>
    </w:p>
    <w:p>
      <w:r>
        <w:rPr>
          <w:b/>
        </w:rPr>
        <w:t xml:space="preserve">Hur skulle attacken kunna gå till?</w:t>
      </w:r>
      <w:r>
        <w:t xml:space="preserve"> Angriparen ändrar anropet i webbläsarens utvecklarverktyg och lägger till "unitPrice": 0.01 i ordern eller "role": "Admin" vid registrering.</w:t>
      </w:r>
    </w:p>
    <w:p>
      <w:r>
        <w:rPr>
          <w:b/>
        </w:rPr>
        <w:t xml:space="preserve">Vad kan konsekvensen bli?</w:t>
      </w:r>
      <w:r>
        <w:t xml:space="preserve"> Ekonomisk förlust, eller att en kund blir administratör.</w:t>
      </w:r>
    </w:p>
    <w:p>
      <w:r>
        <w:rPr>
          <w:b/>
        </w:rPr>
        <w:t xml:space="preserve">Hur kan systemet skyddas?</w:t>
      </w:r>
      <w:r>
        <w:t xml:space="preserve"> Separata DTO:er utan känsliga fält, okända JSON-fält avvisas, priset hämtas från databasen och rollen sätts alltid av servern.</w:t>
      </w:r>
    </w:p>
    <w:p>
      <w:pPr>
        <w:pStyle w:val="Heading3"/>
      </w:pPr>
      <w:r>
        <w:t xml:space="preserve">T3 – Tampering: SQL injection</w:t>
      </w:r>
    </w:p>
    <w:p>
      <w:r>
        <w:rPr>
          <w:b/>
        </w:rPr>
        <w:t xml:space="preserve">Vad kan hända?</w:t>
      </w:r>
      <w:r>
        <w:t xml:space="preserve"> Databasen kör SQL-kod som angriparen har skrivit.</w:t>
      </w:r>
    </w:p>
    <w:p>
      <w:r>
        <w:rPr>
          <w:b/>
        </w:rPr>
        <w:t xml:space="preserve">Hur skulle attacken kunna gå till?</w:t>
      </w:r>
      <w:r>
        <w:t xml:space="preserve"> Texten ' OR 1=1 -- skickas i sökfältet. Om frågan byggs med strängkonkatenering tolkas texten som kod.</w:t>
      </w:r>
    </w:p>
    <w:p>
      <w:r>
        <w:rPr>
          <w:b/>
        </w:rPr>
        <w:t xml:space="preserve">Vad kan konsekvensen bli?</w:t>
      </w:r>
      <w:r>
        <w:t xml:space="preserve"> Läckage av alla användare, manipulerade priser eller raderad databas.</w:t>
      </w:r>
    </w:p>
    <w:p>
      <w:r>
        <w:rPr>
          <w:b/>
        </w:rPr>
        <w:t xml:space="preserve">Hur kan systemet skyddas?</w:t>
      </w:r>
      <w:r>
        <w:t xml:space="preserve"> Endast parametriserade frågor via EF Core, validering av söktextens längd och ett databaskonto med minsta möjliga behörighet.</w:t>
      </w:r>
    </w:p>
    <w:p>
      <w:pPr>
        <w:pStyle w:val="Heading3"/>
      </w:pPr>
      <w:r>
        <w:t xml:space="preserve">T4 – Tampering: stored XSS</w:t>
      </w:r>
    </w:p>
    <w:p>
      <w:r>
        <w:rPr>
          <w:b/>
        </w:rPr>
        <w:t xml:space="preserve">Vad kan hända?</w:t>
      </w:r>
      <w:r>
        <w:t xml:space="preserve"> Skadlig JavaScript sparas och körs sedan i andra användares webbläsare.</w:t>
      </w:r>
    </w:p>
    <w:p>
      <w:r>
        <w:rPr>
          <w:b/>
        </w:rPr>
        <w:t xml:space="preserve">Hur skulle attacken kunna gå till?</w:t>
      </w:r>
      <w:r>
        <w:t xml:space="preserve"> &lt;img src=x onerror=...&gt; sparas i en produktbeskrivning. När kunder öppnar produkten körs koden.</w:t>
      </w:r>
    </w:p>
    <w:p>
      <w:r>
        <w:rPr>
          <w:b/>
        </w:rPr>
        <w:t xml:space="preserve">Vad kan konsekvensen bli?</w:t>
      </w:r>
      <w:r>
        <w:t xml:space="preserve"> Stulna sessioner, falska formulär och omdirigering till phishing.</w:t>
      </w:r>
    </w:p>
    <w:p>
      <w:r>
        <w:rPr>
          <w:b/>
        </w:rPr>
        <w:t xml:space="preserve">Hur kan systemet skyddas?</w:t>
      </w:r>
      <w:r>
        <w:t xml:space="preserve"> Output-kodning (data sätts som text, aldrig som HTML), validering av fält och en strikt Content Security Policy.</w:t>
      </w:r>
    </w:p>
    <w:p>
      <w:pPr>
        <w:pStyle w:val="Heading3"/>
      </w:pPr>
      <w:r>
        <w:t xml:space="preserve">T5 – Repudiation: ändringar kan inte spåras</w:t>
      </w:r>
    </w:p>
    <w:p>
      <w:r>
        <w:rPr>
          <w:b/>
        </w:rPr>
        <w:t xml:space="preserve">Vad kan hända?</w:t>
      </w:r>
      <w:r>
        <w:t xml:space="preserve"> En administratör ändrar priser eller roller och förnekar det efteråt.</w:t>
      </w:r>
    </w:p>
    <w:p>
      <w:r>
        <w:rPr>
          <w:b/>
        </w:rPr>
        <w:t xml:space="preserve">Hur skulle attacken kunna gå till?</w:t>
      </w:r>
      <w:r>
        <w:t xml:space="preserve"> Utan loggning finns ingen koppling mellan en ändring och en person eller tidpunkt.</w:t>
      </w:r>
    </w:p>
    <w:p>
      <w:r>
        <w:rPr>
          <w:b/>
        </w:rPr>
        <w:t xml:space="preserve">Vad kan konsekvensen bli?</w:t>
      </w:r>
      <w:r>
        <w:t xml:space="preserve"> Incidenter kan inte utredas.</w:t>
      </w:r>
    </w:p>
    <w:p>
      <w:r>
        <w:rPr>
          <w:b/>
        </w:rPr>
        <w:t xml:space="preserve">Hur kan systemet skyddas?</w:t>
      </w:r>
      <w:r>
        <w:t xml:space="preserve"> Audit-logg över inloggningar, nekad åtkomst och alla admin-ändringar, med användare, tid och IP-adress.</w:t>
      </w:r>
    </w:p>
    <w:p>
      <w:pPr>
        <w:pStyle w:val="Heading3"/>
      </w:pPr>
      <w:r>
        <w:t xml:space="preserve">T6 – Information disclosure: IDOR</w:t>
      </w:r>
    </w:p>
    <w:p>
      <w:r>
        <w:rPr>
          <w:b/>
        </w:rPr>
        <w:t xml:space="preserve">Vad kan hända?</w:t>
      </w:r>
      <w:r>
        <w:t xml:space="preserve"> En kund ser andra kunders order och personuppgifter.</w:t>
      </w:r>
    </w:p>
    <w:p>
      <w:r>
        <w:rPr>
          <w:b/>
        </w:rPr>
        <w:t xml:space="preserve">Hur skulle attacken kunna gå till?</w:t>
      </w:r>
      <w:r>
        <w:t xml:space="preserve"> Kunden ändrar /api/orders/15 till /api/orders/14. Eftersom ID:n är sekventiella kan alla order hämtas.</w:t>
      </w:r>
    </w:p>
    <w:p>
      <w:r>
        <w:rPr>
          <w:b/>
        </w:rPr>
        <w:t xml:space="preserve">Vad kan konsekvensen bli?</w:t>
      </w:r>
      <w:r>
        <w:t xml:space="preserve"> En personuppgiftsincident enligt GDPR.</w:t>
      </w:r>
    </w:p>
    <w:p>
      <w:r>
        <w:rPr>
          <w:b/>
        </w:rPr>
        <w:t xml:space="preserve">Hur kan systemet skyddas?</w:t>
      </w:r>
      <w:r>
        <w:t xml:space="preserve"> Användar-ID hämtas från den signerade token och ägarkontrollen ligger i databasfrågan. Servern svarar 404 så att det inte avslöjas att ordern finns.</w:t>
      </w:r>
    </w:p>
    <w:p>
      <w:pPr>
        <w:pStyle w:val="Heading3"/>
      </w:pPr>
      <w:r>
        <w:t xml:space="preserve">T7 – Denial of service: överbelastning</w:t>
      </w:r>
    </w:p>
    <w:p>
      <w:r>
        <w:rPr>
          <w:b/>
        </w:rPr>
        <w:t xml:space="preserve">Vad kan hända?</w:t>
      </w:r>
      <w:r>
        <w:t xml:space="preserve"> Butiken blir långsam eller otillgänglig.</w:t>
      </w:r>
    </w:p>
    <w:p>
      <w:r>
        <w:rPr>
          <w:b/>
        </w:rPr>
        <w:t xml:space="preserve">Hur skulle attacken kunna gå till?</w:t>
      </w:r>
      <w:r>
        <w:t xml:space="preserve"> Tusentals anrop per sekund, stora request bodies eller upprepade anrop mot tunga endpoints som inloggningen.</w:t>
      </w:r>
    </w:p>
    <w:p>
      <w:r>
        <w:rPr>
          <w:b/>
        </w:rPr>
        <w:t xml:space="preserve">Vad kan konsekvensen bli?</w:t>
      </w:r>
      <w:r>
        <w:t xml:space="preserve"> Förlorad försäljning.</w:t>
      </w:r>
    </w:p>
    <w:p>
      <w:r>
        <w:rPr>
          <w:b/>
        </w:rPr>
        <w:t xml:space="preserve">Hur kan systemet skyddas?</w:t>
      </w:r>
      <w:r>
        <w:t xml:space="preserve"> Rate limiting per IP, max storlek på request body och max antal produkter per order. I produktion även DDoS-skydd i nätverket.</w:t>
      </w:r>
    </w:p>
    <w:p>
      <w:pPr>
        <w:pStyle w:val="Heading3"/>
      </w:pPr>
      <w:r>
        <w:t xml:space="preserve">T8 – Elevation of privilege: kund blir admin</w:t>
      </w:r>
    </w:p>
    <w:p>
      <w:r>
        <w:rPr>
          <w:b/>
        </w:rPr>
        <w:t xml:space="preserve">Vad kan hända?</w:t>
      </w:r>
      <w:r>
        <w:t xml:space="preserve"> En vanlig kund får tillgång till administratörsfunktioner.</w:t>
      </w:r>
    </w:p>
    <w:p>
      <w:r>
        <w:rPr>
          <w:b/>
        </w:rPr>
        <w:t xml:space="preserve">Hur skulle attacken kunna gå till?</w:t>
      </w:r>
      <w:r>
        <w:t xml:space="preserve"> Admin-sidan är bara dold i frontend, och kunden anropar /api/admin/users direkt eller ändrar rollen i sin token.</w:t>
      </w:r>
    </w:p>
    <w:p>
      <w:r>
        <w:rPr>
          <w:b/>
        </w:rPr>
        <w:t xml:space="preserve">Vad kan konsekvensen bli?</w:t>
      </w:r>
      <w:r>
        <w:t xml:space="preserve"> Angriparen kan ändra priser, se alla order och ge sig själv permanent admin-behörighet.</w:t>
      </w:r>
    </w:p>
    <w:p>
      <w:r>
        <w:rPr>
          <w:b/>
        </w:rPr>
        <w:t xml:space="preserve">Hur kan systemet skyddas?</w:t>
      </w:r>
      <w:r>
        <w:t xml:space="preserve"> Rollkontroll på servern för varje admin-endpoint, deny by default, signerade tokens och att en admin inte kan ändra sin egen roll.</w:t>
      </w:r>
    </w:p>
    <w:p>
      <w:pPr>
        <w:pStyle w:val="Heading1"/>
      </w:pPr>
      <w:r>
        <w:t xml:space="preserve">5. Säkerhetsstrategi</w:t>
      </w:r>
    </w:p>
    <w:p>
      <w:r>
        <w:t xml:space="preserve">Målet är att bygga in säkerhet från början (</w:t>
      </w:r>
      <w:r>
        <w:rPr>
          <w:b/>
        </w:rPr>
        <w:t xml:space="preserve">security by design</w:t>
      </w:r>
      <w:r>
        <w:t xml:space="preserve">) i stället för att lägga till den i efterhand, vilket både blir billigare och ger bättre resultat. Strategin bygger på följande principer:</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2506"/>
        <w:gridCol w:w="7132"/>
      </w:tblGrid>
      <w:tr>
        <w:trPr>
          <w:cantSplit/>
          <w:tblHeader/>
        </w:trPr>
        <w:tc>
          <w:tcPr>
            <w:tcW w:w="2506" w:type="dxa"/>
            <w:shd w:val="clear" w:color="auto" w:fill="DCE3F0"/>
          </w:tcPr>
          <w:p>
            <w:pPr>
              <w:pStyle w:val="TableText"/>
            </w:pPr>
            <w:r>
              <w:rPr>
                <w:b/>
              </w:rPr>
              <w:t xml:space="preserve">Princip</w:t>
            </w:r>
          </w:p>
        </w:tc>
        <w:tc>
          <w:tcPr>
            <w:tcW w:w="7132" w:type="dxa"/>
            <w:shd w:val="clear" w:color="auto" w:fill="DCE3F0"/>
          </w:tcPr>
          <w:p>
            <w:pPr>
              <w:pStyle w:val="TableText"/>
            </w:pPr>
            <w:r>
              <w:rPr>
                <w:b/>
              </w:rPr>
              <w:t xml:space="preserve">Innebörd för JENSENOnline</w:t>
            </w:r>
          </w:p>
        </w:tc>
      </w:tr>
      <w:tr>
        <w:trPr>
          <w:cantSplit/>
        </w:trPr>
        <w:tc>
          <w:tcPr>
            <w:tcW w:w="2506" w:type="dxa"/>
          </w:tcPr>
          <w:p>
            <w:pPr>
              <w:pStyle w:val="TableText"/>
            </w:pPr>
            <w:r>
              <w:t xml:space="preserve">Security by design</w:t>
            </w:r>
          </w:p>
        </w:tc>
        <w:tc>
          <w:tcPr>
            <w:tcW w:w="7132" w:type="dxa"/>
          </w:tcPr>
          <w:p>
            <w:pPr>
              <w:pStyle w:val="TableText"/>
            </w:pPr>
            <w:r>
              <w:t xml:space="preserve">Säkerhetskrav och hotmodellering tas fram redan i planering och design.</w:t>
            </w:r>
          </w:p>
        </w:tc>
      </w:tr>
      <w:tr>
        <w:trPr>
          <w:cantSplit/>
        </w:trPr>
        <w:tc>
          <w:tcPr>
            <w:tcW w:w="2506" w:type="dxa"/>
          </w:tcPr>
          <w:p>
            <w:pPr>
              <w:pStyle w:val="TableText"/>
            </w:pPr>
            <w:r>
              <w:t xml:space="preserve">Defense in depth</w:t>
            </w:r>
          </w:p>
        </w:tc>
        <w:tc>
          <w:tcPr>
            <w:tcW w:w="7132" w:type="dxa"/>
          </w:tcPr>
          <w:p>
            <w:pPr>
              <w:pStyle w:val="TableText"/>
            </w:pPr>
            <w:r>
              <w:t xml:space="preserve">Flera oberoende skyddslager. Om validering missar något stoppas attacken av output-kodning och CSP.</w:t>
            </w:r>
          </w:p>
        </w:tc>
      </w:tr>
      <w:tr>
        <w:trPr>
          <w:cantSplit/>
        </w:trPr>
        <w:tc>
          <w:tcPr>
            <w:tcW w:w="2506" w:type="dxa"/>
          </w:tcPr>
          <w:p>
            <w:pPr>
              <w:pStyle w:val="TableText"/>
            </w:pPr>
            <w:r>
              <w:t xml:space="preserve">Least privilege</w:t>
            </w:r>
          </w:p>
        </w:tc>
        <w:tc>
          <w:tcPr>
            <w:tcW w:w="7132" w:type="dxa"/>
          </w:tcPr>
          <w:p>
            <w:pPr>
              <w:pStyle w:val="TableText"/>
            </w:pPr>
            <w:r>
              <w:t xml:space="preserve">Användare, tjänster och databaskonton får bara de rättigheter de behöver.</w:t>
            </w:r>
          </w:p>
        </w:tc>
      </w:tr>
      <w:tr>
        <w:trPr>
          <w:cantSplit/>
        </w:trPr>
        <w:tc>
          <w:tcPr>
            <w:tcW w:w="2506" w:type="dxa"/>
          </w:tcPr>
          <w:p>
            <w:pPr>
              <w:pStyle w:val="TableText"/>
            </w:pPr>
            <w:r>
              <w:t xml:space="preserve">Deny by default</w:t>
            </w:r>
          </w:p>
        </w:tc>
        <w:tc>
          <w:tcPr>
            <w:tcW w:w="7132" w:type="dxa"/>
          </w:tcPr>
          <w:p>
            <w:pPr>
              <w:pStyle w:val="TableText"/>
            </w:pPr>
            <w:r>
              <w:t xml:space="preserve">Allt som inte uttryckligen är tillåtet nekas. En glömd kontroll leder till nekad åtkomst.</w:t>
            </w:r>
          </w:p>
        </w:tc>
      </w:tr>
      <w:tr>
        <w:trPr>
          <w:cantSplit/>
        </w:trPr>
        <w:tc>
          <w:tcPr>
            <w:tcW w:w="2506" w:type="dxa"/>
          </w:tcPr>
          <w:p>
            <w:pPr>
              <w:pStyle w:val="TableText"/>
            </w:pPr>
            <w:r>
              <w:t xml:space="preserve">Never trust the client</w:t>
            </w:r>
          </w:p>
        </w:tc>
        <w:tc>
          <w:tcPr>
            <w:tcW w:w="7132" w:type="dxa"/>
          </w:tcPr>
          <w:p>
            <w:pPr>
              <w:pStyle w:val="TableText"/>
            </w:pPr>
            <w:r>
              <w:t xml:space="preserve">All indata valideras och all behörighet kontrolleras i backend.</w:t>
            </w:r>
          </w:p>
        </w:tc>
      </w:tr>
      <w:tr>
        <w:trPr>
          <w:cantSplit/>
        </w:trPr>
        <w:tc>
          <w:tcPr>
            <w:tcW w:w="2506" w:type="dxa"/>
          </w:tcPr>
          <w:p>
            <w:pPr>
              <w:pStyle w:val="TableText"/>
            </w:pPr>
            <w:r>
              <w:t xml:space="preserve">Spårbarhet</w:t>
            </w:r>
          </w:p>
        </w:tc>
        <w:tc>
          <w:tcPr>
            <w:tcW w:w="7132" w:type="dxa"/>
          </w:tcPr>
          <w:p>
            <w:pPr>
              <w:pStyle w:val="TableText"/>
            </w:pPr>
            <w:r>
              <w:t xml:space="preserve">Säkerhetshändelser loggas och övervakas.</w:t>
            </w:r>
          </w:p>
        </w:tc>
      </w:tr>
    </w:tbl>
    <w:p>
      <w:pPr>
        <w:spacing w:after="60"/>
      </w:pPr>
    </w:p>
    <w:p>
      <w:r>
        <w:t xml:space="preserve">Säkerheten ska finnas i hela utvecklingsprocessen:</w:t>
      </w:r>
    </w:p>
    <w:p>
      <w:pPr>
        <w:pStyle w:val="ListParagraph"/>
        <w:numPr>
          <w:ilvl w:val="0"/>
          <w:numId w:val="1"/>
        </w:numPr>
      </w:pPr>
      <w:r>
        <w:rPr>
          <w:b/>
        </w:rPr>
        <w:t xml:space="preserve">Krav och design:</w:t>
      </w:r>
      <w:r>
        <w:t xml:space="preserve"> säkerhetskrav enligt OWASP och hotmodellering med STRIDE för nya funktioner.</w:t>
      </w:r>
    </w:p>
    <w:p>
      <w:pPr>
        <w:pStyle w:val="ListParagraph"/>
        <w:numPr>
          <w:ilvl w:val="0"/>
          <w:numId w:val="1"/>
        </w:numPr>
      </w:pPr>
      <w:r>
        <w:rPr>
          <w:b/>
        </w:rPr>
        <w:t xml:space="preserve">Utveckling:</w:t>
      </w:r>
      <w:r>
        <w:t xml:space="preserve"> säkra kodriktlinjer (OWASP Top 10), kodgranskning och automatisk skanning av beroenden.</w:t>
      </w:r>
    </w:p>
    <w:p>
      <w:pPr>
        <w:pStyle w:val="ListParagraph"/>
        <w:numPr>
          <w:ilvl w:val="0"/>
          <w:numId w:val="1"/>
        </w:numPr>
      </w:pPr>
      <w:r>
        <w:rPr>
          <w:b/>
        </w:rPr>
        <w:t xml:space="preserve">Test:</w:t>
      </w:r>
      <w:r>
        <w:t xml:space="preserve"> automatiska säkerhetstester och penetrationstest inför större releaser.</w:t>
      </w:r>
    </w:p>
    <w:p>
      <w:pPr>
        <w:pStyle w:val="ListParagraph"/>
        <w:numPr>
          <w:ilvl w:val="0"/>
          <w:numId w:val="1"/>
        </w:numPr>
      </w:pPr>
      <w:r>
        <w:rPr>
          <w:b/>
        </w:rPr>
        <w:t xml:space="preserve">Drift:</w:t>
      </w:r>
      <w:r>
        <w:t xml:space="preserve"> HTTPS, hemligheter i secrets management, loggning, uppdateringar och backuper.</w:t>
      </w:r>
    </w:p>
    <w:p>
      <w:pPr>
        <w:pStyle w:val="ListParagraph"/>
        <w:numPr>
          <w:ilvl w:val="0"/>
          <w:numId w:val="1"/>
        </w:numPr>
      </w:pPr>
      <w:r>
        <w:rPr>
          <w:b/>
        </w:rPr>
        <w:t xml:space="preserve">Organisation:</w:t>
      </w:r>
      <w:r>
        <w:t xml:space="preserve"> en utpekad säkerhetsansvarig och säkerhetsutbildning för personalen.</w:t>
      </w:r>
    </w:p>
    <w:p>
      <w:pPr>
        <w:pStyle w:val="Heading1"/>
      </w:pPr>
      <w:r>
        <w:t xml:space="preserve">6. Frontend-säkerhet</w:t>
      </w:r>
    </w:p>
    <w:p>
      <w:r>
        <w:t xml:space="preserve">Frontend kan aldrig vara en säkerhetskontroll eftersom koden körs hos användaren och kan ändras. Frontendens uppgift är att skydda användaren, främst mot XSS och stöld av sessioner.</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1735"/>
        <w:gridCol w:w="3566"/>
        <w:gridCol w:w="4337"/>
      </w:tblGrid>
      <w:tr>
        <w:trPr>
          <w:cantSplit/>
          <w:tblHeader/>
        </w:trPr>
        <w:tc>
          <w:tcPr>
            <w:tcW w:w="1735" w:type="dxa"/>
            <w:shd w:val="clear" w:color="auto" w:fill="DCE3F0"/>
          </w:tcPr>
          <w:p>
            <w:pPr>
              <w:pStyle w:val="TableText"/>
            </w:pPr>
            <w:r>
              <w:rPr>
                <w:b/>
              </w:rPr>
              <w:t xml:space="preserve">Område</w:t>
            </w:r>
          </w:p>
        </w:tc>
        <w:tc>
          <w:tcPr>
            <w:tcW w:w="3566" w:type="dxa"/>
            <w:shd w:val="clear" w:color="auto" w:fill="DCE3F0"/>
          </w:tcPr>
          <w:p>
            <w:pPr>
              <w:pStyle w:val="TableText"/>
            </w:pPr>
            <w:r>
              <w:rPr>
                <w:b/>
              </w:rPr>
              <w:t xml:space="preserve">Vad är problemet?</w:t>
            </w:r>
          </w:p>
        </w:tc>
        <w:tc>
          <w:tcPr>
            <w:tcW w:w="4337" w:type="dxa"/>
            <w:shd w:val="clear" w:color="auto" w:fill="DCE3F0"/>
          </w:tcPr>
          <w:p>
            <w:pPr>
              <w:pStyle w:val="TableText"/>
            </w:pPr>
            <w:r>
              <w:rPr>
                <w:b/>
              </w:rPr>
              <w:t xml:space="preserve">Hur ska systemet skyddas?</w:t>
            </w:r>
          </w:p>
        </w:tc>
      </w:tr>
      <w:tr>
        <w:trPr>
          <w:cantSplit/>
        </w:trPr>
        <w:tc>
          <w:tcPr>
            <w:tcW w:w="1735" w:type="dxa"/>
          </w:tcPr>
          <w:p>
            <w:pPr>
              <w:pStyle w:val="TableText"/>
            </w:pPr>
            <w:r>
              <w:t xml:space="preserve">XSS</w:t>
            </w:r>
          </w:p>
        </w:tc>
        <w:tc>
          <w:tcPr>
            <w:tcW w:w="3566" w:type="dxa"/>
          </w:tcPr>
          <w:p>
            <w:pPr>
              <w:pStyle w:val="TableText"/>
            </w:pPr>
            <w:r>
              <w:t xml:space="preserve">Data som sätts in som HTML kan köras som skript.</w:t>
            </w:r>
          </w:p>
        </w:tc>
        <w:tc>
          <w:tcPr>
            <w:tcW w:w="4337" w:type="dxa"/>
          </w:tcPr>
          <w:p>
            <w:pPr>
              <w:pStyle w:val="TableText"/>
            </w:pPr>
            <w:r>
              <w:t xml:space="preserve">All data sätts som text (textContent). innerHTML används aldrig.</w:t>
            </w:r>
          </w:p>
        </w:tc>
      </w:tr>
      <w:tr>
        <w:trPr>
          <w:cantSplit/>
        </w:trPr>
        <w:tc>
          <w:tcPr>
            <w:tcW w:w="1735" w:type="dxa"/>
          </w:tcPr>
          <w:p>
            <w:pPr>
              <w:pStyle w:val="TableText"/>
            </w:pPr>
            <w:r>
              <w:t xml:space="preserve">Content Security Policy</w:t>
            </w:r>
          </w:p>
        </w:tc>
        <w:tc>
          <w:tcPr>
            <w:tcW w:w="3566" w:type="dxa"/>
          </w:tcPr>
          <w:p>
            <w:pPr>
              <w:pStyle w:val="TableText"/>
            </w:pPr>
            <w:r>
              <w:t xml:space="preserve">Om en XSS-lucka ändå finns kan injicerad kod köras.</w:t>
            </w:r>
          </w:p>
        </w:tc>
        <w:tc>
          <w:tcPr>
            <w:tcW w:w="4337" w:type="dxa"/>
          </w:tcPr>
          <w:p>
            <w:pPr>
              <w:pStyle w:val="TableText"/>
            </w:pPr>
            <w:r>
              <w:t xml:space="preserve">Strikt CSP som bara tillåter egna skript, inga inline-skript och anrop bara till API:t.</w:t>
            </w:r>
          </w:p>
        </w:tc>
      </w:tr>
      <w:tr>
        <w:trPr>
          <w:cantSplit/>
        </w:trPr>
        <w:tc>
          <w:tcPr>
            <w:tcW w:w="1735" w:type="dxa"/>
          </w:tcPr>
          <w:p>
            <w:pPr>
              <w:pStyle w:val="TableText"/>
            </w:pPr>
            <w:r>
              <w:t xml:space="preserve">Lagring av tokens</w:t>
            </w:r>
          </w:p>
        </w:tc>
        <w:tc>
          <w:tcPr>
            <w:tcW w:w="3566" w:type="dxa"/>
          </w:tcPr>
          <w:p>
            <w:pPr>
              <w:pStyle w:val="TableText"/>
            </w:pPr>
            <w:r>
              <w:t xml:space="preserve">Tokens i localStorage kan läsas av injicerad kod.</w:t>
            </w:r>
          </w:p>
        </w:tc>
        <w:tc>
          <w:tcPr>
            <w:tcW w:w="4337" w:type="dxa"/>
          </w:tcPr>
          <w:p>
            <w:pPr>
              <w:pStyle w:val="TableText"/>
            </w:pPr>
            <w:r>
              <w:t xml:space="preserve">Access token hålls bara i minnet och refresh token ligger i en HttpOnly-cookie.</w:t>
            </w:r>
          </w:p>
        </w:tc>
      </w:tr>
      <w:tr>
        <w:trPr>
          <w:cantSplit/>
        </w:trPr>
        <w:tc>
          <w:tcPr>
            <w:tcW w:w="1735" w:type="dxa"/>
          </w:tcPr>
          <w:p>
            <w:pPr>
              <w:pStyle w:val="TableText"/>
            </w:pPr>
            <w:r>
              <w:t xml:space="preserve">CSRF</w:t>
            </w:r>
          </w:p>
        </w:tc>
        <w:tc>
          <w:tcPr>
            <w:tcW w:w="3566" w:type="dxa"/>
          </w:tcPr>
          <w:p>
            <w:pPr>
              <w:pStyle w:val="TableText"/>
            </w:pPr>
            <w:r>
              <w:t xml:space="preserve">En annan webbplats får webbläsaren att skicka anrop med användarens cookies.</w:t>
            </w:r>
          </w:p>
        </w:tc>
        <w:tc>
          <w:tcPr>
            <w:tcW w:w="4337" w:type="dxa"/>
          </w:tcPr>
          <w:p>
            <w:pPr>
              <w:pStyle w:val="TableText"/>
            </w:pPr>
            <w:r>
              <w:t xml:space="preserve">SameSite=Strict på cookien och en obligatorisk egen header.</w:t>
            </w:r>
          </w:p>
        </w:tc>
      </w:tr>
      <w:tr>
        <w:trPr>
          <w:cantSplit/>
        </w:trPr>
        <w:tc>
          <w:tcPr>
            <w:tcW w:w="1735" w:type="dxa"/>
          </w:tcPr>
          <w:p>
            <w:pPr>
              <w:pStyle w:val="TableText"/>
            </w:pPr>
            <w:r>
              <w:t xml:space="preserve">Klientvalidering</w:t>
            </w:r>
          </w:p>
        </w:tc>
        <w:tc>
          <w:tcPr>
            <w:tcW w:w="3566" w:type="dxa"/>
          </w:tcPr>
          <w:p>
            <w:pPr>
              <w:pStyle w:val="TableText"/>
            </w:pPr>
            <w:r>
              <w:t xml:space="preserve">Validering i frontend kan kringgås.</w:t>
            </w:r>
          </w:p>
        </w:tc>
        <w:tc>
          <w:tcPr>
            <w:tcW w:w="4337" w:type="dxa"/>
          </w:tcPr>
          <w:p>
            <w:pPr>
              <w:pStyle w:val="TableText"/>
            </w:pPr>
            <w:r>
              <w:t xml:space="preserve">Används bara för användarvänlighet. Allt valideras igen i backend.</w:t>
            </w:r>
          </w:p>
        </w:tc>
      </w:tr>
      <w:tr>
        <w:trPr>
          <w:cantSplit/>
        </w:trPr>
        <w:tc>
          <w:tcPr>
            <w:tcW w:w="1735" w:type="dxa"/>
          </w:tcPr>
          <w:p>
            <w:pPr>
              <w:pStyle w:val="TableText"/>
            </w:pPr>
            <w:r>
              <w:t xml:space="preserve">Dolda funktioner</w:t>
            </w:r>
          </w:p>
        </w:tc>
        <w:tc>
          <w:tcPr>
            <w:tcW w:w="3566" w:type="dxa"/>
          </w:tcPr>
          <w:p>
            <w:pPr>
              <w:pStyle w:val="TableText"/>
            </w:pPr>
            <w:r>
              <w:t xml:space="preserve">Att dölja admin-menyn skyddar inte API:t.</w:t>
            </w:r>
          </w:p>
        </w:tc>
        <w:tc>
          <w:tcPr>
            <w:tcW w:w="4337" w:type="dxa"/>
          </w:tcPr>
          <w:p>
            <w:pPr>
              <w:pStyle w:val="TableText"/>
            </w:pPr>
            <w:r>
              <w:t xml:space="preserve">Visningen är bara UX. Den riktiga kontrollen görs på servern.</w:t>
            </w:r>
          </w:p>
        </w:tc>
      </w:tr>
      <w:tr>
        <w:trPr>
          <w:cantSplit/>
        </w:trPr>
        <w:tc>
          <w:tcPr>
            <w:tcW w:w="1735" w:type="dxa"/>
          </w:tcPr>
          <w:p>
            <w:pPr>
              <w:pStyle w:val="TableText"/>
            </w:pPr>
            <w:r>
              <w:t xml:space="preserve">Transport och clickjacking</w:t>
            </w:r>
          </w:p>
        </w:tc>
        <w:tc>
          <w:tcPr>
            <w:tcW w:w="3566" w:type="dxa"/>
          </w:tcPr>
          <w:p>
            <w:pPr>
              <w:pStyle w:val="TableText"/>
            </w:pPr>
            <w:r>
              <w:t xml:space="preserve">Avlyssning, och att sidan bäddas in i en annan sida.</w:t>
            </w:r>
          </w:p>
        </w:tc>
        <w:tc>
          <w:tcPr>
            <w:tcW w:w="4337" w:type="dxa"/>
          </w:tcPr>
          <w:p>
            <w:pPr>
              <w:pStyle w:val="TableText"/>
            </w:pPr>
            <w:r>
              <w:t xml:space="preserve">Endast HTTPS, Secure-cookies och X-Frame-Options: DENY.</w:t>
            </w:r>
          </w:p>
        </w:tc>
      </w:tr>
    </w:tbl>
    <w:p>
      <w:pPr>
        <w:spacing w:after="60"/>
      </w:pPr>
    </w:p>
    <w:p>
      <w:pPr>
        <w:pStyle w:val="Heading1"/>
      </w:pPr>
      <w:r>
        <w:t xml:space="preserve">7. Backend-säkerhet</w:t>
      </w:r>
    </w:p>
    <w:p>
      <w:r>
        <w:t xml:space="preserve">Backend är där säkerheten faktiskt upprätthålls. Varje anrop behandlas som potentiellt skadligt.</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1735"/>
        <w:gridCol w:w="3566"/>
        <w:gridCol w:w="4337"/>
      </w:tblGrid>
      <w:tr>
        <w:trPr>
          <w:cantSplit/>
          <w:tblHeader/>
        </w:trPr>
        <w:tc>
          <w:tcPr>
            <w:tcW w:w="1735" w:type="dxa"/>
            <w:shd w:val="clear" w:color="auto" w:fill="DCE3F0"/>
          </w:tcPr>
          <w:p>
            <w:pPr>
              <w:pStyle w:val="TableText"/>
            </w:pPr>
            <w:r>
              <w:rPr>
                <w:b/>
              </w:rPr>
              <w:t xml:space="preserve">Område</w:t>
            </w:r>
          </w:p>
        </w:tc>
        <w:tc>
          <w:tcPr>
            <w:tcW w:w="3566" w:type="dxa"/>
            <w:shd w:val="clear" w:color="auto" w:fill="DCE3F0"/>
          </w:tcPr>
          <w:p>
            <w:pPr>
              <w:pStyle w:val="TableText"/>
            </w:pPr>
            <w:r>
              <w:rPr>
                <w:b/>
              </w:rPr>
              <w:t xml:space="preserve">Vad är problemet?</w:t>
            </w:r>
          </w:p>
        </w:tc>
        <w:tc>
          <w:tcPr>
            <w:tcW w:w="4337" w:type="dxa"/>
            <w:shd w:val="clear" w:color="auto" w:fill="DCE3F0"/>
          </w:tcPr>
          <w:p>
            <w:pPr>
              <w:pStyle w:val="TableText"/>
            </w:pPr>
            <w:r>
              <w:rPr>
                <w:b/>
              </w:rPr>
              <w:t xml:space="preserve">Hur ska systemet skyddas?</w:t>
            </w:r>
          </w:p>
        </w:tc>
      </w:tr>
      <w:tr>
        <w:trPr>
          <w:cantSplit/>
        </w:trPr>
        <w:tc>
          <w:tcPr>
            <w:tcW w:w="1735" w:type="dxa"/>
          </w:tcPr>
          <w:p>
            <w:pPr>
              <w:pStyle w:val="TableText"/>
            </w:pPr>
            <w:r>
              <w:t xml:space="preserve">Input validation</w:t>
            </w:r>
          </w:p>
        </w:tc>
        <w:tc>
          <w:tcPr>
            <w:tcW w:w="3566" w:type="dxa"/>
          </w:tcPr>
          <w:p>
            <w:pPr>
              <w:pStyle w:val="TableText"/>
            </w:pPr>
            <w:r>
              <w:t xml:space="preserve">Felaktig eller skadlig data orsakar fel eller manipulerar affärslogik.</w:t>
            </w:r>
          </w:p>
        </w:tc>
        <w:tc>
          <w:tcPr>
            <w:tcW w:w="4337" w:type="dxa"/>
          </w:tcPr>
          <w:p>
            <w:pPr>
              <w:pStyle w:val="TableText"/>
            </w:pPr>
            <w:r>
              <w:t xml:space="preserve">Validera typ, längd, intervall och format (vitlista) för all indata.</w:t>
            </w:r>
          </w:p>
        </w:tc>
      </w:tr>
      <w:tr>
        <w:trPr>
          <w:cantSplit/>
        </w:trPr>
        <w:tc>
          <w:tcPr>
            <w:tcW w:w="1735" w:type="dxa"/>
          </w:tcPr>
          <w:p>
            <w:pPr>
              <w:pStyle w:val="TableText"/>
            </w:pPr>
            <w:r>
              <w:t xml:space="preserve">Mass assignment</w:t>
            </w:r>
          </w:p>
        </w:tc>
        <w:tc>
          <w:tcPr>
            <w:tcW w:w="3566" w:type="dxa"/>
          </w:tcPr>
          <w:p>
            <w:pPr>
              <w:pStyle w:val="TableText"/>
            </w:pPr>
            <w:r>
              <w:t xml:space="preserve">Klienten skickar fält som roll, pris eller användar-ID.</w:t>
            </w:r>
          </w:p>
        </w:tc>
        <w:tc>
          <w:tcPr>
            <w:tcW w:w="4337" w:type="dxa"/>
          </w:tcPr>
          <w:p>
            <w:pPr>
              <w:pStyle w:val="TableText"/>
            </w:pPr>
            <w:r>
              <w:t xml:space="preserve">Separata DTO:er. Okända fält avvisas.</w:t>
            </w:r>
          </w:p>
        </w:tc>
      </w:tr>
      <w:tr>
        <w:trPr>
          <w:cantSplit/>
        </w:trPr>
        <w:tc>
          <w:tcPr>
            <w:tcW w:w="1735" w:type="dxa"/>
          </w:tcPr>
          <w:p>
            <w:pPr>
              <w:pStyle w:val="TableText"/>
            </w:pPr>
            <w:r>
              <w:t xml:space="preserve">Injection</w:t>
            </w:r>
          </w:p>
        </w:tc>
        <w:tc>
          <w:tcPr>
            <w:tcW w:w="3566" w:type="dxa"/>
          </w:tcPr>
          <w:p>
            <w:pPr>
              <w:pStyle w:val="TableText"/>
            </w:pPr>
            <w:r>
              <w:t xml:space="preserve">SQL injection mot databasen.</w:t>
            </w:r>
          </w:p>
        </w:tc>
        <w:tc>
          <w:tcPr>
            <w:tcW w:w="4337" w:type="dxa"/>
          </w:tcPr>
          <w:p>
            <w:pPr>
              <w:pStyle w:val="TableText"/>
            </w:pPr>
            <w:r>
              <w:t xml:space="preserve">Parametriserade frågor, aldrig strängkonkatenering.</w:t>
            </w:r>
          </w:p>
        </w:tc>
      </w:tr>
      <w:tr>
        <w:trPr>
          <w:cantSplit/>
        </w:trPr>
        <w:tc>
          <w:tcPr>
            <w:tcW w:w="1735" w:type="dxa"/>
          </w:tcPr>
          <w:p>
            <w:pPr>
              <w:pStyle w:val="TableText"/>
            </w:pPr>
            <w:r>
              <w:t xml:space="preserve">Auktorisering</w:t>
            </w:r>
          </w:p>
        </w:tc>
        <w:tc>
          <w:tcPr>
            <w:tcW w:w="3566" w:type="dxa"/>
          </w:tcPr>
          <w:p>
            <w:pPr>
              <w:pStyle w:val="TableText"/>
            </w:pPr>
            <w:r>
              <w:t xml:space="preserve">Saknade kontroller ger åtkomst till andras data eller till adminfunktioner.</w:t>
            </w:r>
          </w:p>
        </w:tc>
        <w:tc>
          <w:tcPr>
            <w:tcW w:w="4337" w:type="dxa"/>
          </w:tcPr>
          <w:p>
            <w:pPr>
              <w:pStyle w:val="TableText"/>
            </w:pPr>
            <w:r>
              <w:t xml:space="preserve">Deny by default, rollkontroll per endpoint och ägarkontroll per objekt.</w:t>
            </w:r>
          </w:p>
        </w:tc>
      </w:tr>
      <w:tr>
        <w:trPr>
          <w:cantSplit/>
        </w:trPr>
        <w:tc>
          <w:tcPr>
            <w:tcW w:w="1735" w:type="dxa"/>
          </w:tcPr>
          <w:p>
            <w:pPr>
              <w:pStyle w:val="TableText"/>
            </w:pPr>
            <w:r>
              <w:t xml:space="preserve">Felhantering</w:t>
            </w:r>
          </w:p>
        </w:tc>
        <w:tc>
          <w:tcPr>
            <w:tcW w:w="3566" w:type="dxa"/>
          </w:tcPr>
          <w:p>
            <w:pPr>
              <w:pStyle w:val="TableText"/>
            </w:pPr>
            <w:r>
              <w:t xml:space="preserve">Stacktraces avslöjar systemets inre.</w:t>
            </w:r>
          </w:p>
        </w:tc>
        <w:tc>
          <w:tcPr>
            <w:tcW w:w="4337" w:type="dxa"/>
          </w:tcPr>
          <w:p>
            <w:pPr>
              <w:pStyle w:val="TableText"/>
            </w:pPr>
            <w:r>
              <w:t xml:space="preserve">Central felhantering: detaljer loggas internt och klienten får ett generiskt svar.</w:t>
            </w:r>
          </w:p>
        </w:tc>
      </w:tr>
      <w:tr>
        <w:trPr>
          <w:cantSplit/>
        </w:trPr>
        <w:tc>
          <w:tcPr>
            <w:tcW w:w="1735" w:type="dxa"/>
          </w:tcPr>
          <w:p>
            <w:pPr>
              <w:pStyle w:val="TableText"/>
            </w:pPr>
            <w:r>
              <w:t xml:space="preserve">Loggning</w:t>
            </w:r>
          </w:p>
        </w:tc>
        <w:tc>
          <w:tcPr>
            <w:tcW w:w="3566" w:type="dxa"/>
          </w:tcPr>
          <w:p>
            <w:pPr>
              <w:pStyle w:val="TableText"/>
            </w:pPr>
            <w:r>
              <w:t xml:space="preserve">Attacker kan inte upptäckas eller utredas.</w:t>
            </w:r>
          </w:p>
        </w:tc>
        <w:tc>
          <w:tcPr>
            <w:tcW w:w="4337" w:type="dxa"/>
          </w:tcPr>
          <w:p>
            <w:pPr>
              <w:pStyle w:val="TableText"/>
            </w:pPr>
            <w:r>
              <w:t xml:space="preserve">Audit-loggning utan lösenord och tokens.</w:t>
            </w:r>
          </w:p>
        </w:tc>
      </w:tr>
      <w:tr>
        <w:trPr>
          <w:cantSplit/>
        </w:trPr>
        <w:tc>
          <w:tcPr>
            <w:tcW w:w="1735" w:type="dxa"/>
          </w:tcPr>
          <w:p>
            <w:pPr>
              <w:pStyle w:val="TableText"/>
            </w:pPr>
            <w:r>
              <w:t xml:space="preserve">Rate limiting</w:t>
            </w:r>
          </w:p>
        </w:tc>
        <w:tc>
          <w:tcPr>
            <w:tcW w:w="3566" w:type="dxa"/>
          </w:tcPr>
          <w:p>
            <w:pPr>
              <w:pStyle w:val="TableText"/>
            </w:pPr>
            <w:r>
              <w:t xml:space="preserve">Överbelastning och brute force.</w:t>
            </w:r>
          </w:p>
        </w:tc>
        <w:tc>
          <w:tcPr>
            <w:tcW w:w="4337" w:type="dxa"/>
          </w:tcPr>
          <w:p>
            <w:pPr>
              <w:pStyle w:val="TableText"/>
            </w:pPr>
            <w:r>
              <w:t xml:space="preserve">Gränser per IP och en striktare gräns för inloggning.</w:t>
            </w:r>
          </w:p>
        </w:tc>
      </w:tr>
      <w:tr>
        <w:trPr>
          <w:cantSplit/>
        </w:trPr>
        <w:tc>
          <w:tcPr>
            <w:tcW w:w="1735" w:type="dxa"/>
          </w:tcPr>
          <w:p>
            <w:pPr>
              <w:pStyle w:val="TableText"/>
            </w:pPr>
            <w:r>
              <w:t xml:space="preserve">CORS och headers</w:t>
            </w:r>
          </w:p>
        </w:tc>
        <w:tc>
          <w:tcPr>
            <w:tcW w:w="3566" w:type="dxa"/>
          </w:tcPr>
          <w:p>
            <w:pPr>
              <w:pStyle w:val="TableText"/>
            </w:pPr>
            <w:r>
              <w:t xml:space="preserve">Andra webbplatser anropar API:t, och känslig data cachas.</w:t>
            </w:r>
          </w:p>
        </w:tc>
        <w:tc>
          <w:tcPr>
            <w:tcW w:w="4337" w:type="dxa"/>
          </w:tcPr>
          <w:p>
            <w:pPr>
              <w:pStyle w:val="TableText"/>
            </w:pPr>
            <w:r>
              <w:t xml:space="preserve">CORS endast för frontenden, samt HSTS, nosniff och Cache-Control: no-store.</w:t>
            </w:r>
          </w:p>
        </w:tc>
      </w:tr>
      <w:tr>
        <w:trPr>
          <w:cantSplit/>
        </w:trPr>
        <w:tc>
          <w:tcPr>
            <w:tcW w:w="1735" w:type="dxa"/>
          </w:tcPr>
          <w:p>
            <w:pPr>
              <w:pStyle w:val="TableText"/>
            </w:pPr>
            <w:r>
              <w:t xml:space="preserve">Hemligheter och beroenden</w:t>
            </w:r>
          </w:p>
        </w:tc>
        <w:tc>
          <w:tcPr>
            <w:tcW w:w="3566" w:type="dxa"/>
          </w:tcPr>
          <w:p>
            <w:pPr>
              <w:pStyle w:val="TableText"/>
            </w:pPr>
            <w:r>
              <w:t xml:space="preserve">Nycklar i källkod läcker, och paket kan ha sårbarheter.</w:t>
            </w:r>
          </w:p>
        </w:tc>
        <w:tc>
          <w:tcPr>
            <w:tcW w:w="4337" w:type="dxa"/>
          </w:tcPr>
          <w:p>
            <w:pPr>
              <w:pStyle w:val="TableText"/>
            </w:pPr>
            <w:r>
              <w:t xml:space="preserve">Secrets management och automatisk sårbarhetsskanning.</w:t>
            </w:r>
          </w:p>
        </w:tc>
      </w:tr>
    </w:tbl>
    <w:p>
      <w:pPr>
        <w:spacing w:after="60"/>
      </w:pPr>
    </w:p>
    <w:p>
      <w:pPr>
        <w:pStyle w:val="Heading1"/>
      </w:pPr>
      <w:r>
        <w:t xml:space="preserve">8. Authentication &amp; Authorization</w:t>
      </w:r>
    </w:p>
    <w:p>
      <w:r>
        <w:rPr>
          <w:b/>
        </w:rPr>
        <w:t xml:space="preserve">Authentication</w:t>
      </w:r>
      <w:r>
        <w:t xml:space="preserve"> besvarar frågan *vem är du?* och </w:t>
      </w:r>
      <w:r>
        <w:rPr>
          <w:b/>
        </w:rPr>
        <w:t xml:space="preserve">authorization</w:t>
      </w:r>
      <w:r>
        <w:t xml:space="preserve"> besvarar *vad får du göra?*. Båda måste fungera – en säker inloggning hjälper inte om behörighetskontrollen saknas.</w:t>
      </w:r>
    </w:p>
    <w:p>
      <w:pPr>
        <w:pStyle w:val="Heading2"/>
      </w:pPr>
      <w:r>
        <w:t xml:space="preserve">8.1 Autentisering</w:t>
      </w:r>
    </w:p>
    <w:p>
      <w:pPr>
        <w:pStyle w:val="ListParagraph"/>
        <w:numPr>
          <w:ilvl w:val="0"/>
          <w:numId w:val="1"/>
        </w:numPr>
      </w:pPr>
      <w:r>
        <w:rPr>
          <w:b/>
        </w:rPr>
        <w:t xml:space="preserve">Lösenord</w:t>
      </w:r>
      <w:r>
        <w:t xml:space="preserve"> hashas med PBKDF2 (100 000 iterationer och unikt salt) och lagras aldrig i klartext.</w:t>
      </w:r>
    </w:p>
    <w:p>
      <w:pPr>
        <w:pStyle w:val="ListParagraph"/>
        <w:numPr>
          <w:ilvl w:val="0"/>
          <w:numId w:val="1"/>
        </w:numPr>
      </w:pPr>
      <w:r>
        <w:rPr>
          <w:b/>
        </w:rPr>
        <w:t xml:space="preserve">Lösenordspolicy:</w:t>
      </w:r>
      <w:r>
        <w:t xml:space="preserve"> minst 12 tecken med versal, gemen, siffra och specialtecken. Vanliga lösenord blockeras.</w:t>
      </w:r>
    </w:p>
    <w:p>
      <w:pPr>
        <w:pStyle w:val="ListParagraph"/>
        <w:numPr>
          <w:ilvl w:val="0"/>
          <w:numId w:val="1"/>
        </w:numPr>
      </w:pPr>
      <w:r>
        <w:rPr>
          <w:b/>
        </w:rPr>
        <w:t xml:space="preserve">Account lockout:</w:t>
      </w:r>
      <w:r>
        <w:t xml:space="preserve"> kontot låses i 15 minuter efter 5 misslyckade försök.</w:t>
      </w:r>
    </w:p>
    <w:p>
      <w:pPr>
        <w:pStyle w:val="ListParagraph"/>
        <w:numPr>
          <w:ilvl w:val="0"/>
          <w:numId w:val="1"/>
        </w:numPr>
      </w:pPr>
      <w:r>
        <w:rPr>
          <w:b/>
        </w:rPr>
        <w:t xml:space="preserve">Samma felmeddelande</w:t>
      </w:r>
      <w:r>
        <w:t xml:space="preserve"> oavsett om e-postadressen finns eller inte, så att angripare inte kan kartlägga konton.</w:t>
      </w:r>
    </w:p>
    <w:p>
      <w:pPr>
        <w:pStyle w:val="ListParagraph"/>
        <w:numPr>
          <w:ilvl w:val="0"/>
          <w:numId w:val="1"/>
        </w:numPr>
      </w:pPr>
      <w:r>
        <w:rPr>
          <w:b/>
        </w:rPr>
        <w:t xml:space="preserve">Tokens:</w:t>
      </w:r>
      <w:r>
        <w:t xml:space="preserve"> en kortlivad JWT (15 min) används för API-anrop och en refresh token i en HttpOnly-cookie förnyar den. Refresh token byts ut vid varje användning och spärras vid utloggning.</w:t>
      </w:r>
    </w:p>
    <w:p>
      <w:pPr>
        <w:pStyle w:val="ListParagraph"/>
        <w:numPr>
          <w:ilvl w:val="0"/>
          <w:numId w:val="1"/>
        </w:numPr>
      </w:pPr>
      <w:r>
        <w:rPr>
          <w:b/>
        </w:rPr>
        <w:t xml:space="preserve">Security stamp:</w:t>
      </w:r>
      <w:r>
        <w:t xml:space="preserve"> när en admin ändrar en roll eller spärrar ett konto slutar användarens tokens att gälla direkt.</w:t>
      </w:r>
    </w:p>
    <w:p>
      <w:pPr>
        <w:pStyle w:val="Heading2"/>
      </w:pPr>
      <w:r>
        <w:t xml:space="preserve">8.2 Auktorisering</w:t>
      </w:r>
    </w:p>
    <w:p>
      <w:r>
        <w:t xml:space="preserve">Alla endpoints kräver inloggning om de inte uttryckligen är publika (</w:t>
      </w:r>
      <w:r>
        <w:rPr>
          <w:b/>
        </w:rPr>
        <w:t xml:space="preserve">deny by default</w:t>
      </w:r>
      <w:r>
        <w:t xml:space="preserve">). Adminfunktioner kräver rollen Admin (</w:t>
      </w:r>
      <w:r>
        <w:rPr>
          <w:b/>
        </w:rPr>
        <w:t xml:space="preserve">RBAC</w:t>
      </w:r>
      <w:r>
        <w:t xml:space="preserve">). För order kontrolleras dessutom att användaren äger ordern, och användar-ID tas alltid från den signerade token.</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5012"/>
        <w:gridCol w:w="1542"/>
        <w:gridCol w:w="1542"/>
        <w:gridCol w:w="1542"/>
      </w:tblGrid>
      <w:tr>
        <w:trPr>
          <w:cantSplit/>
          <w:tblHeader/>
        </w:trPr>
        <w:tc>
          <w:tcPr>
            <w:tcW w:w="5012" w:type="dxa"/>
            <w:shd w:val="clear" w:color="auto" w:fill="DCE3F0"/>
          </w:tcPr>
          <w:p>
            <w:pPr>
              <w:pStyle w:val="TableText"/>
            </w:pPr>
            <w:r>
              <w:rPr>
                <w:b/>
              </w:rPr>
              <w:t xml:space="preserve">Funktion</w:t>
            </w:r>
          </w:p>
        </w:tc>
        <w:tc>
          <w:tcPr>
            <w:tcW w:w="1542" w:type="dxa"/>
            <w:shd w:val="clear" w:color="auto" w:fill="DCE3F0"/>
          </w:tcPr>
          <w:p>
            <w:pPr>
              <w:pStyle w:val="TableText"/>
            </w:pPr>
            <w:r>
              <w:rPr>
                <w:b/>
              </w:rPr>
              <w:t xml:space="preserve">Anonym</w:t>
            </w:r>
          </w:p>
        </w:tc>
        <w:tc>
          <w:tcPr>
            <w:tcW w:w="1542" w:type="dxa"/>
            <w:shd w:val="clear" w:color="auto" w:fill="DCE3F0"/>
          </w:tcPr>
          <w:p>
            <w:pPr>
              <w:pStyle w:val="TableText"/>
            </w:pPr>
            <w:r>
              <w:rPr>
                <w:b/>
              </w:rPr>
              <w:t xml:space="preserve">Kund</w:t>
            </w:r>
          </w:p>
        </w:tc>
        <w:tc>
          <w:tcPr>
            <w:tcW w:w="1542" w:type="dxa"/>
            <w:shd w:val="clear" w:color="auto" w:fill="DCE3F0"/>
          </w:tcPr>
          <w:p>
            <w:pPr>
              <w:pStyle w:val="TableText"/>
            </w:pPr>
            <w:r>
              <w:rPr>
                <w:b/>
              </w:rPr>
              <w:t xml:space="preserve">Admin</w:t>
            </w:r>
          </w:p>
        </w:tc>
      </w:tr>
      <w:tr>
        <w:trPr>
          <w:cantSplit/>
        </w:trPr>
        <w:tc>
          <w:tcPr>
            <w:tcW w:w="5012" w:type="dxa"/>
          </w:tcPr>
          <w:p>
            <w:pPr>
              <w:pStyle w:val="TableText"/>
            </w:pPr>
            <w:r>
              <w:t xml:space="preserve">Se och söka produkter</w:t>
            </w:r>
          </w:p>
        </w:tc>
        <w:tc>
          <w:tcPr>
            <w:tcW w:w="1542" w:type="dxa"/>
          </w:tcPr>
          <w:p>
            <w:pPr>
              <w:pStyle w:val="TableText"/>
            </w:pPr>
            <w:r>
              <w:t xml:space="preserve">Ja</w:t>
            </w:r>
          </w:p>
        </w:tc>
        <w:tc>
          <w:tcPr>
            <w:tcW w:w="1542" w:type="dxa"/>
          </w:tcPr>
          <w:p>
            <w:pPr>
              <w:pStyle w:val="TableText"/>
            </w:pPr>
            <w:r>
              <w:t xml:space="preserve">Ja</w:t>
            </w:r>
          </w:p>
        </w:tc>
        <w:tc>
          <w:tcPr>
            <w:tcW w:w="1542" w:type="dxa"/>
          </w:tcPr>
          <w:p>
            <w:pPr>
              <w:pStyle w:val="TableText"/>
            </w:pPr>
            <w:r>
              <w:t xml:space="preserve">Ja</w:t>
            </w:r>
          </w:p>
        </w:tc>
      </w:tr>
      <w:tr>
        <w:trPr>
          <w:cantSplit/>
        </w:trPr>
        <w:tc>
          <w:tcPr>
            <w:tcW w:w="5012" w:type="dxa"/>
          </w:tcPr>
          <w:p>
            <w:pPr>
              <w:pStyle w:val="TableText"/>
            </w:pPr>
            <w:r>
              <w:t xml:space="preserve">Skapa order</w:t>
            </w:r>
          </w:p>
        </w:tc>
        <w:tc>
          <w:tcPr>
            <w:tcW w:w="1542" w:type="dxa"/>
          </w:tcPr>
          <w:p>
            <w:pPr>
              <w:pStyle w:val="TableText"/>
            </w:pPr>
            <w:r>
              <w:t xml:space="preserve">Nej</w:t>
            </w:r>
          </w:p>
        </w:tc>
        <w:tc>
          <w:tcPr>
            <w:tcW w:w="1542" w:type="dxa"/>
          </w:tcPr>
          <w:p>
            <w:pPr>
              <w:pStyle w:val="TableText"/>
            </w:pPr>
            <w:r>
              <w:t xml:space="preserve">Ja</w:t>
            </w:r>
          </w:p>
        </w:tc>
        <w:tc>
          <w:tcPr>
            <w:tcW w:w="1542" w:type="dxa"/>
          </w:tcPr>
          <w:p>
            <w:pPr>
              <w:pStyle w:val="TableText"/>
            </w:pPr>
            <w:r>
              <w:t xml:space="preserve">Ja</w:t>
            </w:r>
          </w:p>
        </w:tc>
      </w:tr>
      <w:tr>
        <w:trPr>
          <w:cantSplit/>
        </w:trPr>
        <w:tc>
          <w:tcPr>
            <w:tcW w:w="5012" w:type="dxa"/>
          </w:tcPr>
          <w:p>
            <w:pPr>
              <w:pStyle w:val="TableText"/>
            </w:pPr>
            <w:r>
              <w:t xml:space="preserve">Se order</w:t>
            </w:r>
          </w:p>
        </w:tc>
        <w:tc>
          <w:tcPr>
            <w:tcW w:w="1542" w:type="dxa"/>
          </w:tcPr>
          <w:p>
            <w:pPr>
              <w:pStyle w:val="TableText"/>
            </w:pPr>
            <w:r>
              <w:t xml:space="preserve">Nej</w:t>
            </w:r>
          </w:p>
        </w:tc>
        <w:tc>
          <w:tcPr>
            <w:tcW w:w="1542" w:type="dxa"/>
          </w:tcPr>
          <w:p>
            <w:pPr>
              <w:pStyle w:val="TableText"/>
            </w:pPr>
            <w:r>
              <w:t xml:space="preserve">Endast egna</w:t>
            </w:r>
          </w:p>
        </w:tc>
        <w:tc>
          <w:tcPr>
            <w:tcW w:w="1542" w:type="dxa"/>
          </w:tcPr>
          <w:p>
            <w:pPr>
              <w:pStyle w:val="TableText"/>
            </w:pPr>
            <w:r>
              <w:t xml:space="preserve">Alla</w:t>
            </w:r>
          </w:p>
        </w:tc>
      </w:tr>
      <w:tr>
        <w:trPr>
          <w:cantSplit/>
        </w:trPr>
        <w:tc>
          <w:tcPr>
            <w:tcW w:w="5012" w:type="dxa"/>
          </w:tcPr>
          <w:p>
            <w:pPr>
              <w:pStyle w:val="TableText"/>
            </w:pPr>
            <w:r>
              <w:t xml:space="preserve">Skapa, ändra och ta bort produkter</w:t>
            </w:r>
          </w:p>
        </w:tc>
        <w:tc>
          <w:tcPr>
            <w:tcW w:w="1542" w:type="dxa"/>
          </w:tcPr>
          <w:p>
            <w:pPr>
              <w:pStyle w:val="TableText"/>
            </w:pPr>
            <w:r>
              <w:t xml:space="preserve">Nej</w:t>
            </w:r>
          </w:p>
        </w:tc>
        <w:tc>
          <w:tcPr>
            <w:tcW w:w="1542" w:type="dxa"/>
          </w:tcPr>
          <w:p>
            <w:pPr>
              <w:pStyle w:val="TableText"/>
            </w:pPr>
            <w:r>
              <w:t xml:space="preserve">Nej</w:t>
            </w:r>
          </w:p>
        </w:tc>
        <w:tc>
          <w:tcPr>
            <w:tcW w:w="1542" w:type="dxa"/>
          </w:tcPr>
          <w:p>
            <w:pPr>
              <w:pStyle w:val="TableText"/>
            </w:pPr>
            <w:r>
              <w:t xml:space="preserve">Ja</w:t>
            </w:r>
          </w:p>
        </w:tc>
      </w:tr>
      <w:tr>
        <w:trPr>
          <w:cantSplit/>
        </w:trPr>
        <w:tc>
          <w:tcPr>
            <w:tcW w:w="5012" w:type="dxa"/>
          </w:tcPr>
          <w:p>
            <w:pPr>
              <w:pStyle w:val="TableText"/>
            </w:pPr>
            <w:r>
              <w:t xml:space="preserve">Administrera användare</w:t>
            </w:r>
          </w:p>
        </w:tc>
        <w:tc>
          <w:tcPr>
            <w:tcW w:w="1542" w:type="dxa"/>
          </w:tcPr>
          <w:p>
            <w:pPr>
              <w:pStyle w:val="TableText"/>
            </w:pPr>
            <w:r>
              <w:t xml:space="preserve">Nej</w:t>
            </w:r>
          </w:p>
        </w:tc>
        <w:tc>
          <w:tcPr>
            <w:tcW w:w="1542" w:type="dxa"/>
          </w:tcPr>
          <w:p>
            <w:pPr>
              <w:pStyle w:val="TableText"/>
            </w:pPr>
            <w:r>
              <w:t xml:space="preserve">Nej</w:t>
            </w:r>
          </w:p>
        </w:tc>
        <w:tc>
          <w:tcPr>
            <w:tcW w:w="1542" w:type="dxa"/>
          </w:tcPr>
          <w:p>
            <w:pPr>
              <w:pStyle w:val="TableText"/>
            </w:pPr>
            <w:r>
              <w:t xml:space="preserve">Ja</w:t>
            </w:r>
          </w:p>
        </w:tc>
      </w:tr>
    </w:tbl>
    <w:p>
      <w:pPr>
        <w:spacing w:after="60"/>
      </w:pPr>
    </w:p>
    <w:p>
      <w:pPr>
        <w:pStyle w:val="Heading1"/>
      </w:pPr>
      <w:r>
        <w:t xml:space="preserve">9. POC – säkerhetslösningar</w:t>
      </w:r>
    </w:p>
    <w:p>
      <w:r>
        <w:t xml:space="preserve">POC:n består av en frontend i Vanilla JS (https://localhost:7002), ett ASP.NET Core Web API (https://localhost:7001) och en SQLite-databas som skapas med demodata vid start. Instruktioner och demokonton finns i README.md.</w:t>
      </w:r>
    </w:p>
    <w:tbl>
      <w:tblPr>
        <w:tblW w:w="9638" w:type="dxa"/>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w="50" w:type="dxa"/>
          <w:left w:w="100" w:type="dxa"/>
          <w:bottom w:w="50" w:type="dxa"/>
          <w:right w:w="100" w:type="dxa"/>
        </w:tblCellMar>
      </w:tblPr>
      <w:tblGrid>
        <w:gridCol w:w="1928"/>
        <w:gridCol w:w="4337"/>
        <w:gridCol w:w="3373"/>
      </w:tblGrid>
      <w:tr>
        <w:trPr>
          <w:cantSplit/>
          <w:tblHeader/>
        </w:trPr>
        <w:tc>
          <w:tcPr>
            <w:tcW w:w="1928" w:type="dxa"/>
            <w:shd w:val="clear" w:color="auto" w:fill="DCE3F0"/>
          </w:tcPr>
          <w:p>
            <w:pPr>
              <w:pStyle w:val="TableText"/>
            </w:pPr>
            <w:r>
              <w:rPr>
                <w:b/>
              </w:rPr>
              <w:t xml:space="preserve">Krav</w:t>
            </w:r>
          </w:p>
        </w:tc>
        <w:tc>
          <w:tcPr>
            <w:tcW w:w="4337" w:type="dxa"/>
            <w:shd w:val="clear" w:color="auto" w:fill="DCE3F0"/>
          </w:tcPr>
          <w:p>
            <w:pPr>
              <w:pStyle w:val="TableText"/>
            </w:pPr>
            <w:r>
              <w:rPr>
                <w:b/>
              </w:rPr>
              <w:t xml:space="preserve">Implementation i POC:n</w:t>
            </w:r>
          </w:p>
        </w:tc>
        <w:tc>
          <w:tcPr>
            <w:tcW w:w="3373" w:type="dxa"/>
            <w:shd w:val="clear" w:color="auto" w:fill="DCE3F0"/>
          </w:tcPr>
          <w:p>
            <w:pPr>
              <w:pStyle w:val="TableText"/>
            </w:pPr>
            <w:r>
              <w:rPr>
                <w:b/>
              </w:rPr>
              <w:t xml:space="preserve">Varför?</w:t>
            </w:r>
          </w:p>
        </w:tc>
      </w:tr>
      <w:tr>
        <w:trPr>
          <w:cantSplit/>
        </w:trPr>
        <w:tc>
          <w:tcPr>
            <w:tcW w:w="1928" w:type="dxa"/>
          </w:tcPr>
          <w:p>
            <w:pPr>
              <w:pStyle w:val="TableText"/>
            </w:pPr>
            <w:r>
              <w:t xml:space="preserve">Authentication</w:t>
            </w:r>
          </w:p>
        </w:tc>
        <w:tc>
          <w:tcPr>
            <w:tcW w:w="4337" w:type="dxa"/>
          </w:tcPr>
          <w:p>
            <w:pPr>
              <w:pStyle w:val="TableText"/>
            </w:pPr>
            <w:r>
              <w:t xml:space="preserve">Registrering och inloggning med JWT. Lösenord hashas med PBKDF2.</w:t>
            </w:r>
          </w:p>
        </w:tc>
        <w:tc>
          <w:tcPr>
            <w:tcW w:w="3373" w:type="dxa"/>
          </w:tcPr>
          <w:p>
            <w:pPr>
              <w:pStyle w:val="TableText"/>
            </w:pPr>
            <w:r>
              <w:t xml:space="preserve">Skyddar mot kontokapning (T1).</w:t>
            </w:r>
          </w:p>
        </w:tc>
      </w:tr>
      <w:tr>
        <w:trPr>
          <w:cantSplit/>
        </w:trPr>
        <w:tc>
          <w:tcPr>
            <w:tcW w:w="1928" w:type="dxa"/>
          </w:tcPr>
          <w:p>
            <w:pPr>
              <w:pStyle w:val="TableText"/>
            </w:pPr>
            <w:r>
              <w:t xml:space="preserve">Authorization, två roller</w:t>
            </w:r>
          </w:p>
        </w:tc>
        <w:tc>
          <w:tcPr>
            <w:tcW w:w="4337" w:type="dxa"/>
          </w:tcPr>
          <w:p>
            <w:pPr>
              <w:pStyle w:val="TableText"/>
            </w:pPr>
            <w:r>
              <w:t xml:space="preserve">Customer och Admin, [Authorize(Roles = "Admin")] och en policy som kräver inloggning överallt.</w:t>
            </w:r>
          </w:p>
        </w:tc>
        <w:tc>
          <w:tcPr>
            <w:tcW w:w="3373" w:type="dxa"/>
          </w:tcPr>
          <w:p>
            <w:pPr>
              <w:pStyle w:val="TableText"/>
            </w:pPr>
            <w:r>
              <w:t xml:space="preserve">Kund kan inte bli admin (T8).</w:t>
            </w:r>
          </w:p>
        </w:tc>
      </w:tr>
      <w:tr>
        <w:trPr>
          <w:cantSplit/>
        </w:trPr>
        <w:tc>
          <w:tcPr>
            <w:tcW w:w="1928" w:type="dxa"/>
          </w:tcPr>
          <w:p>
            <w:pPr>
              <w:pStyle w:val="TableText"/>
            </w:pPr>
            <w:r>
              <w:t xml:space="preserve">Skydd av känsliga funktioner</w:t>
            </w:r>
          </w:p>
        </w:tc>
        <w:tc>
          <w:tcPr>
            <w:tcW w:w="4337" w:type="dxa"/>
          </w:tcPr>
          <w:p>
            <w:pPr>
              <w:pStyle w:val="TableText"/>
            </w:pPr>
            <w:r>
              <w:t xml:space="preserve">Ägarkontroll för order. Admin kan inte ändra sin egen roll.</w:t>
            </w:r>
          </w:p>
        </w:tc>
        <w:tc>
          <w:tcPr>
            <w:tcW w:w="3373" w:type="dxa"/>
          </w:tcPr>
          <w:p>
            <w:pPr>
              <w:pStyle w:val="TableText"/>
            </w:pPr>
            <w:r>
              <w:t xml:space="preserve">Skyddar mot IDOR (T6).</w:t>
            </w:r>
          </w:p>
        </w:tc>
      </w:tr>
      <w:tr>
        <w:trPr>
          <w:cantSplit/>
        </w:trPr>
        <w:tc>
          <w:tcPr>
            <w:tcW w:w="1928" w:type="dxa"/>
          </w:tcPr>
          <w:p>
            <w:pPr>
              <w:pStyle w:val="TableText"/>
            </w:pPr>
            <w:r>
              <w:t xml:space="preserve">Input validation</w:t>
            </w:r>
          </w:p>
        </w:tc>
        <w:tc>
          <w:tcPr>
            <w:tcW w:w="4337" w:type="dxa"/>
          </w:tcPr>
          <w:p>
            <w:pPr>
              <w:pStyle w:val="TableText"/>
            </w:pPr>
            <w:r>
              <w:t xml:space="preserve">Validering på alla DTO:er, okända JSON-fält avvisas och priset räknas av servern.</w:t>
            </w:r>
          </w:p>
        </w:tc>
        <w:tc>
          <w:tcPr>
            <w:tcW w:w="3373" w:type="dxa"/>
          </w:tcPr>
          <w:p>
            <w:pPr>
              <w:pStyle w:val="TableText"/>
            </w:pPr>
            <w:r>
              <w:t xml:space="preserve">Skyddar mot manipulerad data (T2).</w:t>
            </w:r>
          </w:p>
        </w:tc>
      </w:tr>
      <w:tr>
        <w:trPr>
          <w:cantSplit/>
        </w:trPr>
        <w:tc>
          <w:tcPr>
            <w:tcW w:w="1928" w:type="dxa"/>
          </w:tcPr>
          <w:p>
            <w:pPr>
              <w:pStyle w:val="TableText"/>
            </w:pPr>
            <w:r>
              <w:t xml:space="preserve">Skydd mot vanliga angrepp</w:t>
            </w:r>
          </w:p>
        </w:tc>
        <w:tc>
          <w:tcPr>
            <w:tcW w:w="4337" w:type="dxa"/>
          </w:tcPr>
          <w:p>
            <w:pPr>
              <w:pStyle w:val="TableText"/>
            </w:pPr>
            <w:r>
              <w:t xml:space="preserve">Parametriserade frågor, output-kodning och CSP.</w:t>
            </w:r>
          </w:p>
        </w:tc>
        <w:tc>
          <w:tcPr>
            <w:tcW w:w="3373" w:type="dxa"/>
          </w:tcPr>
          <w:p>
            <w:pPr>
              <w:pStyle w:val="TableText"/>
            </w:pPr>
            <w:r>
              <w:t xml:space="preserve">SQL injection (T3) och XSS (T4).</w:t>
            </w:r>
          </w:p>
        </w:tc>
      </w:tr>
      <w:tr>
        <w:trPr>
          <w:cantSplit/>
        </w:trPr>
        <w:tc>
          <w:tcPr>
            <w:tcW w:w="1928" w:type="dxa"/>
          </w:tcPr>
          <w:p>
            <w:pPr>
              <w:pStyle w:val="TableText"/>
            </w:pPr>
            <w:r>
              <w:t xml:space="preserve">Säker felhantering</w:t>
            </w:r>
          </w:p>
        </w:tc>
        <w:tc>
          <w:tcPr>
            <w:tcW w:w="4337" w:type="dxa"/>
          </w:tcPr>
          <w:p>
            <w:pPr>
              <w:pStyle w:val="TableText"/>
            </w:pPr>
            <w:r>
              <w:t xml:space="preserve">Central felhantering med generiska svar och trace-id.</w:t>
            </w:r>
          </w:p>
        </w:tc>
        <w:tc>
          <w:tcPr>
            <w:tcW w:w="3373" w:type="dxa"/>
          </w:tcPr>
          <w:p>
            <w:pPr>
              <w:pStyle w:val="TableText"/>
            </w:pPr>
            <w:r>
              <w:t xml:space="preserve">Förhindrar informationsläckage.</w:t>
            </w:r>
          </w:p>
        </w:tc>
      </w:tr>
      <w:tr>
        <w:trPr>
          <w:cantSplit/>
        </w:trPr>
        <w:tc>
          <w:tcPr>
            <w:tcW w:w="1928" w:type="dxa"/>
          </w:tcPr>
          <w:p>
            <w:pPr>
              <w:pStyle w:val="TableText"/>
            </w:pPr>
            <w:r>
              <w:t xml:space="preserve">Rate limiting och lockout</w:t>
            </w:r>
          </w:p>
        </w:tc>
        <w:tc>
          <w:tcPr>
            <w:tcW w:w="4337" w:type="dxa"/>
          </w:tcPr>
          <w:p>
            <w:pPr>
              <w:pStyle w:val="TableText"/>
            </w:pPr>
            <w:r>
              <w:t xml:space="preserve">10 inloggningar per minut och IP. Kontot låses efter 5 fel.</w:t>
            </w:r>
          </w:p>
        </w:tc>
        <w:tc>
          <w:tcPr>
            <w:tcW w:w="3373" w:type="dxa"/>
          </w:tcPr>
          <w:p>
            <w:pPr>
              <w:pStyle w:val="TableText"/>
            </w:pPr>
            <w:r>
              <w:t xml:space="preserve">Skyddar mot brute force (T1) och överbelastning (T7).</w:t>
            </w:r>
          </w:p>
        </w:tc>
      </w:tr>
      <w:tr>
        <w:trPr>
          <w:cantSplit/>
        </w:trPr>
        <w:tc>
          <w:tcPr>
            <w:tcW w:w="1928" w:type="dxa"/>
          </w:tcPr>
          <w:p>
            <w:pPr>
              <w:pStyle w:val="TableText"/>
            </w:pPr>
            <w:r>
              <w:t xml:space="preserve">Audit-logg</w:t>
            </w:r>
          </w:p>
        </w:tc>
        <w:tc>
          <w:tcPr>
            <w:tcW w:w="4337" w:type="dxa"/>
          </w:tcPr>
          <w:p>
            <w:pPr>
              <w:pStyle w:val="TableText"/>
            </w:pPr>
            <w:r>
              <w:t xml:space="preserve">Inloggningar, nekad åtkomst och admin-ändringar loggas och visas för admin.</w:t>
            </w:r>
          </w:p>
        </w:tc>
        <w:tc>
          <w:tcPr>
            <w:tcW w:w="3373" w:type="dxa"/>
          </w:tcPr>
          <w:p>
            <w:pPr>
              <w:pStyle w:val="TableText"/>
            </w:pPr>
            <w:r>
              <w:t xml:space="preserve">Spårbarhet (T5).</w:t>
            </w:r>
          </w:p>
        </w:tc>
      </w:tr>
    </w:tbl>
    <w:p>
      <w:pPr>
        <w:spacing w:after="60"/>
      </w:pPr>
    </w:p>
    <w:p>
      <w:r>
        <w:t xml:space="preserve">De viktigaste valen motiveras av företagets tidigare problem: </w:t>
      </w:r>
      <w:r>
        <w:rPr>
          <w:b/>
        </w:rPr>
        <w:t xml:space="preserve">behörighetskontroll på servern</w:t>
      </w:r>
      <w:r>
        <w:t xml:space="preserve"> är viktigast, eftersom både IDOR och privilege escalation bara kan stoppas där. </w:t>
      </w:r>
      <w:r>
        <w:rPr>
          <w:b/>
        </w:rPr>
        <w:t xml:space="preserve">Parametriserade frågor och output-kodning</w:t>
      </w:r>
      <w:r>
        <w:t xml:space="preserve"> skyddar databasen och användarna mot injicerad kod. </w:t>
      </w:r>
      <w:r>
        <w:rPr>
          <w:b/>
        </w:rPr>
        <w:t xml:space="preserve">Lockout och rate limiting</w:t>
      </w:r>
      <w:r>
        <w:t xml:space="preserve"> valdes eftersom de är inbyggda i .NET och gratis, men skyddar alla kundkonton.</w:t>
      </w:r>
    </w:p>
    <w:p>
      <w:r>
        <w:t xml:space="preserve">Skydden har testats med automatiska tester som försöker kringgå dem: kund anropar adminfunktioner (403), kund hämtar annan kunds order (404), SQL injection och XSS i indata samt ogiltiga data (400). Testerna körs med </w:t>
      </w:r>
      <w:r>
        <w:rPr>
          <w:rFonts w:ascii="Consolas" w:hAnsi="Consolas"/>
          <w:sz w:val="20"/>
        </w:rPr>
        <w:t xml:space="preserve">dotnet test</w:t>
      </w:r>
      <w:r>
        <w:t xml:space="preserve">.</w:t>
      </w:r>
    </w:p>
    <w:p>
      <w:r>
        <w:rPr>
          <w:b/>
        </w:rPr>
        <w:t xml:space="preserve">Avgränsningar:</w:t>
      </w:r>
      <w:r>
        <w:t xml:space="preserve"> betalningen är mockad, MFA är inte implementerat och demonycklarna ligger i utvecklingskonfigurationen. I produktion ska de hämtas från secrets management.</w:t>
      </w:r>
    </w:p>
    <w:p>
      <w:pPr>
        <w:pStyle w:val="Heading1"/>
      </w:pPr>
      <w:r>
        <w:t xml:space="preserve">10. Slutsats</w:t>
      </w:r>
    </w:p>
    <w:p>
      <w:r>
        <w:t xml:space="preserve">De största riskerna för JENSENOnline finns i själva applikationen: kontokapning, bristande behörighetskontroll, manipulerad indata och injektioner. De kan inte lösas med köpta produkter utan måste byggas in från början med </w:t>
      </w:r>
      <w:r>
        <w:rPr>
          <w:b/>
        </w:rPr>
        <w:t xml:space="preserve">security by design</w:t>
      </w:r>
      <w:r>
        <w:t xml:space="preserve">, </w:t>
      </w:r>
      <w:r>
        <w:rPr>
          <w:b/>
        </w:rPr>
        <w:t xml:space="preserve">deny by default</w:t>
      </w:r>
      <w:r>
        <w:t xml:space="preserve">, </w:t>
      </w:r>
      <w:r>
        <w:rPr>
          <w:b/>
        </w:rPr>
        <w:t xml:space="preserve">least privilege</w:t>
      </w:r>
      <w:r>
        <w:t xml:space="preserve"> och </w:t>
      </w:r>
      <w:r>
        <w:rPr>
          <w:b/>
        </w:rPr>
        <w:t xml:space="preserve">defense in depth</w:t>
      </w:r>
      <w:r>
        <w:t xml:space="preserve">.</w:t>
      </w:r>
    </w:p>
    <w:p>
      <w:r>
        <w:t xml:space="preserve">POC:n visar att de viktigaste skydden kan byggas med inbyggda funktioner i ASP.NET Core: säker inloggning, rollbaserad och objektbaserad behörighetskontroll, validering, skydd mot SQL injection och XSS samt säker felhantering. Nästa steg för företaget är MFA för administratörer, secrets management och löpande säkerhetstester.</w:t>
      </w:r>
    </w:p>
    <w:p>
      <w:pPr>
        <w:pStyle w:val="Heading1"/>
      </w:pPr>
      <w:r>
        <w:t xml:space="preserve">Referenser</w:t>
      </w:r>
    </w:p>
    <w:p>
      <w:pPr>
        <w:pStyle w:val="ListParagraph"/>
        <w:numPr>
          <w:ilvl w:val="0"/>
          <w:numId w:val="1"/>
        </w:numPr>
      </w:pPr>
      <w:r>
        <w:t xml:space="preserve">OWASP Top 10 (2021) – https://owasp.org/Top10/</w:t>
      </w:r>
    </w:p>
    <w:p>
      <w:pPr>
        <w:pStyle w:val="ListParagraph"/>
        <w:numPr>
          <w:ilvl w:val="0"/>
          <w:numId w:val="1"/>
        </w:numPr>
      </w:pPr>
      <w:r>
        <w:t xml:space="preserve">OWASP Cheat Sheet Series: Authentication, Cross-Site Scripting Prevention</w:t>
      </w:r>
    </w:p>
    <w:p>
      <w:pPr>
        <w:pStyle w:val="ListParagraph"/>
        <w:numPr>
          <w:ilvl w:val="0"/>
          <w:numId w:val="1"/>
        </w:numPr>
      </w:pPr>
      <w:r>
        <w:t xml:space="preserve">Microsoft: The STRIDE Threat Model</w:t>
      </w:r>
    </w:p>
    <w:p>
      <w:pPr>
        <w:pStyle w:val="ListParagraph"/>
        <w:numPr>
          <w:ilvl w:val="0"/>
          <w:numId w:val="1"/>
        </w:numPr>
      </w:pPr>
      <w:r>
        <w:t xml:space="preserve">Microsoft Learn: ASP.NET Core Security</w:t>
      </w:r>
    </w:p>
    <w:sectPr>
      <w:headerReference xmlns:r="http://schemas.openxmlformats.org/officeDocument/2006/relationships" w:type="default" r:id="Rf63d29d103c641c5"/>
      <w:footerReference xmlns:r="http://schemas.openxmlformats.org/officeDocument/2006/relationships" w:type="default" r:id="Rcc4d2d6c8f1341fc"/>
      <w:pgSz w:w="11906" w:h="16838"/>
      <w:pgMar w:top="1134" w:right="1134" w:bottom="1134" w:left="1134" w:header="567" w:footer="567" w:gutter="0"/>
      <w:titlePg/>
    </w:sectPr>
  </w:body>
</w:document>
</file>

<file path=word/footer1.xml><?xml version="1.0" encoding="utf-8"?>
<w:ftr xmlns:w="http://schemas.openxmlformats.org/wordprocessingml/2006/main">
  <w:p>
    <w:pPr>
      <w:pStyle w:val="HeaderFooterText"/>
      <w:jc w:val="center"/>
    </w:pPr>
    <w:r>
      <w:t xml:space="preserve">Sida </w:t>
    </w:r>
    <w:fldSimple w:instr=" PAGE ">
      <w:r>
        <w:t>1</w:t>
      </w:r>
    </w:fldSimple>
    <w:r>
      <w:t xml:space="preserve"> av </w:t>
    </w:r>
    <w:fldSimple w:instr=" NUMPAGES ">
      <w:r>
        <w:t>1</w:t>
      </w:r>
    </w:fldSimple>
  </w:p>
</w:ftr>
</file>

<file path=word/header1.xml><?xml version="1.0" encoding="utf-8"?>
<w:hdr xmlns:w="http://schemas.openxmlformats.org/wordprocessingml/2006/main">
  <w:p>
    <w:pPr>
      <w:pStyle w:val="HeaderFooterText"/>
      <w:jc w:val="right"/>
    </w:pPr>
    <w:r>
      <w:t>JENSENOnline AB – Säkerhetsrapport</w:t>
    </w:r>
  </w:p>
</w:hdr>
</file>

<file path=word/numbering.xml><?xml version="1.0" encoding="utf-8"?>
<w:numbering xmlns:w="http://schemas.openxmlformats.org/wordprocessingml/2006/main">
  <w:abstractNum w:abstractNumId="1">
    <w:multiLevelType w:val="singleLevel"/>
    <w:lvl w:ilvl="0">
      <w:start w:val="1"/>
      <w:numFmt w:val="bullet"/>
      <w:lvlText w:val="•"/>
      <w:lvlJc w:val="left"/>
      <w:pPr>
        <w:ind w:left="567" w:hanging="283"/>
      </w:pPr>
    </w:lvl>
  </w:abstractNum>
  <w:abstractNum w:abstractNumId="2">
    <w:multiLevelType w:val="singleLevel"/>
    <w:lvl w:ilvl="0">
      <w:start w:val="1"/>
      <w:numFmt w:val="decimal"/>
      <w:lvlText w:val="%1."/>
      <w:lvlJc w:val="left"/>
      <w:pPr>
        <w:ind w:left="567" w:hanging="283"/>
      </w:pPr>
    </w:lvl>
  </w:abstractNum>
  <w:num w:numId="1">
    <w:abstractNumId w:val="1"/>
  </w:num>
  <w:num w:numId="2">
    <w:abstractNumId w:val="2"/>
  </w:num>
</w:numbering>
</file>

<file path=word/settings.xml><?xml version="1.0" encoding="utf-8"?>
<w:settings xmlns:w="http://schemas.openxmlformats.org/wordprocessingml/2006/main">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sv-SE"/>
      </w:rPr>
    </w:rPrDefault>
    <w:pPrDefault>
      <w:pPr>
        <w:spacing w:after="120" w:line="276" w:lineRule="auto"/>
      </w:pPr>
    </w:pPrDefault>
  </w:docDefaults>
  <w:style w:type="paragraph" w:styleId="Normal" w:default="true">
    <w:name w:val="Normal"/>
    <w:qFormat/>
  </w:style>
  <w:style w:type="paragraph" w:styleId="Title">
    <w:name w:val="Title"/>
    <w:basedOn w:val="Normal"/>
    <w:next w:val="Normal"/>
    <w:qFormat/>
    <w:pPr>
      <w:keepNext/>
      <w:spacing w:before="0" w:after="120"/>
    </w:pPr>
    <w:rPr>
      <w:b/>
      <w:color w:val="1F3864"/>
      <w:sz w:val="56"/>
      <w:szCs w:val="56"/>
    </w:rPr>
  </w:style>
  <w:style w:type="paragraph" w:styleId="Subtitle">
    <w:name w:val="Subtitle"/>
    <w:basedOn w:val="Normal"/>
    <w:next w:val="Normal"/>
    <w:qFormat/>
    <w:pPr>
      <w:keepNext/>
      <w:spacing w:before="0" w:after="240"/>
    </w:pPr>
    <w:rPr>
      <w:color w:val="44546A"/>
      <w:sz w:val="28"/>
      <w:szCs w:val="28"/>
    </w:rPr>
  </w:style>
  <w:style w:type="paragraph" w:styleId="TocHeading">
    <w:name w:val="TOC Heading"/>
    <w:basedOn w:val="Normal"/>
    <w:next w:val="Normal"/>
    <w:qFormat/>
    <w:pPr>
      <w:keepNext/>
      <w:spacing w:before="0" w:after="240"/>
    </w:pPr>
    <w:rPr>
      <w:b/>
      <w:color w:val="1F3864"/>
      <w:sz w:val="32"/>
      <w:szCs w:val="32"/>
    </w:rPr>
  </w:style>
  <w:style w:type="paragraph" w:styleId="Heading1">
    <w:name w:val="heading 1"/>
    <w:basedOn w:val="Normal"/>
    <w:next w:val="Normal"/>
    <w:qFormat/>
    <w:pPr>
      <w:keepNext/>
      <w:spacing w:before="400" w:after="120"/>
      <w:outlineLvl w:val="0"/>
    </w:pPr>
    <w:rPr>
      <w:b/>
      <w:color w:val="1F3864"/>
      <w:sz w:val="32"/>
      <w:szCs w:val="32"/>
    </w:rPr>
  </w:style>
  <w:style w:type="paragraph" w:styleId="Heading2">
    <w:name w:val="heading 2"/>
    <w:basedOn w:val="Normal"/>
    <w:next w:val="Normal"/>
    <w:qFormat/>
    <w:pPr>
      <w:keepNext/>
      <w:spacing w:before="240" w:after="80"/>
      <w:outlineLvl w:val="1"/>
    </w:pPr>
    <w:rPr>
      <w:b/>
      <w:color w:val="2F5496"/>
      <w:sz w:val="26"/>
      <w:szCs w:val="26"/>
    </w:rPr>
  </w:style>
  <w:style w:type="paragraph" w:styleId="Heading3">
    <w:name w:val="heading 3"/>
    <w:basedOn w:val="Normal"/>
    <w:next w:val="Normal"/>
    <w:qFormat/>
    <w:pPr>
      <w:keepNext/>
      <w:spacing w:before="200" w:after="60"/>
      <w:outlineLvl w:val="2"/>
    </w:pPr>
    <w:rPr>
      <w:b/>
      <w:color w:val="1F3864"/>
      <w:sz w:val="23"/>
      <w:szCs w:val="23"/>
    </w:rPr>
  </w:style>
  <w:style w:type="paragraph" w:styleId="ListParagraph">
    <w:name w:val="List Paragraph"/>
    <w:basedOn w:val="Normal"/>
    <w:next w:val="Normal"/>
    <w:qFormat/>
    <w:pPr>
      <w:spacing w:before="0" w:after="60"/>
    </w:pPr>
    <w:rPr/>
  </w:style>
  <w:style w:type="paragraph" w:styleId="TableText">
    <w:name w:val="Table Text"/>
    <w:basedOn w:val="Normal"/>
    <w:next w:val="Normal"/>
    <w:qFormat/>
    <w:pPr>
      <w:spacing w:before="0" w:after="0" w:line="252" w:lineRule="auto"/>
    </w:pPr>
    <w:rPr>
      <w:sz w:val="19"/>
      <w:szCs w:val="19"/>
    </w:rPr>
  </w:style>
  <w:style w:type="paragraph" w:styleId="HeaderFooterText">
    <w:name w:val="Header Footer Text"/>
    <w:basedOn w:val="Normal"/>
    <w:next w:val="Normal"/>
    <w:qFormat/>
    <w:pPr>
      <w:spacing w:before="0" w:after="0"/>
    </w:pPr>
    <w:rPr>
      <w:color w:val="7F7F7F"/>
      <w:sz w:val="17"/>
      <w:szCs w:val="17"/>
    </w:rPr>
  </w:style>
  <w:style w:type="paragraph" w:styleId="TOC1">
    <w:name w:val="toc 1"/>
    <w:basedOn w:val="Normal"/>
    <w:next w:val="Normal"/>
    <w:qFormat/>
    <w:pPr>
      <w:spacing w:before="120" w:after="40"/>
    </w:pPr>
    <w:rPr>
      <w:b/>
    </w:rPr>
  </w:style>
  <w:style w:type="paragraph" w:styleId="TOC2">
    <w:name w:val="toc 2"/>
    <w:basedOn w:val="Normal"/>
    <w:next w:val="Normal"/>
    <w:qFormat/>
    <w:pPr>
      <w:spacing w:before="0" w:after="20"/>
      <w:ind w:left="240"/>
    </w:pPr>
    <w:rPr/>
  </w:style>
</w:styles>
</file>

<file path=word/_rels/document.xml.rels>&#65279;<?xml version="1.0" encoding="utf-8"?><Relationships xmlns="http://schemas.openxmlformats.org/package/2006/relationships"><Relationship Type="http://schemas.openxmlformats.org/officeDocument/2006/relationships/styles" Target="/word/styles.xml" Id="Ra904114ee4bf4a7f" /><Relationship Type="http://schemas.openxmlformats.org/officeDocument/2006/relationships/settings" Target="/word/settings.xml" Id="R9e7d08eda0e94da0" /><Relationship Type="http://schemas.openxmlformats.org/officeDocument/2006/relationships/numbering" Target="/word/numbering.xml" Id="R9dceafc857fc4829" /><Relationship Type="http://schemas.openxmlformats.org/officeDocument/2006/relationships/header" Target="/word/header1.xml" Id="Rf63d29d103c641c5" /><Relationship Type="http://schemas.openxmlformats.org/officeDocument/2006/relationships/footer" Target="/word/footer1.xml" Id="Rcc4d2d6c8f1341fc" /></Relationships>
</file>