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10</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sz w:val="24"/>
          <w:szCs w:val="24"/>
          <w:rtl w:val="0"/>
        </w:rPr>
        <w:t xml:space="preserve">Corey Cooley, Taylor Payne, Will Brown, &amp; John Hopson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describe the four basic conversion strategies discussed in the text that may be used when converting to a new system. Under which circumstances would each be considered the right approach? (10 pts.)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Direct Changeover</w:t>
      </w:r>
      <w:r w:rsidDel="00000000" w:rsidR="00000000" w:rsidRPr="00000000">
        <w:rPr>
          <w:rFonts w:ascii="Times New Roman" w:cs="Times New Roman" w:eastAsia="Times New Roman" w:hAnsi="Times New Roman"/>
          <w:i w:val="1"/>
          <w:rtl w:val="0"/>
        </w:rPr>
        <w:t xml:space="preserve"> is getting rid of the old system and implementing the new system all at one time with no phases or adaptations for users. This would be implemented if minor policy changes were needed such as password changes or username changes.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Phase Implementation</w:t>
      </w:r>
      <w:r w:rsidDel="00000000" w:rsidR="00000000" w:rsidRPr="00000000">
        <w:rPr>
          <w:rFonts w:ascii="Times New Roman" w:cs="Times New Roman" w:eastAsia="Times New Roman" w:hAnsi="Times New Roman"/>
          <w:i w:val="1"/>
          <w:rtl w:val="0"/>
        </w:rPr>
        <w:t xml:space="preserve"> is running both systems together and slowly phasing out the old system after part of the new system has been used with time for users to get accustomed to the new settings and processes. This is the most frequently used strategy, and is used most times when more than a minor change must take place so that users have time to troubleshoot and evaluate the new system before it gets completely implemented.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Pilot Implementation</w:t>
      </w:r>
      <w:r w:rsidDel="00000000" w:rsidR="00000000" w:rsidRPr="00000000">
        <w:rPr>
          <w:rFonts w:ascii="Times New Roman" w:cs="Times New Roman" w:eastAsia="Times New Roman" w:hAnsi="Times New Roman"/>
          <w:i w:val="1"/>
          <w:rtl w:val="0"/>
        </w:rPr>
        <w:t xml:space="preserve"> is when a single community is chosen to test the new system before it gets rolled out to the rest of the organization. The group will try out the complete new system, and provide troubleshooting and debugging for any errors that they might have when the system is first implemented. This type of strategy is used when a supposed upgrade is proposed and the organization wants to ensure its usability and functionality before total rollout.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Parallel Operations</w:t>
      </w:r>
      <w:r w:rsidDel="00000000" w:rsidR="00000000" w:rsidRPr="00000000">
        <w:rPr>
          <w:rFonts w:ascii="Times New Roman" w:cs="Times New Roman" w:eastAsia="Times New Roman" w:hAnsi="Times New Roman"/>
          <w:i w:val="1"/>
          <w:rtl w:val="0"/>
        </w:rPr>
        <w:t xml:space="preserve"> is when the two systems run together. The old system is a backup and the new system runs in the front end. This requires more maintenance and care and is used when total implementation of a new system puts the overall business strategy at risk.</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Exercise 1 from p. 576 of the text. Model your WBS on Table 10-1 from p. 541 of the text. Assume that work on the project may begin as early as next Monday. (15 pts.)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9751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975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