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МГТУ им. Н.Э. Баумана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 “Архитектура ЭВМ”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№3 по теме “Исследование регистров” 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Работу выполнил:</w:t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Керимов Ахмед</w:t>
      </w:r>
    </w:p>
    <w:p w:rsidR="00000000" w:rsidDel="00000000" w:rsidP="00000000" w:rsidRDefault="00000000" w:rsidRPr="00000000" w14:paraId="0000001F">
      <w:pPr>
        <w:pStyle w:val="Heading1"/>
        <w:jc w:val="right"/>
        <w:rPr/>
      </w:pPr>
      <w:bookmarkStart w:colFirst="0" w:colLast="0" w:name="_xjxff2vtlny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ИУ7-44Б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Цель работы – изучение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1ns0q2mobecl" w:id="1"/>
      <w:bookmarkEnd w:id="1"/>
      <w:r w:rsidDel="00000000" w:rsidR="00000000" w:rsidRPr="00000000">
        <w:rPr>
          <w:rtl w:val="0"/>
        </w:rPr>
        <w:t xml:space="preserve">Исследование регистра сдвига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Функциональная схема 8-разрядного регистра сдвига вправо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383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Функциональная схема 8-разрядного циклического регистра со сдвигом вправо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1727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Функциональная схема 8-разрядного циклического регистра со сдвигом влево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thq8utpyx91t" w:id="2"/>
      <w:bookmarkEnd w:id="2"/>
      <w:r w:rsidDel="00000000" w:rsidR="00000000" w:rsidRPr="00000000">
        <w:rPr>
          <w:rtl w:val="0"/>
        </w:rPr>
        <w:t xml:space="preserve">Исследование универсального регистра ИС К555ИР11 (74LS194)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4-разрядный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195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8-разрядный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9098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Кодирование режимов регистра сдвига управляющим словом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Режим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Хранение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Сдвиг вправо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Сдвиг влево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Параллельный ввод данных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