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FA36D" w14:textId="47D0D90B" w:rsidR="00643FBB" w:rsidRDefault="00643FBB" w:rsidP="00643FBB">
      <w:pPr>
        <w:rPr>
          <w:b/>
          <w:bCs/>
        </w:rPr>
      </w:pPr>
      <w:bookmarkStart w:id="0" w:name="_Hlk225865862"/>
      <w:r w:rsidRPr="009E4716">
        <w:rPr>
          <w:b/>
          <w:bCs/>
        </w:rPr>
        <w:t>Audit Working Papers</w:t>
      </w:r>
      <w:r>
        <w:rPr>
          <w:rFonts w:hint="eastAsia"/>
          <w:b/>
          <w:bCs/>
        </w:rPr>
        <w:t xml:space="preserve"> </w:t>
      </w:r>
      <w:r w:rsidRPr="008D0AC0">
        <w:rPr>
          <w:b/>
          <w:bCs/>
        </w:rPr>
        <w:t>(</w:t>
      </w:r>
      <w:r w:rsidRPr="0090054E">
        <w:rPr>
          <w:b/>
          <w:bCs/>
        </w:rPr>
        <w:t>Extract</w:t>
      </w:r>
      <w:r w:rsidRPr="008D0AC0">
        <w:rPr>
          <w:b/>
          <w:bCs/>
        </w:rPr>
        <w:t>)</w:t>
      </w:r>
    </w:p>
    <w:p w14:paraId="0DC9CD99" w14:textId="55375BFD" w:rsidR="00643FBB" w:rsidRPr="009E4716" w:rsidRDefault="00643FBB" w:rsidP="00643FBB">
      <w:pPr>
        <w:rPr>
          <w:b/>
          <w:bCs/>
        </w:rPr>
      </w:pPr>
      <w:r w:rsidRPr="005245B3">
        <w:rPr>
          <w:rFonts w:hint="eastAsia"/>
          <w:b/>
          <w:bCs/>
          <w:i/>
          <w:iCs/>
          <w:u w:val="single"/>
        </w:rPr>
        <w:t xml:space="preserve">Audit </w:t>
      </w:r>
      <w:r>
        <w:rPr>
          <w:rFonts w:hint="eastAsia"/>
          <w:b/>
          <w:bCs/>
          <w:i/>
          <w:iCs/>
          <w:u w:val="single"/>
        </w:rPr>
        <w:t>Period</w:t>
      </w:r>
      <w:r w:rsidRPr="005245B3">
        <w:rPr>
          <w:rFonts w:hint="eastAsia"/>
          <w:b/>
          <w:bCs/>
          <w:i/>
          <w:iCs/>
          <w:u w:val="single"/>
        </w:rPr>
        <w:t>:</w:t>
      </w:r>
      <w:r w:rsidRPr="008D0AC0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 Jan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31 Dec </w:t>
      </w:r>
      <w:r w:rsidRPr="008D0AC0">
        <w:rPr>
          <w:b/>
          <w:bCs/>
        </w:rPr>
        <w:t>20</w:t>
      </w:r>
      <w:r>
        <w:rPr>
          <w:rFonts w:hint="eastAsia"/>
          <w:b/>
          <w:bCs/>
        </w:rPr>
        <w:t>1</w:t>
      </w:r>
      <w:r w:rsidRPr="008D0AC0">
        <w:rPr>
          <w:b/>
          <w:bCs/>
        </w:rPr>
        <w:t>4</w:t>
      </w:r>
    </w:p>
    <w:p w14:paraId="5F73EE8A" w14:textId="76055D34" w:rsidR="0025044A" w:rsidRDefault="0025044A" w:rsidP="009E4716">
      <w:pPr>
        <w:rPr>
          <w:b/>
          <w:bCs/>
        </w:rPr>
      </w:pPr>
      <w:r w:rsidRPr="00643FBB">
        <w:rPr>
          <w:rFonts w:hint="eastAsia"/>
          <w:b/>
          <w:bCs/>
          <w:i/>
          <w:iCs/>
          <w:u w:val="single"/>
        </w:rPr>
        <w:t>CPA firm:</w:t>
      </w:r>
      <w:r>
        <w:rPr>
          <w:rFonts w:hint="eastAsia"/>
          <w:b/>
          <w:bCs/>
        </w:rPr>
        <w:t xml:space="preserve"> </w:t>
      </w:r>
      <w:r w:rsidRPr="00EB402A">
        <w:rPr>
          <w:b/>
          <w:bCs/>
        </w:rPr>
        <w:t xml:space="preserve">ABC </w:t>
      </w:r>
      <w:r w:rsidR="002F3CFD">
        <w:rPr>
          <w:b/>
          <w:bCs/>
        </w:rPr>
        <w:t>CPA LIMITED</w:t>
      </w:r>
    </w:p>
    <w:p w14:paraId="15890728" w14:textId="03ABB65B" w:rsidR="009E4716" w:rsidRPr="008D0AC0" w:rsidRDefault="0025044A" w:rsidP="009E4716">
      <w:pPr>
        <w:rPr>
          <w:b/>
          <w:bCs/>
        </w:rPr>
      </w:pPr>
      <w:bookmarkStart w:id="1" w:name="_Hlk225865851"/>
      <w:bookmarkEnd w:id="0"/>
      <w:r w:rsidRPr="00643FBB">
        <w:rPr>
          <w:rFonts w:hint="eastAsia"/>
          <w:b/>
          <w:bCs/>
          <w:i/>
          <w:iCs/>
          <w:u w:val="single"/>
        </w:rPr>
        <w:t>Client:</w:t>
      </w:r>
      <w:r>
        <w:rPr>
          <w:rFonts w:hint="eastAsia"/>
          <w:b/>
          <w:bCs/>
        </w:rPr>
        <w:t xml:space="preserve"> </w:t>
      </w:r>
      <w:r w:rsidR="00CD4261" w:rsidRPr="00CB4D15">
        <w:rPr>
          <w:b/>
          <w:bCs/>
        </w:rPr>
        <w:t>China Metal Recycling (Holdings) Limited</w:t>
      </w:r>
    </w:p>
    <w:bookmarkEnd w:id="1"/>
    <w:p w14:paraId="125F415A" w14:textId="77777777" w:rsidR="00297179" w:rsidRDefault="00297179" w:rsidP="009E4716">
      <w:pPr>
        <w:rPr>
          <w:b/>
          <w:bCs/>
        </w:rPr>
      </w:pPr>
    </w:p>
    <w:p w14:paraId="43085A29" w14:textId="14D6E015" w:rsidR="009E4716" w:rsidRPr="009E4716" w:rsidRDefault="00D51F02" w:rsidP="009E4716">
      <w:pPr>
        <w:rPr>
          <w:b/>
          <w:bCs/>
        </w:rPr>
      </w:pPr>
      <w:r>
        <w:rPr>
          <w:rFonts w:hint="eastAsia"/>
          <w:b/>
          <w:bCs/>
        </w:rPr>
        <w:t>1</w:t>
      </w:r>
      <w:r w:rsidR="009E4716" w:rsidRPr="009E4716">
        <w:rPr>
          <w:b/>
          <w:bCs/>
        </w:rPr>
        <w:t>.1 Audit Sampling – Accounts Receivable</w:t>
      </w:r>
    </w:p>
    <w:p w14:paraId="3277B24F" w14:textId="77777777" w:rsidR="009E4716" w:rsidRPr="009E4716" w:rsidRDefault="009E4716" w:rsidP="009E4716">
      <w:pPr>
        <w:numPr>
          <w:ilvl w:val="0"/>
          <w:numId w:val="1"/>
        </w:numPr>
      </w:pPr>
      <w:r w:rsidRPr="009E4716">
        <w:t>Total population of sales transactions during the year: </w:t>
      </w:r>
      <w:r w:rsidRPr="009E4716">
        <w:rPr>
          <w:b/>
          <w:bCs/>
        </w:rPr>
        <w:t>10,000</w:t>
      </w:r>
      <w:r w:rsidRPr="009E4716">
        <w:t> (value HK$500 million)</w:t>
      </w:r>
    </w:p>
    <w:p w14:paraId="35004B41" w14:textId="77777777" w:rsidR="009E4716" w:rsidRPr="009E4716" w:rsidRDefault="009E4716" w:rsidP="009E4716">
      <w:pPr>
        <w:numPr>
          <w:ilvl w:val="0"/>
          <w:numId w:val="1"/>
        </w:numPr>
      </w:pPr>
      <w:r w:rsidRPr="009E4716">
        <w:t>Sample size tested by the audit team: </w:t>
      </w:r>
      <w:r w:rsidRPr="009E4716">
        <w:rPr>
          <w:b/>
          <w:bCs/>
        </w:rPr>
        <w:t>2</w:t>
      </w:r>
      <w:r w:rsidRPr="009E4716">
        <w:t> transactions (total value HK$1.2 million)</w:t>
      </w:r>
    </w:p>
    <w:p w14:paraId="6753CC2F" w14:textId="77777777" w:rsidR="009E4716" w:rsidRPr="009E4716" w:rsidRDefault="009E4716" w:rsidP="009E4716">
      <w:pPr>
        <w:numPr>
          <w:ilvl w:val="0"/>
          <w:numId w:val="1"/>
        </w:numPr>
      </w:pPr>
      <w:r w:rsidRPr="009E4716">
        <w:t>Selection method: judgmental sampling based on high value.</w:t>
      </w:r>
    </w:p>
    <w:p w14:paraId="14CD2388" w14:textId="77777777" w:rsidR="009E4716" w:rsidRPr="009E4716" w:rsidRDefault="009E4716" w:rsidP="009E4716">
      <w:pPr>
        <w:numPr>
          <w:ilvl w:val="0"/>
          <w:numId w:val="1"/>
        </w:numPr>
      </w:pPr>
      <w:r w:rsidRPr="009E4716">
        <w:t>No other substantive tests were performed over sales revenue.</w:t>
      </w:r>
    </w:p>
    <w:p w14:paraId="1427D20D" w14:textId="77777777" w:rsidR="00297179" w:rsidRDefault="00297179" w:rsidP="009E4716">
      <w:pPr>
        <w:rPr>
          <w:b/>
          <w:bCs/>
        </w:rPr>
      </w:pPr>
    </w:p>
    <w:p w14:paraId="1CD8E6EF" w14:textId="6B5AC441" w:rsidR="009E4716" w:rsidRPr="009E4716" w:rsidRDefault="00D51F02" w:rsidP="009E4716">
      <w:pPr>
        <w:rPr>
          <w:b/>
          <w:bCs/>
        </w:rPr>
      </w:pPr>
      <w:r>
        <w:rPr>
          <w:rFonts w:hint="eastAsia"/>
          <w:b/>
          <w:bCs/>
        </w:rPr>
        <w:t>1</w:t>
      </w:r>
      <w:r w:rsidR="009E4716" w:rsidRPr="009E4716">
        <w:rPr>
          <w:b/>
          <w:bCs/>
        </w:rPr>
        <w:t>.2 Risk Assessment Documentation</w:t>
      </w:r>
    </w:p>
    <w:p w14:paraId="48202016" w14:textId="77777777" w:rsidR="009E4716" w:rsidRPr="009E4716" w:rsidRDefault="009E4716" w:rsidP="009E4716">
      <w:r w:rsidRPr="009E4716">
        <w:t>The working papers contain the following sections:</w:t>
      </w:r>
    </w:p>
    <w:p w14:paraId="137BCDDA" w14:textId="77777777" w:rsidR="009E4716" w:rsidRPr="009E4716" w:rsidRDefault="009E4716" w:rsidP="00154DB2">
      <w:pPr>
        <w:numPr>
          <w:ilvl w:val="0"/>
          <w:numId w:val="2"/>
        </w:numPr>
        <w:jc w:val="both"/>
      </w:pPr>
      <w:r w:rsidRPr="009E4716">
        <w:rPr>
          <w:b/>
          <w:bCs/>
        </w:rPr>
        <w:t>Planning memorandum</w:t>
      </w:r>
      <w:r w:rsidRPr="009E4716">
        <w:t> – includes a statement “The audit will be performed in accordance with HKSAs.”</w:t>
      </w:r>
    </w:p>
    <w:p w14:paraId="0F94E037" w14:textId="77777777" w:rsidR="009E4716" w:rsidRPr="009E4716" w:rsidRDefault="009E4716" w:rsidP="00154DB2">
      <w:pPr>
        <w:numPr>
          <w:ilvl w:val="0"/>
          <w:numId w:val="2"/>
        </w:numPr>
        <w:jc w:val="both"/>
      </w:pPr>
      <w:r w:rsidRPr="009E4716">
        <w:rPr>
          <w:b/>
          <w:bCs/>
        </w:rPr>
        <w:t>Risk assessment</w:t>
      </w:r>
      <w:r w:rsidRPr="009E4716">
        <w:t> – folder is empty. No documented understanding of the entity or its internal controls, no identification of significant risks, and no responses to assessed risks.</w:t>
      </w:r>
    </w:p>
    <w:p w14:paraId="4EE6E121" w14:textId="77777777" w:rsidR="009E4716" w:rsidRDefault="009E4716">
      <w:pPr>
        <w:rPr>
          <w:lang w:val="en-HK"/>
        </w:rPr>
      </w:pPr>
    </w:p>
    <w:p w14:paraId="5C2FF37C" w14:textId="7D576AF7" w:rsidR="00B71A5C" w:rsidRPr="00B71A5C" w:rsidRDefault="00B71A5C" w:rsidP="00B71A5C">
      <w:pPr>
        <w:rPr>
          <w:b/>
          <w:bCs/>
        </w:rPr>
      </w:pPr>
      <w:r w:rsidRPr="00B71A5C">
        <w:rPr>
          <w:rFonts w:hint="eastAsia"/>
          <w:b/>
          <w:bCs/>
        </w:rPr>
        <w:t>1</w:t>
      </w:r>
      <w:r w:rsidRPr="00B71A5C">
        <w:rPr>
          <w:b/>
          <w:bCs/>
        </w:rPr>
        <w:t>.3 Subsidiary List and Audit Strategy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30"/>
        <w:gridCol w:w="2127"/>
        <w:gridCol w:w="1417"/>
        <w:gridCol w:w="2410"/>
        <w:gridCol w:w="1672"/>
      </w:tblGrid>
      <w:tr w:rsidR="00B71A5C" w:rsidRPr="00B71A5C" w14:paraId="6736C89F" w14:textId="77777777" w:rsidTr="00B71A5C">
        <w:tc>
          <w:tcPr>
            <w:tcW w:w="2830" w:type="dxa"/>
          </w:tcPr>
          <w:p w14:paraId="76F43EB4" w14:textId="5B868E8A" w:rsidR="00B71A5C" w:rsidRPr="00B71A5C" w:rsidRDefault="00B71A5C" w:rsidP="00B71A5C">
            <w:pPr>
              <w:rPr>
                <w:b/>
                <w:bCs/>
              </w:rPr>
            </w:pPr>
            <w:r w:rsidRPr="00B71A5C">
              <w:rPr>
                <w:b/>
                <w:bCs/>
              </w:rPr>
              <w:t>Subsidiary Name</w:t>
            </w:r>
          </w:p>
        </w:tc>
        <w:tc>
          <w:tcPr>
            <w:tcW w:w="2127" w:type="dxa"/>
          </w:tcPr>
          <w:p w14:paraId="13167182" w14:textId="3E320F92" w:rsidR="00B71A5C" w:rsidRPr="00B71A5C" w:rsidRDefault="00B71A5C" w:rsidP="00B71A5C">
            <w:pPr>
              <w:rPr>
                <w:b/>
                <w:bCs/>
              </w:rPr>
            </w:pPr>
            <w:r w:rsidRPr="00B71A5C">
              <w:rPr>
                <w:b/>
                <w:bCs/>
              </w:rPr>
              <w:t>Domicile</w:t>
            </w:r>
          </w:p>
        </w:tc>
        <w:tc>
          <w:tcPr>
            <w:tcW w:w="1417" w:type="dxa"/>
          </w:tcPr>
          <w:p w14:paraId="5F0D5447" w14:textId="6DB8846E" w:rsidR="00B71A5C" w:rsidRPr="00B71A5C" w:rsidRDefault="00B71A5C" w:rsidP="00B71A5C">
            <w:pPr>
              <w:rPr>
                <w:b/>
                <w:bCs/>
              </w:rPr>
            </w:pPr>
            <w:r w:rsidRPr="00B71A5C">
              <w:rPr>
                <w:b/>
                <w:bCs/>
              </w:rPr>
              <w:t>Ownership</w:t>
            </w:r>
          </w:p>
        </w:tc>
        <w:tc>
          <w:tcPr>
            <w:tcW w:w="2410" w:type="dxa"/>
          </w:tcPr>
          <w:p w14:paraId="1D670FA5" w14:textId="42DCFB1F" w:rsidR="00B71A5C" w:rsidRPr="00B71A5C" w:rsidRDefault="00B71A5C" w:rsidP="00B71A5C">
            <w:pPr>
              <w:rPr>
                <w:b/>
                <w:bCs/>
              </w:rPr>
            </w:pPr>
            <w:r w:rsidRPr="00B71A5C">
              <w:rPr>
                <w:b/>
                <w:bCs/>
              </w:rPr>
              <w:t>Audit Strategy</w:t>
            </w:r>
          </w:p>
        </w:tc>
        <w:tc>
          <w:tcPr>
            <w:tcW w:w="1672" w:type="dxa"/>
          </w:tcPr>
          <w:p w14:paraId="15CFFD58" w14:textId="64CC8D47" w:rsidR="00B71A5C" w:rsidRPr="00B71A5C" w:rsidRDefault="00B71A5C" w:rsidP="00B71A5C">
            <w:pPr>
              <w:rPr>
                <w:b/>
                <w:bCs/>
              </w:rPr>
            </w:pPr>
            <w:r w:rsidRPr="00B71A5C">
              <w:rPr>
                <w:b/>
                <w:bCs/>
              </w:rPr>
              <w:t>Auditor</w:t>
            </w:r>
          </w:p>
        </w:tc>
      </w:tr>
      <w:tr w:rsidR="00B71A5C" w14:paraId="50615780" w14:textId="77777777" w:rsidTr="00B71A5C">
        <w:tc>
          <w:tcPr>
            <w:tcW w:w="2830" w:type="dxa"/>
          </w:tcPr>
          <w:p w14:paraId="3BBB69AF" w14:textId="6A4E6697" w:rsidR="00B71A5C" w:rsidRDefault="00B71A5C" w:rsidP="00B71A5C">
            <w:r w:rsidRPr="00B71A5C">
              <w:t>Central Steel (Macao) Ltd</w:t>
            </w:r>
          </w:p>
        </w:tc>
        <w:tc>
          <w:tcPr>
            <w:tcW w:w="2127" w:type="dxa"/>
          </w:tcPr>
          <w:p w14:paraId="1FD223F6" w14:textId="7E7E0CD9" w:rsidR="00B71A5C" w:rsidRDefault="00B71A5C" w:rsidP="00B71A5C">
            <w:r w:rsidRPr="00B71A5C">
              <w:t>Macau</w:t>
            </w:r>
          </w:p>
        </w:tc>
        <w:tc>
          <w:tcPr>
            <w:tcW w:w="1417" w:type="dxa"/>
          </w:tcPr>
          <w:p w14:paraId="5BBA4F7C" w14:textId="4B664FC7" w:rsidR="00B71A5C" w:rsidRDefault="00B71A5C" w:rsidP="00B71A5C">
            <w:r w:rsidRPr="00B71A5C">
              <w:t>100%</w:t>
            </w:r>
          </w:p>
        </w:tc>
        <w:tc>
          <w:tcPr>
            <w:tcW w:w="2410" w:type="dxa"/>
          </w:tcPr>
          <w:p w14:paraId="15882DF4" w14:textId="18D00964" w:rsidR="00B71A5C" w:rsidRDefault="00B71A5C" w:rsidP="00B71A5C">
            <w:r w:rsidRPr="00B71A5C">
              <w:t>No separate audit – rely on group-level analysis</w:t>
            </w:r>
          </w:p>
        </w:tc>
        <w:tc>
          <w:tcPr>
            <w:tcW w:w="1672" w:type="dxa"/>
          </w:tcPr>
          <w:p w14:paraId="24579E51" w14:textId="6685D189" w:rsidR="00B71A5C" w:rsidRDefault="00B71A5C" w:rsidP="00B71A5C">
            <w:r w:rsidRPr="00B71A5C">
              <w:t>-</w:t>
            </w:r>
          </w:p>
        </w:tc>
      </w:tr>
      <w:tr w:rsidR="00B71A5C" w14:paraId="6C9CE160" w14:textId="77777777" w:rsidTr="00B71A5C">
        <w:tc>
          <w:tcPr>
            <w:tcW w:w="2830" w:type="dxa"/>
          </w:tcPr>
          <w:p w14:paraId="4166ADAE" w14:textId="56035EA0" w:rsidR="00B71A5C" w:rsidRDefault="00B71A5C" w:rsidP="00B71A5C">
            <w:r w:rsidRPr="00B71A5C">
              <w:t>Onshore operating subsidiaries (10 entities)</w:t>
            </w:r>
          </w:p>
        </w:tc>
        <w:tc>
          <w:tcPr>
            <w:tcW w:w="2127" w:type="dxa"/>
          </w:tcPr>
          <w:p w14:paraId="1B21C06F" w14:textId="7E349003" w:rsidR="00B71A5C" w:rsidRDefault="00B71A5C" w:rsidP="00B71A5C">
            <w:r w:rsidRPr="00B71A5C">
              <w:t>Mainland China</w:t>
            </w:r>
          </w:p>
        </w:tc>
        <w:tc>
          <w:tcPr>
            <w:tcW w:w="1417" w:type="dxa"/>
          </w:tcPr>
          <w:p w14:paraId="78E01C17" w14:textId="62733698" w:rsidR="00B71A5C" w:rsidRDefault="00B71A5C" w:rsidP="00B71A5C">
            <w:r w:rsidRPr="00B71A5C">
              <w:t>100%</w:t>
            </w:r>
          </w:p>
        </w:tc>
        <w:tc>
          <w:tcPr>
            <w:tcW w:w="2410" w:type="dxa"/>
          </w:tcPr>
          <w:p w14:paraId="48A2A048" w14:textId="5F763EA1" w:rsidR="00B71A5C" w:rsidRDefault="00B71A5C" w:rsidP="00B71A5C">
            <w:r w:rsidRPr="00B71A5C">
              <w:t>Local CPA firms</w:t>
            </w:r>
          </w:p>
        </w:tc>
        <w:tc>
          <w:tcPr>
            <w:tcW w:w="1672" w:type="dxa"/>
          </w:tcPr>
          <w:p w14:paraId="21EBC2CC" w14:textId="7DEB907F" w:rsidR="00B71A5C" w:rsidRDefault="00B71A5C" w:rsidP="00B71A5C">
            <w:r w:rsidRPr="00B71A5C">
              <w:t>Local firms</w:t>
            </w:r>
          </w:p>
        </w:tc>
      </w:tr>
    </w:tbl>
    <w:p w14:paraId="252BC5C8" w14:textId="77777777" w:rsidR="00B71A5C" w:rsidRPr="00B71A5C" w:rsidRDefault="00B71A5C" w:rsidP="00B71A5C"/>
    <w:p w14:paraId="1B4F406E" w14:textId="77777777" w:rsidR="00B71A5C" w:rsidRPr="00B71A5C" w:rsidRDefault="00B71A5C" w:rsidP="00B71A5C">
      <w:pPr>
        <w:rPr>
          <w:i/>
          <w:iCs/>
          <w:u w:val="single"/>
        </w:rPr>
      </w:pPr>
      <w:r w:rsidRPr="00B71A5C">
        <w:rPr>
          <w:i/>
          <w:iCs/>
          <w:u w:val="single"/>
        </w:rPr>
        <w:t>Group Audit Scope Note:</w:t>
      </w:r>
    </w:p>
    <w:p w14:paraId="4A678D55" w14:textId="6C9E6575" w:rsidR="00B71A5C" w:rsidRPr="00B71A5C" w:rsidRDefault="00B71A5C" w:rsidP="00154DB2">
      <w:pPr>
        <w:ind w:rightChars="-10" w:right="-24"/>
        <w:jc w:val="both"/>
      </w:pPr>
      <w:r w:rsidRPr="00B71A5C">
        <w:t>The Macau subsidiary Central Steel primarily functions as a financing platform with no substantive operations. No separate audit team assigned. The group audit team will perform account analysis procedures.</w:t>
      </w:r>
    </w:p>
    <w:p w14:paraId="409CB2EB" w14:textId="20688087" w:rsidR="00B71A5C" w:rsidRPr="00B71A5C" w:rsidRDefault="00B71A5C">
      <w:pPr>
        <w:rPr>
          <w:lang w:val="en-HK"/>
        </w:rPr>
      </w:pPr>
      <w:r w:rsidRPr="00B71A5C">
        <w:rPr>
          <w:i/>
          <w:iCs/>
        </w:rPr>
        <w:lastRenderedPageBreak/>
        <w:t>Concurring Partner Opinion:</w:t>
      </w:r>
      <w:r w:rsidRPr="00B71A5C">
        <w:t xml:space="preserve"> </w:t>
      </w:r>
      <w:r w:rsidRPr="00B71A5C">
        <w:rPr>
          <w:b/>
          <w:bCs/>
        </w:rPr>
        <w:t>Agreed.</w:t>
      </w:r>
    </w:p>
    <w:sectPr w:rsidR="00B71A5C" w:rsidRPr="00B71A5C" w:rsidSect="009E471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D7387" w14:textId="77777777" w:rsidR="00832FDC" w:rsidRDefault="00832FDC" w:rsidP="00832FDC">
      <w:pPr>
        <w:spacing w:after="0" w:line="240" w:lineRule="auto"/>
      </w:pPr>
      <w:r>
        <w:separator/>
      </w:r>
    </w:p>
  </w:endnote>
  <w:endnote w:type="continuationSeparator" w:id="0">
    <w:p w14:paraId="1CB65A8E" w14:textId="77777777" w:rsidR="00832FDC" w:rsidRDefault="00832FDC" w:rsidP="00832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CAD84" w14:textId="77777777" w:rsidR="00832FDC" w:rsidRDefault="00832FDC" w:rsidP="00832FDC">
      <w:pPr>
        <w:spacing w:after="0" w:line="240" w:lineRule="auto"/>
      </w:pPr>
      <w:r>
        <w:separator/>
      </w:r>
    </w:p>
  </w:footnote>
  <w:footnote w:type="continuationSeparator" w:id="0">
    <w:p w14:paraId="1F41F44C" w14:textId="77777777" w:rsidR="00832FDC" w:rsidRDefault="00832FDC" w:rsidP="00832F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21886"/>
    <w:multiLevelType w:val="multilevel"/>
    <w:tmpl w:val="288A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DB792A"/>
    <w:multiLevelType w:val="multilevel"/>
    <w:tmpl w:val="46D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82408">
    <w:abstractNumId w:val="1"/>
  </w:num>
  <w:num w:numId="2" w16cid:durableId="697663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716"/>
    <w:rsid w:val="0002703E"/>
    <w:rsid w:val="000D1D28"/>
    <w:rsid w:val="00154DB2"/>
    <w:rsid w:val="00185C40"/>
    <w:rsid w:val="001E7041"/>
    <w:rsid w:val="0020033C"/>
    <w:rsid w:val="00241E38"/>
    <w:rsid w:val="0025044A"/>
    <w:rsid w:val="00297179"/>
    <w:rsid w:val="002C5A2E"/>
    <w:rsid w:val="002F3CFD"/>
    <w:rsid w:val="00323AF5"/>
    <w:rsid w:val="004F5825"/>
    <w:rsid w:val="00643FBB"/>
    <w:rsid w:val="00700CA0"/>
    <w:rsid w:val="00832FDC"/>
    <w:rsid w:val="008D2ADF"/>
    <w:rsid w:val="00912936"/>
    <w:rsid w:val="009E4716"/>
    <w:rsid w:val="00A4048B"/>
    <w:rsid w:val="00B71A5C"/>
    <w:rsid w:val="00BF27D0"/>
    <w:rsid w:val="00C223D7"/>
    <w:rsid w:val="00C81D45"/>
    <w:rsid w:val="00CA3B5C"/>
    <w:rsid w:val="00CB4D15"/>
    <w:rsid w:val="00CD4261"/>
    <w:rsid w:val="00D51F02"/>
    <w:rsid w:val="00DB5D13"/>
    <w:rsid w:val="00E7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63EADE2"/>
  <w15:chartTrackingRefBased/>
  <w15:docId w15:val="{5A816F1B-797B-4856-B318-8884A5D7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47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71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471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4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471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471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471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471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47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4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471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4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471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471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471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471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47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47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4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47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47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4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47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47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47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4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47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47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2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32FD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32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32FDC"/>
    <w:rPr>
      <w:sz w:val="20"/>
      <w:szCs w:val="20"/>
    </w:rPr>
  </w:style>
  <w:style w:type="table" w:styleId="af2">
    <w:name w:val="Table Grid"/>
    <w:basedOn w:val="a1"/>
    <w:uiPriority w:val="39"/>
    <w:rsid w:val="00B71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167A6-A7D1-45C3-95D2-680D7D5CB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Fai Jeffrey Woo</dc:creator>
  <cp:keywords/>
  <dc:description/>
  <cp:lastModifiedBy>Chun Fai Jeffrey Woo</cp:lastModifiedBy>
  <cp:revision>14</cp:revision>
  <dcterms:created xsi:type="dcterms:W3CDTF">2026-03-28T12:54:00Z</dcterms:created>
  <dcterms:modified xsi:type="dcterms:W3CDTF">2026-04-02T11:57:00Z</dcterms:modified>
</cp:coreProperties>
</file>