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4A5" w:rsidRPr="004B6E38" w:rsidRDefault="00580CD4">
      <w:pPr>
        <w:rPr>
          <w:sz w:val="20"/>
        </w:rPr>
      </w:pPr>
      <w:r w:rsidRPr="004B6E38">
        <w:rPr>
          <w:sz w:val="20"/>
        </w:rPr>
        <w:t>Hi Wendell and Karl,</w:t>
      </w:r>
    </w:p>
    <w:p w:rsidR="005366A1" w:rsidRPr="004B6E38" w:rsidRDefault="00580CD4">
      <w:pPr>
        <w:rPr>
          <w:sz w:val="20"/>
        </w:rPr>
      </w:pPr>
      <w:r w:rsidRPr="004B6E38">
        <w:rPr>
          <w:sz w:val="20"/>
        </w:rPr>
        <w:t>I</w:t>
      </w:r>
      <w:r w:rsidR="005366A1" w:rsidRPr="004B6E38">
        <w:rPr>
          <w:sz w:val="20"/>
        </w:rPr>
        <w:t>’ve</w:t>
      </w:r>
      <w:r w:rsidRPr="004B6E38">
        <w:rPr>
          <w:sz w:val="20"/>
        </w:rPr>
        <w:t xml:space="preserve"> implemented a new so called “base case HBM” model run. </w:t>
      </w:r>
      <w:r w:rsidR="005366A1" w:rsidRPr="004B6E38">
        <w:rPr>
          <w:sz w:val="20"/>
        </w:rPr>
        <w:t xml:space="preserve">  In my </w:t>
      </w:r>
      <w:proofErr w:type="spellStart"/>
      <w:r w:rsidR="005366A1" w:rsidRPr="004B6E38">
        <w:rPr>
          <w:sz w:val="20"/>
        </w:rPr>
        <w:t>WinBUGS</w:t>
      </w:r>
      <w:proofErr w:type="spellEnd"/>
      <w:r w:rsidR="005366A1" w:rsidRPr="004B6E38">
        <w:rPr>
          <w:sz w:val="20"/>
        </w:rPr>
        <w:t xml:space="preserve"> code this is model m23 and results shown for the base case model are denoted by model m23 r3.  </w:t>
      </w:r>
      <w:r w:rsidRPr="004B6E38">
        <w:rPr>
          <w:sz w:val="20"/>
        </w:rPr>
        <w:t>Th</w:t>
      </w:r>
      <w:r w:rsidR="005366A1" w:rsidRPr="004B6E38">
        <w:rPr>
          <w:sz w:val="20"/>
        </w:rPr>
        <w:t>is base case HBM model</w:t>
      </w:r>
      <w:r w:rsidRPr="004B6E38">
        <w:rPr>
          <w:sz w:val="20"/>
        </w:rPr>
        <w:t xml:space="preserve"> </w:t>
      </w:r>
      <w:r w:rsidR="005366A1" w:rsidRPr="004B6E38">
        <w:rPr>
          <w:sz w:val="20"/>
        </w:rPr>
        <w:t>includes</w:t>
      </w:r>
      <w:r w:rsidRPr="004B6E38">
        <w:rPr>
          <w:sz w:val="20"/>
        </w:rPr>
        <w:t xml:space="preserve"> </w:t>
      </w:r>
      <w:r w:rsidR="005366A1" w:rsidRPr="004B6E38">
        <w:rPr>
          <w:sz w:val="20"/>
        </w:rPr>
        <w:t xml:space="preserve">the following </w:t>
      </w:r>
      <w:r w:rsidR="00103F73" w:rsidRPr="004B6E38">
        <w:rPr>
          <w:sz w:val="20"/>
        </w:rPr>
        <w:t>feature</w:t>
      </w:r>
      <w:r w:rsidR="005366A1" w:rsidRPr="004B6E38">
        <w:rPr>
          <w:sz w:val="20"/>
        </w:rPr>
        <w:t>s:</w:t>
      </w:r>
    </w:p>
    <w:p w:rsidR="00FD5508" w:rsidRPr="004B6E38" w:rsidRDefault="005366A1" w:rsidP="005366A1">
      <w:pPr>
        <w:pStyle w:val="ListParagraph"/>
        <w:numPr>
          <w:ilvl w:val="0"/>
          <w:numId w:val="1"/>
        </w:numPr>
        <w:rPr>
          <w:sz w:val="20"/>
        </w:rPr>
      </w:pPr>
      <w:r w:rsidRPr="004B6E38">
        <w:rPr>
          <w:sz w:val="20"/>
        </w:rPr>
        <w:t>T</w:t>
      </w:r>
      <w:r w:rsidR="00580CD4" w:rsidRPr="004B6E38">
        <w:rPr>
          <w:sz w:val="20"/>
        </w:rPr>
        <w:t>he</w:t>
      </w:r>
      <w:r w:rsidRPr="004B6E38">
        <w:rPr>
          <w:sz w:val="20"/>
        </w:rPr>
        <w:t xml:space="preserve"> same</w:t>
      </w:r>
      <w:r w:rsidR="00FD5508" w:rsidRPr="004B6E38">
        <w:rPr>
          <w:sz w:val="20"/>
        </w:rPr>
        <w:t xml:space="preserve"> mathematical form of the</w:t>
      </w:r>
      <w:r w:rsidRPr="004B6E38">
        <w:rPr>
          <w:sz w:val="20"/>
        </w:rPr>
        <w:t xml:space="preserve"> priors as in</w:t>
      </w:r>
      <w:r w:rsidR="00580CD4" w:rsidRPr="004B6E38">
        <w:rPr>
          <w:sz w:val="20"/>
        </w:rPr>
        <w:t xml:space="preserve"> </w:t>
      </w:r>
      <w:proofErr w:type="spellStart"/>
      <w:r w:rsidR="00580CD4" w:rsidRPr="004B6E38">
        <w:rPr>
          <w:sz w:val="20"/>
        </w:rPr>
        <w:t>Korman</w:t>
      </w:r>
      <w:proofErr w:type="spellEnd"/>
      <w:r w:rsidR="00580CD4" w:rsidRPr="004B6E38">
        <w:rPr>
          <w:sz w:val="20"/>
        </w:rPr>
        <w:t xml:space="preserve"> and English </w:t>
      </w:r>
      <w:r w:rsidRPr="004B6E38">
        <w:rPr>
          <w:sz w:val="20"/>
        </w:rPr>
        <w:t xml:space="preserve">(2013) HBM for the Ricker a and Ricker b parameters, </w:t>
      </w:r>
    </w:p>
    <w:p w:rsidR="00FD5508" w:rsidRPr="004B6E38" w:rsidRDefault="00FD5508" w:rsidP="005366A1">
      <w:pPr>
        <w:pStyle w:val="ListParagraph"/>
        <w:numPr>
          <w:ilvl w:val="0"/>
          <w:numId w:val="1"/>
        </w:numPr>
        <w:rPr>
          <w:sz w:val="20"/>
        </w:rPr>
      </w:pPr>
      <w:r w:rsidRPr="004B6E38">
        <w:rPr>
          <w:sz w:val="20"/>
        </w:rPr>
        <w:t xml:space="preserve">The same hyperprior for the Ricker a parameter as in </w:t>
      </w:r>
      <w:proofErr w:type="spellStart"/>
      <w:r w:rsidRPr="004B6E38">
        <w:rPr>
          <w:sz w:val="20"/>
        </w:rPr>
        <w:t>Korman</w:t>
      </w:r>
      <w:proofErr w:type="spellEnd"/>
      <w:r w:rsidRPr="004B6E38">
        <w:rPr>
          <w:sz w:val="20"/>
        </w:rPr>
        <w:t xml:space="preserve"> and English (2013)</w:t>
      </w:r>
    </w:p>
    <w:p w:rsidR="005366A1" w:rsidRPr="004B6E38" w:rsidRDefault="00FD5508" w:rsidP="005366A1">
      <w:pPr>
        <w:pStyle w:val="ListParagraph"/>
        <w:numPr>
          <w:ilvl w:val="0"/>
          <w:numId w:val="1"/>
        </w:numPr>
        <w:rPr>
          <w:sz w:val="20"/>
        </w:rPr>
      </w:pPr>
      <w:r w:rsidRPr="004B6E38">
        <w:rPr>
          <w:sz w:val="20"/>
        </w:rPr>
        <w:t>The same prior for the</w:t>
      </w:r>
      <w:r w:rsidR="005366A1" w:rsidRPr="004B6E38">
        <w:rPr>
          <w:sz w:val="20"/>
        </w:rPr>
        <w:t xml:space="preserve"> sigma parameter for the likelihood function</w:t>
      </w:r>
      <w:r w:rsidRPr="004B6E38">
        <w:rPr>
          <w:sz w:val="20"/>
        </w:rPr>
        <w:t xml:space="preserve"> as in </w:t>
      </w:r>
      <w:proofErr w:type="spellStart"/>
      <w:r w:rsidRPr="004B6E38">
        <w:rPr>
          <w:sz w:val="20"/>
        </w:rPr>
        <w:t>Korman</w:t>
      </w:r>
      <w:proofErr w:type="spellEnd"/>
      <w:r w:rsidRPr="004B6E38">
        <w:rPr>
          <w:sz w:val="20"/>
        </w:rPr>
        <w:t xml:space="preserve"> and English (2013)</w:t>
      </w:r>
      <w:r w:rsidR="00580CD4" w:rsidRPr="004B6E38">
        <w:rPr>
          <w:sz w:val="20"/>
        </w:rPr>
        <w:t xml:space="preserve">, </w:t>
      </w:r>
    </w:p>
    <w:p w:rsidR="005366A1" w:rsidRPr="004B6E38" w:rsidRDefault="00644E3E" w:rsidP="005366A1">
      <w:pPr>
        <w:pStyle w:val="ListParagraph"/>
        <w:numPr>
          <w:ilvl w:val="0"/>
          <w:numId w:val="1"/>
        </w:numPr>
        <w:rPr>
          <w:sz w:val="20"/>
        </w:rPr>
      </w:pPr>
      <w:r w:rsidRPr="004B6E38">
        <w:rPr>
          <w:sz w:val="20"/>
        </w:rPr>
        <w:t>A</w:t>
      </w:r>
      <w:r w:rsidR="005366A1" w:rsidRPr="004B6E38">
        <w:rPr>
          <w:sz w:val="20"/>
        </w:rPr>
        <w:t xml:space="preserve"> correction to </w:t>
      </w:r>
      <w:proofErr w:type="spellStart"/>
      <w:r w:rsidR="005366A1" w:rsidRPr="004B6E38">
        <w:rPr>
          <w:sz w:val="20"/>
        </w:rPr>
        <w:t>Korman</w:t>
      </w:r>
      <w:proofErr w:type="spellEnd"/>
      <w:r w:rsidR="005366A1" w:rsidRPr="004B6E38">
        <w:rPr>
          <w:sz w:val="20"/>
        </w:rPr>
        <w:t xml:space="preserve"> and English’s (2013) coding error in the calculation of the precision of the likelihood function,  </w:t>
      </w:r>
    </w:p>
    <w:p w:rsidR="005366A1" w:rsidRPr="004B6E38" w:rsidRDefault="003F3990" w:rsidP="005366A1">
      <w:pPr>
        <w:pStyle w:val="ListParagraph"/>
        <w:numPr>
          <w:ilvl w:val="0"/>
          <w:numId w:val="1"/>
        </w:numPr>
        <w:rPr>
          <w:sz w:val="20"/>
        </w:rPr>
      </w:pPr>
      <w:r w:rsidRPr="004B6E38">
        <w:rPr>
          <w:sz w:val="20"/>
        </w:rPr>
        <w:t xml:space="preserve">New common </w:t>
      </w:r>
      <w:r w:rsidR="00580CD4" w:rsidRPr="004B6E38">
        <w:rPr>
          <w:sz w:val="20"/>
        </w:rPr>
        <w:t>year effects</w:t>
      </w:r>
      <w:r w:rsidR="005366A1" w:rsidRPr="004B6E38">
        <w:rPr>
          <w:sz w:val="20"/>
        </w:rPr>
        <w:t xml:space="preserve"> from 1960 to 2013</w:t>
      </w:r>
      <w:r w:rsidRPr="004B6E38">
        <w:rPr>
          <w:sz w:val="20"/>
        </w:rPr>
        <w:t xml:space="preserve"> shared across all of the stocks in each year</w:t>
      </w:r>
      <w:r w:rsidR="00580CD4" w:rsidRPr="004B6E38">
        <w:rPr>
          <w:sz w:val="20"/>
        </w:rPr>
        <w:t xml:space="preserve">, </w:t>
      </w:r>
    </w:p>
    <w:p w:rsidR="004A47BD" w:rsidRPr="004B6E38" w:rsidRDefault="00E4568D" w:rsidP="005366A1">
      <w:pPr>
        <w:pStyle w:val="ListParagraph"/>
        <w:numPr>
          <w:ilvl w:val="0"/>
          <w:numId w:val="1"/>
        </w:numPr>
        <w:rPr>
          <w:sz w:val="20"/>
        </w:rPr>
      </w:pPr>
      <w:r w:rsidRPr="004B6E38">
        <w:rPr>
          <w:sz w:val="20"/>
        </w:rPr>
        <w:t>U</w:t>
      </w:r>
      <w:r w:rsidR="00580CD4" w:rsidRPr="004B6E38">
        <w:rPr>
          <w:sz w:val="20"/>
        </w:rPr>
        <w:t>pdate</w:t>
      </w:r>
      <w:r w:rsidRPr="004B6E38">
        <w:rPr>
          <w:sz w:val="20"/>
        </w:rPr>
        <w:t>s to the</w:t>
      </w:r>
      <w:r w:rsidR="00580CD4" w:rsidRPr="004B6E38">
        <w:rPr>
          <w:sz w:val="20"/>
        </w:rPr>
        <w:t xml:space="preserve"> </w:t>
      </w:r>
      <w:proofErr w:type="spellStart"/>
      <w:r w:rsidR="00580CD4" w:rsidRPr="004B6E38">
        <w:rPr>
          <w:sz w:val="20"/>
        </w:rPr>
        <w:t>Smax</w:t>
      </w:r>
      <w:proofErr w:type="spellEnd"/>
      <w:r w:rsidR="00580CD4" w:rsidRPr="004B6E38">
        <w:rPr>
          <w:sz w:val="20"/>
        </w:rPr>
        <w:t xml:space="preserve"> priors</w:t>
      </w:r>
      <w:r w:rsidRPr="004B6E38">
        <w:rPr>
          <w:sz w:val="20"/>
        </w:rPr>
        <w:t xml:space="preserve"> for the Skeena stocks;</w:t>
      </w:r>
      <w:r w:rsidR="00580CD4" w:rsidRPr="004B6E38">
        <w:rPr>
          <w:sz w:val="20"/>
        </w:rPr>
        <w:t xml:space="preserve"> </w:t>
      </w:r>
      <w:r w:rsidRPr="004B6E38">
        <w:rPr>
          <w:sz w:val="20"/>
        </w:rPr>
        <w:t>this</w:t>
      </w:r>
      <w:r w:rsidR="005366A1" w:rsidRPr="004B6E38">
        <w:rPr>
          <w:sz w:val="20"/>
        </w:rPr>
        <w:t xml:space="preserve"> include</w:t>
      </w:r>
      <w:r w:rsidRPr="004B6E38">
        <w:rPr>
          <w:sz w:val="20"/>
        </w:rPr>
        <w:t>s</w:t>
      </w:r>
      <w:r w:rsidR="00580CD4" w:rsidRPr="004B6E38">
        <w:rPr>
          <w:sz w:val="20"/>
        </w:rPr>
        <w:t xml:space="preserve"> </w:t>
      </w:r>
    </w:p>
    <w:p w:rsidR="004A47BD" w:rsidRPr="004B6E38" w:rsidRDefault="00580CD4" w:rsidP="004A47BD">
      <w:pPr>
        <w:pStyle w:val="ListParagraph"/>
        <w:numPr>
          <w:ilvl w:val="1"/>
          <w:numId w:val="1"/>
        </w:numPr>
        <w:rPr>
          <w:sz w:val="20"/>
        </w:rPr>
      </w:pPr>
      <w:r w:rsidRPr="004B6E38">
        <w:rPr>
          <w:sz w:val="20"/>
        </w:rPr>
        <w:t xml:space="preserve">vague priors on </w:t>
      </w:r>
      <w:proofErr w:type="spellStart"/>
      <w:r w:rsidRPr="004B6E38">
        <w:rPr>
          <w:sz w:val="20"/>
        </w:rPr>
        <w:t>Smax</w:t>
      </w:r>
      <w:proofErr w:type="spellEnd"/>
      <w:r w:rsidRPr="004B6E38">
        <w:rPr>
          <w:sz w:val="20"/>
        </w:rPr>
        <w:t xml:space="preserve"> for the Babine, </w:t>
      </w:r>
      <w:proofErr w:type="spellStart"/>
      <w:r w:rsidRPr="004B6E38">
        <w:rPr>
          <w:sz w:val="20"/>
        </w:rPr>
        <w:t>Asitka</w:t>
      </w:r>
      <w:proofErr w:type="spellEnd"/>
      <w:r w:rsidRPr="004B6E38">
        <w:rPr>
          <w:sz w:val="20"/>
        </w:rPr>
        <w:t xml:space="preserve">, and </w:t>
      </w:r>
      <w:proofErr w:type="spellStart"/>
      <w:r w:rsidRPr="004B6E38">
        <w:rPr>
          <w:sz w:val="20"/>
        </w:rPr>
        <w:t>Morice</w:t>
      </w:r>
      <w:proofErr w:type="spellEnd"/>
      <w:r w:rsidRPr="004B6E38">
        <w:rPr>
          <w:sz w:val="20"/>
        </w:rPr>
        <w:t xml:space="preserve"> stocks</w:t>
      </w:r>
      <w:r w:rsidR="00484F0A" w:rsidRPr="004B6E38">
        <w:rPr>
          <w:sz w:val="20"/>
        </w:rPr>
        <w:t xml:space="preserve">, </w:t>
      </w:r>
    </w:p>
    <w:p w:rsidR="004A47BD" w:rsidRPr="004B6E38" w:rsidRDefault="00484F0A" w:rsidP="004A47BD">
      <w:pPr>
        <w:pStyle w:val="ListParagraph"/>
        <w:numPr>
          <w:ilvl w:val="1"/>
          <w:numId w:val="1"/>
        </w:numPr>
        <w:rPr>
          <w:sz w:val="20"/>
        </w:rPr>
      </w:pPr>
      <w:r w:rsidRPr="004B6E38">
        <w:rPr>
          <w:sz w:val="20"/>
        </w:rPr>
        <w:t xml:space="preserve">summed </w:t>
      </w:r>
      <w:proofErr w:type="spellStart"/>
      <w:r w:rsidRPr="004B6E38">
        <w:rPr>
          <w:sz w:val="20"/>
        </w:rPr>
        <w:t>Smax</w:t>
      </w:r>
      <w:proofErr w:type="spellEnd"/>
      <w:r w:rsidRPr="004B6E38">
        <w:rPr>
          <w:sz w:val="20"/>
        </w:rPr>
        <w:t xml:space="preserve"> values for Stephens/Swan/Club </w:t>
      </w:r>
    </w:p>
    <w:p w:rsidR="005366A1" w:rsidRPr="004B6E38" w:rsidRDefault="004A47BD" w:rsidP="004A47BD">
      <w:pPr>
        <w:pStyle w:val="ListParagraph"/>
        <w:numPr>
          <w:ilvl w:val="1"/>
          <w:numId w:val="1"/>
        </w:numPr>
        <w:rPr>
          <w:sz w:val="20"/>
        </w:rPr>
      </w:pPr>
      <w:r w:rsidRPr="004B6E38">
        <w:rPr>
          <w:sz w:val="20"/>
        </w:rPr>
        <w:t xml:space="preserve">summed </w:t>
      </w:r>
      <w:proofErr w:type="spellStart"/>
      <w:r w:rsidRPr="004B6E38">
        <w:rPr>
          <w:sz w:val="20"/>
        </w:rPr>
        <w:t>Smax</w:t>
      </w:r>
      <w:proofErr w:type="spellEnd"/>
      <w:r w:rsidRPr="004B6E38">
        <w:rPr>
          <w:sz w:val="20"/>
        </w:rPr>
        <w:t xml:space="preserve"> values for </w:t>
      </w:r>
      <w:proofErr w:type="spellStart"/>
      <w:r w:rsidR="00484F0A" w:rsidRPr="004B6E38">
        <w:rPr>
          <w:sz w:val="20"/>
        </w:rPr>
        <w:t>Mcdonell</w:t>
      </w:r>
      <w:proofErr w:type="spellEnd"/>
      <w:r w:rsidR="00484F0A" w:rsidRPr="004B6E38">
        <w:rPr>
          <w:sz w:val="20"/>
        </w:rPr>
        <w:t>/Aldrich/Dennis</w:t>
      </w:r>
      <w:r w:rsidR="00580CD4" w:rsidRPr="004B6E38">
        <w:rPr>
          <w:sz w:val="20"/>
        </w:rPr>
        <w:t xml:space="preserve">  </w:t>
      </w:r>
    </w:p>
    <w:p w:rsidR="005366A1" w:rsidRPr="004B6E38" w:rsidRDefault="00AD5881" w:rsidP="005366A1">
      <w:pPr>
        <w:pStyle w:val="ListParagraph"/>
        <w:numPr>
          <w:ilvl w:val="0"/>
          <w:numId w:val="1"/>
        </w:numPr>
        <w:rPr>
          <w:sz w:val="20"/>
        </w:rPr>
      </w:pPr>
      <w:r w:rsidRPr="004B6E38">
        <w:rPr>
          <w:sz w:val="20"/>
        </w:rPr>
        <w:t>U</w:t>
      </w:r>
      <w:r w:rsidR="005366A1" w:rsidRPr="004B6E38">
        <w:rPr>
          <w:sz w:val="20"/>
        </w:rPr>
        <w:t xml:space="preserve">pper cutoff points for the </w:t>
      </w:r>
      <w:proofErr w:type="spellStart"/>
      <w:r w:rsidR="005366A1" w:rsidRPr="004B6E38">
        <w:rPr>
          <w:sz w:val="20"/>
        </w:rPr>
        <w:t>Smax</w:t>
      </w:r>
      <w:proofErr w:type="spellEnd"/>
      <w:r w:rsidR="005366A1" w:rsidRPr="004B6E38">
        <w:rPr>
          <w:sz w:val="20"/>
        </w:rPr>
        <w:t xml:space="preserve"> for each stock</w:t>
      </w:r>
      <w:r w:rsidR="00484F0A" w:rsidRPr="004B6E38">
        <w:rPr>
          <w:sz w:val="20"/>
        </w:rPr>
        <w:t xml:space="preserve"> based on a multiple of 5 times the prior central tendency.  </w:t>
      </w:r>
      <w:r w:rsidR="005366A1" w:rsidRPr="004B6E38">
        <w:rPr>
          <w:sz w:val="20"/>
        </w:rPr>
        <w:t xml:space="preserve"> </w:t>
      </w:r>
    </w:p>
    <w:p w:rsidR="00580CD4" w:rsidRPr="004B6E38" w:rsidRDefault="005366A1" w:rsidP="005366A1">
      <w:pPr>
        <w:pStyle w:val="ListParagraph"/>
        <w:rPr>
          <w:sz w:val="20"/>
        </w:rPr>
      </w:pPr>
      <w:r w:rsidRPr="004B6E38">
        <w:rPr>
          <w:sz w:val="20"/>
        </w:rPr>
        <w:t xml:space="preserve"> </w:t>
      </w:r>
    </w:p>
    <w:p w:rsidR="00580CD4" w:rsidRPr="004B6E38" w:rsidRDefault="005F1835">
      <w:pPr>
        <w:rPr>
          <w:sz w:val="20"/>
        </w:rPr>
      </w:pPr>
      <w:r w:rsidRPr="004B6E38">
        <w:rPr>
          <w:sz w:val="20"/>
        </w:rPr>
        <w:t xml:space="preserve">I’ve implemented six </w:t>
      </w:r>
      <w:r w:rsidR="00787504">
        <w:rPr>
          <w:sz w:val="20"/>
        </w:rPr>
        <w:t>additional</w:t>
      </w:r>
      <w:r w:rsidRPr="004B6E38">
        <w:rPr>
          <w:sz w:val="20"/>
        </w:rPr>
        <w:t xml:space="preserve"> </w:t>
      </w:r>
      <w:r w:rsidR="00240A88">
        <w:rPr>
          <w:sz w:val="20"/>
        </w:rPr>
        <w:t xml:space="preserve">Bayesian model </w:t>
      </w:r>
      <w:r w:rsidRPr="004B6E38">
        <w:rPr>
          <w:sz w:val="20"/>
        </w:rPr>
        <w:t xml:space="preserve">runs based </w:t>
      </w:r>
      <w:r w:rsidR="00240A88">
        <w:rPr>
          <w:sz w:val="20"/>
        </w:rPr>
        <w:t>to evaluate different features of the</w:t>
      </w:r>
      <w:r w:rsidRPr="004B6E38">
        <w:rPr>
          <w:sz w:val="20"/>
        </w:rPr>
        <w:t xml:space="preserve"> </w:t>
      </w:r>
      <w:r w:rsidR="00240A88">
        <w:rPr>
          <w:sz w:val="20"/>
        </w:rPr>
        <w:t xml:space="preserve">new </w:t>
      </w:r>
      <w:r w:rsidRPr="004B6E38">
        <w:rPr>
          <w:sz w:val="20"/>
        </w:rPr>
        <w:t>base case HBM model</w:t>
      </w:r>
      <w:r w:rsidR="00BD2CA6" w:rsidRPr="004B6E38">
        <w:rPr>
          <w:sz w:val="20"/>
        </w:rPr>
        <w:t xml:space="preserve">. </w:t>
      </w:r>
      <w:r w:rsidR="00A204DD">
        <w:rPr>
          <w:sz w:val="20"/>
        </w:rPr>
        <w:t xml:space="preserve"> See Table 1 for brief descriptions of these additional model runs.  </w:t>
      </w:r>
      <w:r w:rsidRPr="004B6E38">
        <w:rPr>
          <w:sz w:val="20"/>
        </w:rPr>
        <w:t>The</w:t>
      </w:r>
      <w:r w:rsidR="00A204DD">
        <w:rPr>
          <w:sz w:val="20"/>
        </w:rPr>
        <w:t xml:space="preserve"> </w:t>
      </w:r>
      <w:r w:rsidR="00787504">
        <w:rPr>
          <w:sz w:val="20"/>
        </w:rPr>
        <w:t>results</w:t>
      </w:r>
      <w:r w:rsidR="00A204DD">
        <w:rPr>
          <w:sz w:val="20"/>
        </w:rPr>
        <w:t xml:space="preserve"> from these additional runs</w:t>
      </w:r>
      <w:r w:rsidR="00787504">
        <w:rPr>
          <w:sz w:val="20"/>
        </w:rPr>
        <w:t xml:space="preserve"> </w:t>
      </w:r>
      <w:r w:rsidRPr="004B6E38">
        <w:rPr>
          <w:sz w:val="20"/>
        </w:rPr>
        <w:t xml:space="preserve">are </w:t>
      </w:r>
      <w:r w:rsidR="00787504">
        <w:rPr>
          <w:sz w:val="20"/>
        </w:rPr>
        <w:t xml:space="preserve">summarized </w:t>
      </w:r>
      <w:r w:rsidR="00A204DD">
        <w:rPr>
          <w:sz w:val="20"/>
        </w:rPr>
        <w:t xml:space="preserve">further </w:t>
      </w:r>
      <w:r w:rsidRPr="004B6E38">
        <w:rPr>
          <w:sz w:val="20"/>
        </w:rPr>
        <w:t>below</w:t>
      </w:r>
      <w:r w:rsidR="00580CD4" w:rsidRPr="004B6E38">
        <w:rPr>
          <w:sz w:val="20"/>
        </w:rPr>
        <w:t>.</w:t>
      </w:r>
      <w:r w:rsidR="007B1940">
        <w:rPr>
          <w:sz w:val="20"/>
        </w:rPr>
        <w:t xml:space="preserve">  Detailed comparisons between results obtained from the additional model runs can be viewed in the associated Excel file.  </w:t>
      </w:r>
      <w:bookmarkStart w:id="0" w:name="_GoBack"/>
      <w:bookmarkEnd w:id="0"/>
    </w:p>
    <w:p w:rsidR="00580CD4" w:rsidRPr="004B6E38" w:rsidRDefault="005F1835">
      <w:pPr>
        <w:rPr>
          <w:sz w:val="20"/>
        </w:rPr>
      </w:pPr>
      <w:r w:rsidRPr="004B6E38">
        <w:rPr>
          <w:sz w:val="20"/>
        </w:rPr>
        <w:t xml:space="preserve">Table 1.  </w:t>
      </w:r>
      <w:r w:rsidR="00580CD4" w:rsidRPr="004B6E38">
        <w:rPr>
          <w:sz w:val="20"/>
        </w:rPr>
        <w:t xml:space="preserve"> </w:t>
      </w:r>
      <w:r w:rsidR="004B6E38" w:rsidRPr="004B6E38">
        <w:rPr>
          <w:sz w:val="20"/>
        </w:rPr>
        <w:t>Description of evaluations of the sensitivity of estimation results to model structure and some key inputs.</w:t>
      </w:r>
    </w:p>
    <w:tbl>
      <w:tblPr>
        <w:tblW w:w="8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5485"/>
        <w:gridCol w:w="2224"/>
      </w:tblGrid>
      <w:tr w:rsidR="00D01680" w:rsidRPr="004B6E38" w:rsidTr="00D01680">
        <w:trPr>
          <w:trHeight w:val="288"/>
        </w:trPr>
        <w:tc>
          <w:tcPr>
            <w:tcW w:w="1170" w:type="dxa"/>
            <w:shd w:val="clear" w:color="auto" w:fill="auto"/>
            <w:noWrap/>
            <w:vAlign w:val="bottom"/>
            <w:hideMark/>
          </w:tcPr>
          <w:p w:rsidR="00D01680" w:rsidRPr="00580CD4" w:rsidRDefault="00D01680" w:rsidP="00D01680">
            <w:pPr>
              <w:spacing w:after="0" w:line="240" w:lineRule="auto"/>
              <w:jc w:val="center"/>
              <w:rPr>
                <w:rFonts w:ascii="Calibri" w:eastAsia="Times New Roman" w:hAnsi="Calibri" w:cs="Calibri"/>
                <w:b/>
                <w:color w:val="000000"/>
                <w:sz w:val="20"/>
              </w:rPr>
            </w:pPr>
            <w:r w:rsidRPr="00580CD4">
              <w:rPr>
                <w:rFonts w:ascii="Calibri" w:eastAsia="Times New Roman" w:hAnsi="Calibri" w:cs="Calibri"/>
                <w:b/>
                <w:color w:val="000000"/>
                <w:sz w:val="20"/>
              </w:rPr>
              <w:t>Sensitivity run</w:t>
            </w:r>
          </w:p>
        </w:tc>
        <w:tc>
          <w:tcPr>
            <w:tcW w:w="5485" w:type="dxa"/>
            <w:shd w:val="clear" w:color="auto" w:fill="auto"/>
            <w:noWrap/>
            <w:vAlign w:val="bottom"/>
            <w:hideMark/>
          </w:tcPr>
          <w:p w:rsidR="00D01680" w:rsidRPr="00580CD4" w:rsidRDefault="00D01680" w:rsidP="00170EA3">
            <w:pPr>
              <w:spacing w:before="120" w:after="120" w:line="240" w:lineRule="auto"/>
              <w:rPr>
                <w:rFonts w:ascii="Calibri" w:eastAsia="Times New Roman" w:hAnsi="Calibri" w:cs="Calibri"/>
                <w:b/>
                <w:color w:val="000000"/>
                <w:sz w:val="20"/>
              </w:rPr>
            </w:pPr>
            <w:r w:rsidRPr="00580CD4">
              <w:rPr>
                <w:rFonts w:ascii="Calibri" w:eastAsia="Times New Roman" w:hAnsi="Calibri" w:cs="Calibri"/>
                <w:b/>
                <w:color w:val="000000"/>
                <w:sz w:val="20"/>
              </w:rPr>
              <w:t>Brief description</w:t>
            </w:r>
          </w:p>
        </w:tc>
        <w:tc>
          <w:tcPr>
            <w:tcW w:w="2224" w:type="dxa"/>
            <w:vAlign w:val="bottom"/>
          </w:tcPr>
          <w:p w:rsidR="00D01680" w:rsidRPr="00580CD4" w:rsidRDefault="00D01680" w:rsidP="00170EA3">
            <w:pPr>
              <w:spacing w:before="120" w:after="120" w:line="240" w:lineRule="auto"/>
              <w:ind w:right="43"/>
              <w:jc w:val="center"/>
              <w:rPr>
                <w:rFonts w:ascii="Calibri" w:eastAsia="Times New Roman" w:hAnsi="Calibri" w:cs="Calibri"/>
                <w:b/>
                <w:bCs/>
                <w:color w:val="000000"/>
                <w:sz w:val="20"/>
              </w:rPr>
            </w:pPr>
            <w:r w:rsidRPr="004B6E38">
              <w:rPr>
                <w:rFonts w:ascii="Calibri" w:eastAsia="Times New Roman" w:hAnsi="Calibri" w:cs="Calibri"/>
                <w:b/>
                <w:bCs/>
                <w:color w:val="000000"/>
                <w:sz w:val="20"/>
              </w:rPr>
              <w:t>M</w:t>
            </w:r>
            <w:r w:rsidRPr="00580CD4">
              <w:rPr>
                <w:rFonts w:ascii="Calibri" w:eastAsia="Times New Roman" w:hAnsi="Calibri" w:cs="Calibri"/>
                <w:b/>
                <w:bCs/>
                <w:color w:val="000000"/>
                <w:sz w:val="20"/>
              </w:rPr>
              <w:t>odel version</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1</w:t>
            </w:r>
          </w:p>
        </w:tc>
        <w:tc>
          <w:tcPr>
            <w:tcW w:w="5485" w:type="dxa"/>
            <w:shd w:val="clear" w:color="auto" w:fill="auto"/>
            <w:noWrap/>
            <w:vAlign w:val="bottom"/>
            <w:hideMark/>
          </w:tcPr>
          <w:p w:rsidR="00D01680" w:rsidRPr="00580CD4" w:rsidRDefault="00D01680"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HBM base case but </w:t>
            </w:r>
            <w:r w:rsidR="00BB5E9B" w:rsidRPr="004B6E38">
              <w:rPr>
                <w:rFonts w:ascii="Calibri" w:eastAsia="Times New Roman" w:hAnsi="Calibri" w:cs="Calibri"/>
                <w:color w:val="000000"/>
                <w:sz w:val="20"/>
              </w:rPr>
              <w:t>including</w:t>
            </w:r>
            <w:r w:rsidRPr="004B6E38">
              <w:rPr>
                <w:rFonts w:ascii="Calibri" w:eastAsia="Times New Roman" w:hAnsi="Calibri" w:cs="Calibri"/>
                <w:color w:val="000000"/>
                <w:sz w:val="20"/>
              </w:rPr>
              <w:t xml:space="preserve"> </w:t>
            </w:r>
            <w:proofErr w:type="spellStart"/>
            <w:r w:rsidRPr="00580CD4">
              <w:rPr>
                <w:rFonts w:ascii="Calibri" w:eastAsia="Times New Roman" w:hAnsi="Calibri" w:cs="Calibri"/>
                <w:color w:val="000000"/>
                <w:sz w:val="20"/>
              </w:rPr>
              <w:t>Korman</w:t>
            </w:r>
            <w:proofErr w:type="spellEnd"/>
            <w:r w:rsidRPr="00580CD4">
              <w:rPr>
                <w:rFonts w:ascii="Calibri" w:eastAsia="Times New Roman" w:hAnsi="Calibri" w:cs="Calibri"/>
                <w:color w:val="000000"/>
                <w:sz w:val="20"/>
              </w:rPr>
              <w:t xml:space="preserve"> &amp; English</w:t>
            </w:r>
            <w:r w:rsidR="00BD2CA6" w:rsidRPr="004B6E38">
              <w:rPr>
                <w:rFonts w:ascii="Calibri" w:eastAsia="Times New Roman" w:hAnsi="Calibri" w:cs="Calibri"/>
                <w:color w:val="000000"/>
                <w:sz w:val="20"/>
              </w:rPr>
              <w:t>’s</w:t>
            </w:r>
            <w:r w:rsidRPr="00580CD4">
              <w:rPr>
                <w:rFonts w:ascii="Calibri" w:eastAsia="Times New Roman" w:hAnsi="Calibri" w:cs="Calibri"/>
                <w:color w:val="000000"/>
                <w:sz w:val="20"/>
              </w:rPr>
              <w:t xml:space="preserve"> </w:t>
            </w:r>
            <w:r w:rsidRPr="004B6E38">
              <w:rPr>
                <w:rFonts w:ascii="Calibri" w:eastAsia="Times New Roman" w:hAnsi="Calibri" w:cs="Calibri"/>
                <w:color w:val="000000"/>
                <w:sz w:val="20"/>
              </w:rPr>
              <w:t xml:space="preserve">(2013) </w:t>
            </w:r>
            <w:r w:rsidRPr="00580CD4">
              <w:rPr>
                <w:rFonts w:ascii="Calibri" w:eastAsia="Times New Roman" w:hAnsi="Calibri" w:cs="Calibri"/>
                <w:color w:val="000000"/>
                <w:sz w:val="20"/>
              </w:rPr>
              <w:t xml:space="preserve">error in </w:t>
            </w:r>
            <w:r w:rsidR="008E5BB5" w:rsidRPr="004B6E38">
              <w:rPr>
                <w:rFonts w:ascii="Calibri" w:eastAsia="Times New Roman" w:hAnsi="Calibri" w:cs="Calibri"/>
                <w:color w:val="000000"/>
                <w:sz w:val="20"/>
              </w:rPr>
              <w:t xml:space="preserve">the code for precision </w:t>
            </w:r>
            <w:r w:rsidRPr="00580CD4">
              <w:rPr>
                <w:rFonts w:ascii="Calibri" w:eastAsia="Times New Roman" w:hAnsi="Calibri" w:cs="Calibri"/>
                <w:color w:val="000000"/>
                <w:sz w:val="20"/>
              </w:rPr>
              <w:t xml:space="preserve">and </w:t>
            </w:r>
            <w:r w:rsidR="008E5BB5" w:rsidRPr="004B6E38">
              <w:rPr>
                <w:rFonts w:ascii="Calibri" w:eastAsia="Times New Roman" w:hAnsi="Calibri" w:cs="Calibri"/>
                <w:color w:val="000000"/>
                <w:sz w:val="20"/>
              </w:rPr>
              <w:t>sigma in the likelihood function</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m24</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2</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 xml:space="preserve">HBM base case but with no upper bounds on </w:t>
            </w:r>
            <w:proofErr w:type="spellStart"/>
            <w:r w:rsidR="00D01680" w:rsidRPr="00580CD4">
              <w:rPr>
                <w:rFonts w:ascii="Calibri" w:eastAsia="Times New Roman" w:hAnsi="Calibri" w:cs="Calibri"/>
                <w:color w:val="000000"/>
                <w:sz w:val="20"/>
              </w:rPr>
              <w:t>S</w:t>
            </w:r>
            <w:r w:rsidR="00D01680" w:rsidRPr="00580CD4">
              <w:rPr>
                <w:rFonts w:ascii="Calibri" w:eastAsia="Times New Roman" w:hAnsi="Calibri" w:cs="Calibri"/>
                <w:color w:val="000000"/>
                <w:sz w:val="20"/>
                <w:vertAlign w:val="subscript"/>
              </w:rPr>
              <w:t>max</w:t>
            </w:r>
            <w:proofErr w:type="spellEnd"/>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m25</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3</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 xml:space="preserve">HBM </w:t>
            </w:r>
            <w:r w:rsidR="00D01680" w:rsidRPr="004B6E38">
              <w:rPr>
                <w:rFonts w:ascii="Calibri" w:eastAsia="Times New Roman" w:hAnsi="Calibri" w:cs="Calibri"/>
                <w:color w:val="000000"/>
                <w:sz w:val="20"/>
              </w:rPr>
              <w:t>base case but l</w:t>
            </w:r>
            <w:r w:rsidR="00D01680" w:rsidRPr="00580CD4">
              <w:rPr>
                <w:rFonts w:ascii="Calibri" w:eastAsia="Times New Roman" w:hAnsi="Calibri" w:cs="Calibri"/>
                <w:color w:val="000000"/>
                <w:sz w:val="20"/>
              </w:rPr>
              <w:t>eav</w:t>
            </w:r>
            <w:r w:rsidR="00D01680" w:rsidRPr="004B6E38">
              <w:rPr>
                <w:rFonts w:ascii="Calibri" w:eastAsia="Times New Roman" w:hAnsi="Calibri" w:cs="Calibri"/>
                <w:color w:val="000000"/>
                <w:sz w:val="20"/>
              </w:rPr>
              <w:t>ing</w:t>
            </w:r>
            <w:r w:rsidR="00D01680" w:rsidRPr="00580CD4">
              <w:rPr>
                <w:rFonts w:ascii="Calibri" w:eastAsia="Times New Roman" w:hAnsi="Calibri" w:cs="Calibri"/>
                <w:color w:val="000000"/>
                <w:sz w:val="20"/>
              </w:rPr>
              <w:t xml:space="preserve"> out common shared year effect</w:t>
            </w:r>
            <w:r w:rsidR="00D01680" w:rsidRPr="004B6E38">
              <w:rPr>
                <w:rFonts w:ascii="Calibri" w:eastAsia="Times New Roman" w:hAnsi="Calibri" w:cs="Calibri"/>
                <w:color w:val="000000"/>
                <w:sz w:val="20"/>
              </w:rPr>
              <w:t>s</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m26</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4</w:t>
            </w:r>
          </w:p>
        </w:tc>
        <w:tc>
          <w:tcPr>
            <w:tcW w:w="5485" w:type="dxa"/>
            <w:shd w:val="clear" w:color="auto" w:fill="auto"/>
            <w:noWrap/>
            <w:vAlign w:val="bottom"/>
            <w:hideMark/>
          </w:tcPr>
          <w:p w:rsidR="00D01680" w:rsidRPr="00580CD4" w:rsidRDefault="00D01680"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N</w:t>
            </w:r>
            <w:r w:rsidRPr="00580CD4">
              <w:rPr>
                <w:rFonts w:ascii="Calibri" w:eastAsia="Times New Roman" w:hAnsi="Calibri" w:cs="Calibri"/>
                <w:color w:val="000000"/>
                <w:sz w:val="20"/>
              </w:rPr>
              <w:t xml:space="preserve">on-hierarchical </w:t>
            </w:r>
            <w:r w:rsidRPr="004B6E38">
              <w:rPr>
                <w:rFonts w:ascii="Calibri" w:eastAsia="Times New Roman" w:hAnsi="Calibri" w:cs="Calibri"/>
                <w:color w:val="000000"/>
                <w:sz w:val="20"/>
              </w:rPr>
              <w:t xml:space="preserve">model run </w:t>
            </w:r>
            <w:r w:rsidRPr="00580CD4">
              <w:rPr>
                <w:rFonts w:ascii="Calibri" w:eastAsia="Times New Roman" w:hAnsi="Calibri" w:cs="Calibri"/>
                <w:color w:val="000000"/>
                <w:sz w:val="20"/>
              </w:rPr>
              <w:t>with no common shared year effect</w:t>
            </w:r>
            <w:r w:rsidRPr="004B6E38">
              <w:rPr>
                <w:rFonts w:ascii="Calibri" w:eastAsia="Times New Roman" w:hAnsi="Calibri" w:cs="Calibri"/>
                <w:color w:val="000000"/>
                <w:sz w:val="20"/>
              </w:rPr>
              <w:t xml:space="preserve"> but including the same </w:t>
            </w:r>
            <w:proofErr w:type="spellStart"/>
            <w:r w:rsidRPr="004B6E38">
              <w:rPr>
                <w:rFonts w:ascii="Calibri" w:eastAsia="Times New Roman" w:hAnsi="Calibri" w:cs="Calibri"/>
                <w:color w:val="000000"/>
                <w:sz w:val="20"/>
              </w:rPr>
              <w:t>S</w:t>
            </w:r>
            <w:r w:rsidRPr="004B6E38">
              <w:rPr>
                <w:rFonts w:ascii="Calibri" w:eastAsia="Times New Roman" w:hAnsi="Calibri" w:cs="Calibri"/>
                <w:color w:val="000000"/>
                <w:sz w:val="20"/>
                <w:vertAlign w:val="subscript"/>
              </w:rPr>
              <w:t>max</w:t>
            </w:r>
            <w:proofErr w:type="spellEnd"/>
            <w:r w:rsidRPr="004B6E38">
              <w:rPr>
                <w:rFonts w:ascii="Calibri" w:eastAsia="Times New Roman" w:hAnsi="Calibri" w:cs="Calibri"/>
                <w:color w:val="000000"/>
                <w:sz w:val="20"/>
              </w:rPr>
              <w:t xml:space="preserve"> prior information as in the base case HBM</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m27</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5</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H</w:t>
            </w:r>
            <w:r w:rsidRPr="004B6E38">
              <w:rPr>
                <w:rFonts w:ascii="Calibri" w:eastAsia="Times New Roman" w:hAnsi="Calibri" w:cs="Calibri"/>
                <w:color w:val="000000"/>
                <w:sz w:val="20"/>
              </w:rPr>
              <w:t>BM</w:t>
            </w:r>
            <w:r w:rsidR="00D01680" w:rsidRPr="00580CD4">
              <w:rPr>
                <w:rFonts w:ascii="Calibri" w:eastAsia="Times New Roman" w:hAnsi="Calibri" w:cs="Calibri"/>
                <w:color w:val="000000"/>
                <w:sz w:val="20"/>
              </w:rPr>
              <w:t xml:space="preserve"> </w:t>
            </w:r>
            <w:r w:rsidRPr="004B6E38">
              <w:rPr>
                <w:rFonts w:ascii="Calibri" w:eastAsia="Times New Roman" w:hAnsi="Calibri" w:cs="Calibri"/>
                <w:color w:val="000000"/>
                <w:sz w:val="20"/>
              </w:rPr>
              <w:t xml:space="preserve">base case but </w:t>
            </w:r>
            <w:r w:rsidR="00D01680" w:rsidRPr="00580CD4">
              <w:rPr>
                <w:rFonts w:ascii="Calibri" w:eastAsia="Times New Roman" w:hAnsi="Calibri" w:cs="Calibri"/>
                <w:color w:val="000000"/>
                <w:sz w:val="20"/>
              </w:rPr>
              <w:t>normal prior</w:t>
            </w:r>
            <w:r w:rsidRPr="004B6E38">
              <w:rPr>
                <w:rFonts w:ascii="Calibri" w:eastAsia="Times New Roman" w:hAnsi="Calibri" w:cs="Calibri"/>
                <w:color w:val="000000"/>
                <w:sz w:val="20"/>
              </w:rPr>
              <w:t>s</w:t>
            </w:r>
            <w:r w:rsidR="00D01680" w:rsidRPr="00580CD4">
              <w:rPr>
                <w:rFonts w:ascii="Calibri" w:eastAsia="Times New Roman" w:hAnsi="Calibri" w:cs="Calibri"/>
                <w:color w:val="000000"/>
                <w:sz w:val="20"/>
              </w:rPr>
              <w:t xml:space="preserve"> on </w:t>
            </w:r>
            <w:proofErr w:type="spellStart"/>
            <w:r w:rsidR="00D01680" w:rsidRPr="00580CD4">
              <w:rPr>
                <w:rFonts w:ascii="Calibri" w:eastAsia="Times New Roman" w:hAnsi="Calibri" w:cs="Calibri"/>
                <w:color w:val="000000"/>
                <w:sz w:val="20"/>
              </w:rPr>
              <w:t>S</w:t>
            </w:r>
            <w:r w:rsidR="00D01680" w:rsidRPr="00580CD4">
              <w:rPr>
                <w:rFonts w:ascii="Calibri" w:eastAsia="Times New Roman" w:hAnsi="Calibri" w:cs="Calibri"/>
                <w:color w:val="000000"/>
                <w:sz w:val="20"/>
                <w:vertAlign w:val="subscript"/>
              </w:rPr>
              <w:t>max</w:t>
            </w:r>
            <w:proofErr w:type="spellEnd"/>
            <w:r w:rsidRPr="004B6E38">
              <w:rPr>
                <w:rFonts w:ascii="Calibri" w:eastAsia="Times New Roman" w:hAnsi="Calibri" w:cs="Calibri"/>
                <w:color w:val="000000"/>
                <w:sz w:val="20"/>
              </w:rPr>
              <w:t xml:space="preserve"> instead of the lognormal prior on Ricker b</w:t>
            </w:r>
            <w:r w:rsidR="00D01680" w:rsidRPr="00580CD4">
              <w:rPr>
                <w:rFonts w:ascii="Calibri" w:eastAsia="Times New Roman" w:hAnsi="Calibri" w:cs="Calibri"/>
                <w:color w:val="000000"/>
                <w:sz w:val="20"/>
              </w:rPr>
              <w:t>.</w:t>
            </w:r>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m28</w:t>
            </w:r>
          </w:p>
        </w:tc>
      </w:tr>
      <w:tr w:rsidR="00D01680" w:rsidRPr="004B6E38" w:rsidTr="00D01680">
        <w:trPr>
          <w:trHeight w:val="288"/>
        </w:trPr>
        <w:tc>
          <w:tcPr>
            <w:tcW w:w="1170" w:type="dxa"/>
            <w:shd w:val="clear" w:color="auto" w:fill="auto"/>
            <w:noWrap/>
            <w:vAlign w:val="bottom"/>
            <w:hideMark/>
          </w:tcPr>
          <w:p w:rsidR="00D01680" w:rsidRPr="00580CD4" w:rsidRDefault="00D01680" w:rsidP="008E5BB5">
            <w:pPr>
              <w:spacing w:before="240" w:after="240" w:line="240" w:lineRule="auto"/>
              <w:jc w:val="center"/>
              <w:rPr>
                <w:rFonts w:ascii="Calibri" w:eastAsia="Times New Roman" w:hAnsi="Calibri" w:cs="Calibri"/>
                <w:color w:val="000000"/>
                <w:sz w:val="20"/>
              </w:rPr>
            </w:pPr>
            <w:r w:rsidRPr="00580CD4">
              <w:rPr>
                <w:rFonts w:ascii="Calibri" w:eastAsia="Times New Roman" w:hAnsi="Calibri" w:cs="Calibri"/>
                <w:color w:val="000000"/>
                <w:sz w:val="20"/>
              </w:rPr>
              <w:t>6</w:t>
            </w:r>
          </w:p>
        </w:tc>
        <w:tc>
          <w:tcPr>
            <w:tcW w:w="5485" w:type="dxa"/>
            <w:shd w:val="clear" w:color="auto" w:fill="auto"/>
            <w:noWrap/>
            <w:vAlign w:val="bottom"/>
            <w:hideMark/>
          </w:tcPr>
          <w:p w:rsidR="00D01680" w:rsidRPr="00580CD4" w:rsidRDefault="00BB5E9B" w:rsidP="008E5BB5">
            <w:pPr>
              <w:spacing w:before="120" w:after="120" w:line="240" w:lineRule="auto"/>
              <w:rPr>
                <w:rFonts w:ascii="Calibri" w:eastAsia="Times New Roman" w:hAnsi="Calibri" w:cs="Calibri"/>
                <w:color w:val="000000"/>
                <w:sz w:val="20"/>
              </w:rPr>
            </w:pPr>
            <w:r w:rsidRPr="004B6E38">
              <w:rPr>
                <w:rFonts w:ascii="Calibri" w:eastAsia="Times New Roman" w:hAnsi="Calibri" w:cs="Calibri"/>
                <w:color w:val="000000"/>
                <w:sz w:val="20"/>
              </w:rPr>
              <w:t xml:space="preserve">Same as </w:t>
            </w:r>
            <w:r w:rsidR="00D01680" w:rsidRPr="00580CD4">
              <w:rPr>
                <w:rFonts w:ascii="Calibri" w:eastAsia="Times New Roman" w:hAnsi="Calibri" w:cs="Calibri"/>
                <w:color w:val="000000"/>
                <w:sz w:val="20"/>
              </w:rPr>
              <w:t xml:space="preserve">HBM base case but with </w:t>
            </w:r>
            <w:r w:rsidR="00C073AB" w:rsidRPr="004B6E38">
              <w:rPr>
                <w:rFonts w:ascii="Calibri" w:eastAsia="Times New Roman" w:hAnsi="Calibri" w:cs="Calibri"/>
                <w:color w:val="000000"/>
                <w:sz w:val="20"/>
              </w:rPr>
              <w:t>vague</w:t>
            </w:r>
            <w:r w:rsidR="00D01680" w:rsidRPr="00580CD4">
              <w:rPr>
                <w:rFonts w:ascii="Calibri" w:eastAsia="Times New Roman" w:hAnsi="Calibri" w:cs="Calibri"/>
                <w:color w:val="000000"/>
                <w:sz w:val="20"/>
              </w:rPr>
              <w:t xml:space="preserve"> </w:t>
            </w:r>
            <w:r w:rsidR="009F2C15">
              <w:rPr>
                <w:rFonts w:ascii="Calibri" w:eastAsia="Times New Roman" w:hAnsi="Calibri" w:cs="Calibri"/>
                <w:color w:val="000000"/>
                <w:sz w:val="20"/>
              </w:rPr>
              <w:t>Ricker b</w:t>
            </w:r>
            <w:r w:rsidR="00D01680" w:rsidRPr="00580CD4">
              <w:rPr>
                <w:rFonts w:ascii="Calibri" w:eastAsia="Times New Roman" w:hAnsi="Calibri" w:cs="Calibri"/>
                <w:color w:val="000000"/>
                <w:sz w:val="20"/>
              </w:rPr>
              <w:t xml:space="preserve"> priors</w:t>
            </w:r>
            <w:r w:rsidRPr="004B6E38">
              <w:rPr>
                <w:rFonts w:ascii="Calibri" w:eastAsia="Times New Roman" w:hAnsi="Calibri" w:cs="Calibri"/>
                <w:color w:val="000000"/>
                <w:sz w:val="20"/>
              </w:rPr>
              <w:t>, but including the</w:t>
            </w:r>
            <w:r w:rsidR="00D01680" w:rsidRPr="00580CD4">
              <w:rPr>
                <w:rFonts w:ascii="Calibri" w:eastAsia="Times New Roman" w:hAnsi="Calibri" w:cs="Calibri"/>
                <w:color w:val="000000"/>
                <w:sz w:val="20"/>
              </w:rPr>
              <w:t xml:space="preserve"> upper bounds on </w:t>
            </w:r>
            <w:proofErr w:type="spellStart"/>
            <w:r w:rsidR="00D01680" w:rsidRPr="00580CD4">
              <w:rPr>
                <w:rFonts w:ascii="Calibri" w:eastAsia="Times New Roman" w:hAnsi="Calibri" w:cs="Calibri"/>
                <w:color w:val="000000"/>
                <w:sz w:val="20"/>
              </w:rPr>
              <w:t>S</w:t>
            </w:r>
            <w:r w:rsidR="00D01680" w:rsidRPr="00580CD4">
              <w:rPr>
                <w:rFonts w:ascii="Calibri" w:eastAsia="Times New Roman" w:hAnsi="Calibri" w:cs="Calibri"/>
                <w:color w:val="000000"/>
                <w:sz w:val="20"/>
                <w:vertAlign w:val="subscript"/>
              </w:rPr>
              <w:t>max</w:t>
            </w:r>
            <w:proofErr w:type="spellEnd"/>
          </w:p>
        </w:tc>
        <w:tc>
          <w:tcPr>
            <w:tcW w:w="2224" w:type="dxa"/>
            <w:vAlign w:val="bottom"/>
          </w:tcPr>
          <w:p w:rsidR="00D01680" w:rsidRPr="00580CD4" w:rsidRDefault="00D01680" w:rsidP="008E5BB5">
            <w:pPr>
              <w:spacing w:before="240" w:after="240" w:line="240" w:lineRule="auto"/>
              <w:jc w:val="center"/>
              <w:rPr>
                <w:rFonts w:ascii="Calibri" w:eastAsia="Times New Roman" w:hAnsi="Calibri" w:cs="Calibri"/>
                <w:bCs/>
                <w:color w:val="000000"/>
                <w:sz w:val="20"/>
              </w:rPr>
            </w:pPr>
            <w:r w:rsidRPr="00580CD4">
              <w:rPr>
                <w:rFonts w:ascii="Calibri" w:eastAsia="Times New Roman" w:hAnsi="Calibri" w:cs="Calibri"/>
                <w:bCs/>
                <w:color w:val="000000"/>
                <w:sz w:val="20"/>
              </w:rPr>
              <w:t>m29</w:t>
            </w:r>
          </w:p>
        </w:tc>
      </w:tr>
    </w:tbl>
    <w:p w:rsidR="00580CD4" w:rsidRPr="004B6E38" w:rsidRDefault="00580CD4">
      <w:pPr>
        <w:rPr>
          <w:sz w:val="20"/>
        </w:rPr>
      </w:pPr>
    </w:p>
    <w:p w:rsidR="00580CD4" w:rsidRPr="00410482" w:rsidRDefault="002F7E36">
      <w:pPr>
        <w:rPr>
          <w:b/>
          <w:sz w:val="20"/>
        </w:rPr>
      </w:pPr>
      <w:r w:rsidRPr="00410482">
        <w:rPr>
          <w:b/>
          <w:sz w:val="20"/>
        </w:rPr>
        <w:t xml:space="preserve">Sensitivity run 1:  Effect of </w:t>
      </w:r>
      <w:proofErr w:type="spellStart"/>
      <w:r w:rsidRPr="00410482">
        <w:rPr>
          <w:b/>
          <w:sz w:val="20"/>
        </w:rPr>
        <w:t>Korman</w:t>
      </w:r>
      <w:proofErr w:type="spellEnd"/>
      <w:r w:rsidRPr="00410482">
        <w:rPr>
          <w:b/>
          <w:sz w:val="20"/>
        </w:rPr>
        <w:t xml:space="preserve"> and English’s (2013) coding error.</w:t>
      </w:r>
    </w:p>
    <w:p w:rsidR="002F7E36" w:rsidRDefault="002F7E36">
      <w:pPr>
        <w:rPr>
          <w:sz w:val="20"/>
        </w:rPr>
      </w:pPr>
      <w:r>
        <w:rPr>
          <w:sz w:val="20"/>
        </w:rPr>
        <w:lastRenderedPageBreak/>
        <w:t>This error changed very little the posterior results for the Ricker a and b parameters for the 18 stocks.  However, the estimates of the sigma parameter by stock was very strongly positively biased</w:t>
      </w:r>
      <w:r w:rsidR="008C6BA0">
        <w:rPr>
          <w:sz w:val="20"/>
        </w:rPr>
        <w:t xml:space="preserve"> for most of the stocks</w:t>
      </w:r>
      <w:r>
        <w:rPr>
          <w:sz w:val="20"/>
        </w:rPr>
        <w:t xml:space="preserve">.  The upper boundary point on the prior for sigma was hit for some of the stocks and this led to some small differences in estimates for some of the quantities of interest such as </w:t>
      </w:r>
      <w:proofErr w:type="spellStart"/>
      <w:r>
        <w:rPr>
          <w:sz w:val="20"/>
        </w:rPr>
        <w:t>Smsy</w:t>
      </w:r>
      <w:proofErr w:type="spellEnd"/>
      <w:r>
        <w:rPr>
          <w:sz w:val="20"/>
        </w:rPr>
        <w:t xml:space="preserve"> for some stocks.</w:t>
      </w:r>
      <w:r w:rsidR="00B06135">
        <w:rPr>
          <w:sz w:val="20"/>
        </w:rPr>
        <w:t xml:space="preserve"> </w:t>
      </w:r>
      <w:r w:rsidR="00410482">
        <w:rPr>
          <w:sz w:val="20"/>
        </w:rPr>
        <w:t xml:space="preserve"> There were some sizeable differences in estimates of the common shared year effects between model versions with and without the coding error and this may have resulted in different estimates of systematic changes in stock productivity. </w:t>
      </w:r>
      <w:r w:rsidR="00B06135">
        <w:rPr>
          <w:sz w:val="20"/>
        </w:rPr>
        <w:t xml:space="preserve"> If the error </w:t>
      </w:r>
      <w:proofErr w:type="gramStart"/>
      <w:r w:rsidR="00B06135">
        <w:rPr>
          <w:sz w:val="20"/>
        </w:rPr>
        <w:t>had  persisted</w:t>
      </w:r>
      <w:proofErr w:type="gramEnd"/>
      <w:r w:rsidR="00B06135">
        <w:rPr>
          <w:sz w:val="20"/>
        </w:rPr>
        <w:t xml:space="preserve">, any simulations of stock-recruit data using the estimated values for sigma would have </w:t>
      </w:r>
      <w:r w:rsidR="00410482">
        <w:rPr>
          <w:sz w:val="20"/>
        </w:rPr>
        <w:t xml:space="preserve">led results with excessive variability.  </w:t>
      </w:r>
      <w:r w:rsidR="008C6BA0">
        <w:rPr>
          <w:sz w:val="20"/>
        </w:rPr>
        <w:t xml:space="preserve">It is thus essential for this coding error to be corrected in any further implementations </w:t>
      </w:r>
      <w:proofErr w:type="gramStart"/>
      <w:r w:rsidR="008C6BA0">
        <w:rPr>
          <w:sz w:val="20"/>
        </w:rPr>
        <w:t xml:space="preserve">of  </w:t>
      </w:r>
      <w:proofErr w:type="spellStart"/>
      <w:r w:rsidR="008C6BA0">
        <w:rPr>
          <w:sz w:val="20"/>
        </w:rPr>
        <w:t>Korman</w:t>
      </w:r>
      <w:proofErr w:type="spellEnd"/>
      <w:proofErr w:type="gramEnd"/>
      <w:r w:rsidR="008C6BA0">
        <w:rPr>
          <w:sz w:val="20"/>
        </w:rPr>
        <w:t xml:space="preserve"> and English’s (2013) HBM.</w:t>
      </w:r>
    </w:p>
    <w:p w:rsidR="00410482" w:rsidRPr="00410482" w:rsidRDefault="00410482">
      <w:pPr>
        <w:rPr>
          <w:b/>
          <w:sz w:val="20"/>
        </w:rPr>
      </w:pPr>
      <w:r w:rsidRPr="00410482">
        <w:rPr>
          <w:rFonts w:ascii="Calibri" w:eastAsia="Times New Roman" w:hAnsi="Calibri" w:cs="Calibri"/>
          <w:b/>
          <w:color w:val="000000"/>
          <w:sz w:val="20"/>
        </w:rPr>
        <w:t xml:space="preserve">Sensitivity run 2:  Same as </w:t>
      </w:r>
      <w:r w:rsidRPr="00580CD4">
        <w:rPr>
          <w:rFonts w:ascii="Calibri" w:eastAsia="Times New Roman" w:hAnsi="Calibri" w:cs="Calibri"/>
          <w:b/>
          <w:color w:val="000000"/>
          <w:sz w:val="20"/>
        </w:rPr>
        <w:t xml:space="preserve">HBM base case but with no upper bounds on </w:t>
      </w:r>
      <w:proofErr w:type="spellStart"/>
      <w:r w:rsidRPr="00580CD4">
        <w:rPr>
          <w:rFonts w:ascii="Calibri" w:eastAsia="Times New Roman" w:hAnsi="Calibri" w:cs="Calibri"/>
          <w:b/>
          <w:color w:val="000000"/>
          <w:sz w:val="20"/>
        </w:rPr>
        <w:t>S</w:t>
      </w:r>
      <w:r w:rsidRPr="00580CD4">
        <w:rPr>
          <w:rFonts w:ascii="Calibri" w:eastAsia="Times New Roman" w:hAnsi="Calibri" w:cs="Calibri"/>
          <w:b/>
          <w:color w:val="000000"/>
          <w:sz w:val="20"/>
          <w:vertAlign w:val="subscript"/>
        </w:rPr>
        <w:t>max</w:t>
      </w:r>
      <w:proofErr w:type="spellEnd"/>
    </w:p>
    <w:p w:rsidR="008C6BA0" w:rsidRDefault="00410482">
      <w:pPr>
        <w:rPr>
          <w:sz w:val="20"/>
        </w:rPr>
      </w:pPr>
      <w:r>
        <w:rPr>
          <w:sz w:val="20"/>
        </w:rPr>
        <w:t xml:space="preserve">When there was no upper bound included for </w:t>
      </w:r>
      <w:proofErr w:type="spellStart"/>
      <w:r>
        <w:rPr>
          <w:sz w:val="20"/>
        </w:rPr>
        <w:t>Smax</w:t>
      </w:r>
      <w:proofErr w:type="spellEnd"/>
      <w:r>
        <w:rPr>
          <w:sz w:val="20"/>
        </w:rPr>
        <w:t xml:space="preserve"> by stock, </w:t>
      </w:r>
      <w:proofErr w:type="gramStart"/>
      <w:r>
        <w:rPr>
          <w:sz w:val="20"/>
        </w:rPr>
        <w:t>the  estimates</w:t>
      </w:r>
      <w:proofErr w:type="gramEnd"/>
      <w:r>
        <w:rPr>
          <w:sz w:val="20"/>
        </w:rPr>
        <w:t xml:space="preserve"> of </w:t>
      </w:r>
      <w:proofErr w:type="spellStart"/>
      <w:r>
        <w:rPr>
          <w:sz w:val="20"/>
        </w:rPr>
        <w:t>Smax</w:t>
      </w:r>
      <w:proofErr w:type="spellEnd"/>
      <w:r>
        <w:rPr>
          <w:sz w:val="20"/>
        </w:rPr>
        <w:t xml:space="preserve"> and </w:t>
      </w:r>
      <w:proofErr w:type="spellStart"/>
      <w:r>
        <w:rPr>
          <w:sz w:val="20"/>
        </w:rPr>
        <w:t>msy</w:t>
      </w:r>
      <w:proofErr w:type="spellEnd"/>
      <w:r>
        <w:rPr>
          <w:sz w:val="20"/>
        </w:rPr>
        <w:t xml:space="preserve"> reference points included some extremely high MCMC chain values that were way out in the tails </w:t>
      </w:r>
      <w:r w:rsidR="008C6BA0">
        <w:rPr>
          <w:sz w:val="20"/>
        </w:rPr>
        <w:t>of</w:t>
      </w:r>
      <w:r>
        <w:rPr>
          <w:sz w:val="20"/>
        </w:rPr>
        <w:t xml:space="preserve"> the </w:t>
      </w:r>
      <w:r w:rsidR="008C6BA0">
        <w:rPr>
          <w:sz w:val="20"/>
        </w:rPr>
        <w:t xml:space="preserve">Markov </w:t>
      </w:r>
      <w:r>
        <w:rPr>
          <w:sz w:val="20"/>
        </w:rPr>
        <w:t>chains and very far removed from the range of values with support from the data</w:t>
      </w:r>
      <w:r w:rsidR="008C6BA0">
        <w:rPr>
          <w:sz w:val="20"/>
        </w:rPr>
        <w:t xml:space="preserve">; for these stocks, </w:t>
      </w:r>
      <w:r>
        <w:rPr>
          <w:sz w:val="20"/>
        </w:rPr>
        <w:t xml:space="preserve">posterior means, medians, and probability interval values were highly sensitive to the inclusion of these extreme outlier values in the chains.  </w:t>
      </w:r>
      <w:r w:rsidR="008C6BA0">
        <w:rPr>
          <w:sz w:val="20"/>
        </w:rPr>
        <w:t xml:space="preserve">It is common in implementations of </w:t>
      </w:r>
      <w:proofErr w:type="spellStart"/>
      <w:r w:rsidR="008C6BA0">
        <w:rPr>
          <w:sz w:val="20"/>
        </w:rPr>
        <w:t>WinBUGS</w:t>
      </w:r>
      <w:proofErr w:type="spellEnd"/>
      <w:r w:rsidR="008C6BA0">
        <w:rPr>
          <w:sz w:val="20"/>
        </w:rPr>
        <w:t xml:space="preserve"> to set bounds on key variables in the model to prevent extreme outlier values in the chains from affecting the posterior calculations and it is thus recommended that upper bounds on the </w:t>
      </w:r>
      <w:proofErr w:type="spellStart"/>
      <w:r w:rsidR="008C6BA0">
        <w:rPr>
          <w:sz w:val="20"/>
        </w:rPr>
        <w:t>Smax</w:t>
      </w:r>
      <w:proofErr w:type="spellEnd"/>
      <w:r w:rsidR="008C6BA0">
        <w:rPr>
          <w:sz w:val="20"/>
        </w:rPr>
        <w:t xml:space="preserve"> parameter be implemented for each stock to eliminate this source of bias.</w:t>
      </w:r>
    </w:p>
    <w:p w:rsidR="00FF55C4" w:rsidRPr="009017DF" w:rsidRDefault="00FF55C4">
      <w:pPr>
        <w:rPr>
          <w:rFonts w:ascii="Calibri" w:eastAsia="Times New Roman" w:hAnsi="Calibri" w:cs="Calibri"/>
          <w:b/>
          <w:color w:val="000000"/>
          <w:sz w:val="20"/>
        </w:rPr>
      </w:pPr>
      <w:r w:rsidRPr="009017DF">
        <w:rPr>
          <w:b/>
          <w:sz w:val="20"/>
        </w:rPr>
        <w:t xml:space="preserve">Sensitivity run 3: </w:t>
      </w:r>
      <w:r w:rsidRPr="009017DF">
        <w:rPr>
          <w:rFonts w:ascii="Calibri" w:eastAsia="Times New Roman" w:hAnsi="Calibri" w:cs="Calibri"/>
          <w:b/>
          <w:color w:val="000000"/>
          <w:sz w:val="20"/>
        </w:rPr>
        <w:t xml:space="preserve">Same as </w:t>
      </w:r>
      <w:r w:rsidRPr="00580CD4">
        <w:rPr>
          <w:rFonts w:ascii="Calibri" w:eastAsia="Times New Roman" w:hAnsi="Calibri" w:cs="Calibri"/>
          <w:b/>
          <w:color w:val="000000"/>
          <w:sz w:val="20"/>
        </w:rPr>
        <w:t xml:space="preserve">HBM </w:t>
      </w:r>
      <w:r w:rsidRPr="009017DF">
        <w:rPr>
          <w:rFonts w:ascii="Calibri" w:eastAsia="Times New Roman" w:hAnsi="Calibri" w:cs="Calibri"/>
          <w:b/>
          <w:color w:val="000000"/>
          <w:sz w:val="20"/>
        </w:rPr>
        <w:t>base case but l</w:t>
      </w:r>
      <w:r w:rsidRPr="00580CD4">
        <w:rPr>
          <w:rFonts w:ascii="Calibri" w:eastAsia="Times New Roman" w:hAnsi="Calibri" w:cs="Calibri"/>
          <w:b/>
          <w:color w:val="000000"/>
          <w:sz w:val="20"/>
        </w:rPr>
        <w:t>eav</w:t>
      </w:r>
      <w:r w:rsidRPr="009017DF">
        <w:rPr>
          <w:rFonts w:ascii="Calibri" w:eastAsia="Times New Roman" w:hAnsi="Calibri" w:cs="Calibri"/>
          <w:b/>
          <w:color w:val="000000"/>
          <w:sz w:val="20"/>
        </w:rPr>
        <w:t>ing</w:t>
      </w:r>
      <w:r w:rsidRPr="00580CD4">
        <w:rPr>
          <w:rFonts w:ascii="Calibri" w:eastAsia="Times New Roman" w:hAnsi="Calibri" w:cs="Calibri"/>
          <w:b/>
          <w:color w:val="000000"/>
          <w:sz w:val="20"/>
        </w:rPr>
        <w:t xml:space="preserve"> out common shared year effect</w:t>
      </w:r>
      <w:r w:rsidRPr="009017DF">
        <w:rPr>
          <w:rFonts w:ascii="Calibri" w:eastAsia="Times New Roman" w:hAnsi="Calibri" w:cs="Calibri"/>
          <w:b/>
          <w:color w:val="000000"/>
          <w:sz w:val="20"/>
        </w:rPr>
        <w:t>s</w:t>
      </w:r>
    </w:p>
    <w:p w:rsidR="00FF55C4" w:rsidRDefault="00FF55C4">
      <w:pPr>
        <w:rPr>
          <w:sz w:val="20"/>
        </w:rPr>
      </w:pPr>
      <w:r>
        <w:rPr>
          <w:sz w:val="20"/>
        </w:rPr>
        <w:t xml:space="preserve">Significant, strong common shared year effects were estimated for numerous years in the 1960-2014 brood year time series.  Separating out this effect provided more precise estimates of Ricker stock recruit parameters for several of the stocks and more precise estimates of management quantities of interest. </w:t>
      </w:r>
      <w:r w:rsidR="009017DF">
        <w:rPr>
          <w:sz w:val="20"/>
        </w:rPr>
        <w:t xml:space="preserve"> This also allowed for common shared systematic change in stock productivity to be estimated.</w:t>
      </w:r>
      <w:r>
        <w:rPr>
          <w:sz w:val="20"/>
        </w:rPr>
        <w:t xml:space="preserve"> </w:t>
      </w:r>
      <w:r w:rsidR="009017DF">
        <w:rPr>
          <w:sz w:val="20"/>
        </w:rPr>
        <w:t xml:space="preserve"> The </w:t>
      </w:r>
      <w:proofErr w:type="spellStart"/>
      <w:r w:rsidR="00524F0D">
        <w:rPr>
          <w:sz w:val="20"/>
        </w:rPr>
        <w:t>S</w:t>
      </w:r>
      <w:r w:rsidR="009017DF">
        <w:rPr>
          <w:sz w:val="20"/>
        </w:rPr>
        <w:t>msy</w:t>
      </w:r>
      <w:proofErr w:type="spellEnd"/>
      <w:r w:rsidR="009017DF">
        <w:rPr>
          <w:sz w:val="20"/>
        </w:rPr>
        <w:t xml:space="preserve"> reference point for example in aggregate across the 18 Skeena River sockeye salmon stocks </w:t>
      </w:r>
      <w:r w:rsidR="00524F0D">
        <w:rPr>
          <w:sz w:val="20"/>
        </w:rPr>
        <w:t xml:space="preserve">was </w:t>
      </w:r>
      <w:r w:rsidR="009017DF">
        <w:rPr>
          <w:sz w:val="20"/>
        </w:rPr>
        <w:t xml:space="preserve">about 13% less on average in the final 10 years when common shared year effects were accounted for.  </w:t>
      </w:r>
      <w:r w:rsidR="00524F0D">
        <w:rPr>
          <w:rFonts w:ascii="Calibri" w:eastAsia="Times New Roman" w:hAnsi="Calibri" w:cs="Calibri"/>
          <w:color w:val="000000"/>
          <w:sz w:val="20"/>
        </w:rPr>
        <w:t>Some of the estimated quantities were between about -28% to +48% different when no common shared year effect was included in the HBM.</w:t>
      </w:r>
      <w:r w:rsidR="00665DAB">
        <w:rPr>
          <w:rFonts w:ascii="Calibri" w:eastAsia="Times New Roman" w:hAnsi="Calibri" w:cs="Calibri"/>
          <w:color w:val="000000"/>
          <w:sz w:val="20"/>
        </w:rPr>
        <w:t xml:space="preserve">  </w:t>
      </w:r>
      <w:r w:rsidR="00665DAB" w:rsidRPr="00E11121">
        <w:rPr>
          <w:rFonts w:ascii="Calibri" w:eastAsia="Times New Roman" w:hAnsi="Calibri" w:cs="Calibri"/>
          <w:color w:val="000000"/>
          <w:sz w:val="20"/>
        </w:rPr>
        <w:t>When</w:t>
      </w:r>
      <w:r w:rsidR="00665DAB">
        <w:rPr>
          <w:rFonts w:ascii="Calibri" w:eastAsia="Times New Roman" w:hAnsi="Calibri" w:cs="Calibri"/>
          <w:b/>
          <w:color w:val="000000"/>
          <w:sz w:val="20"/>
        </w:rPr>
        <w:t xml:space="preserve"> </w:t>
      </w:r>
      <w:r w:rsidR="00665DAB" w:rsidRPr="00E11121">
        <w:rPr>
          <w:rFonts w:ascii="Calibri" w:eastAsia="Times New Roman" w:hAnsi="Calibri" w:cs="Calibri"/>
          <w:color w:val="000000"/>
          <w:sz w:val="20"/>
        </w:rPr>
        <w:t>no common shared year effect was included in the HBM, estimat</w:t>
      </w:r>
      <w:r w:rsidR="00665DAB">
        <w:rPr>
          <w:rFonts w:ascii="Calibri" w:eastAsia="Times New Roman" w:hAnsi="Calibri" w:cs="Calibri"/>
          <w:color w:val="000000"/>
          <w:sz w:val="20"/>
        </w:rPr>
        <w:t>es of Ricker stock-recruit parameters and associated management parameters for several of the stocks were less precisely estimated with posterior SDs being about 60-80% larger for estimated quantities for several of the stocks.</w:t>
      </w:r>
    </w:p>
    <w:p w:rsidR="009017DF" w:rsidRDefault="009017DF">
      <w:pPr>
        <w:rPr>
          <w:rFonts w:ascii="Calibri" w:eastAsia="Times New Roman" w:hAnsi="Calibri" w:cs="Calibri"/>
          <w:b/>
          <w:color w:val="000000"/>
          <w:sz w:val="20"/>
        </w:rPr>
      </w:pPr>
      <w:r w:rsidRPr="00E11121">
        <w:rPr>
          <w:b/>
          <w:sz w:val="20"/>
        </w:rPr>
        <w:t xml:space="preserve">Sensitivity Run 4: </w:t>
      </w:r>
      <w:r w:rsidRPr="00E11121">
        <w:rPr>
          <w:rFonts w:ascii="Calibri" w:eastAsia="Times New Roman" w:hAnsi="Calibri" w:cs="Calibri"/>
          <w:b/>
          <w:color w:val="000000"/>
          <w:sz w:val="20"/>
        </w:rPr>
        <w:t>N</w:t>
      </w:r>
      <w:r w:rsidRPr="00580CD4">
        <w:rPr>
          <w:rFonts w:ascii="Calibri" w:eastAsia="Times New Roman" w:hAnsi="Calibri" w:cs="Calibri"/>
          <w:b/>
          <w:color w:val="000000"/>
          <w:sz w:val="20"/>
        </w:rPr>
        <w:t xml:space="preserve">on-hierarchical </w:t>
      </w:r>
      <w:r w:rsidRPr="00E11121">
        <w:rPr>
          <w:rFonts w:ascii="Calibri" w:eastAsia="Times New Roman" w:hAnsi="Calibri" w:cs="Calibri"/>
          <w:b/>
          <w:color w:val="000000"/>
          <w:sz w:val="20"/>
        </w:rPr>
        <w:t xml:space="preserve">model run </w:t>
      </w:r>
      <w:r w:rsidRPr="00580CD4">
        <w:rPr>
          <w:rFonts w:ascii="Calibri" w:eastAsia="Times New Roman" w:hAnsi="Calibri" w:cs="Calibri"/>
          <w:b/>
          <w:color w:val="000000"/>
          <w:sz w:val="20"/>
        </w:rPr>
        <w:t>with no common shared year effect</w:t>
      </w:r>
      <w:r w:rsidRPr="00E11121">
        <w:rPr>
          <w:rFonts w:ascii="Calibri" w:eastAsia="Times New Roman" w:hAnsi="Calibri" w:cs="Calibri"/>
          <w:b/>
          <w:color w:val="000000"/>
          <w:sz w:val="20"/>
        </w:rPr>
        <w:t xml:space="preserve"> but including the same </w:t>
      </w:r>
      <w:proofErr w:type="spellStart"/>
      <w:r w:rsidRPr="00E11121">
        <w:rPr>
          <w:rFonts w:ascii="Calibri" w:eastAsia="Times New Roman" w:hAnsi="Calibri" w:cs="Calibri"/>
          <w:b/>
          <w:color w:val="000000"/>
          <w:sz w:val="20"/>
        </w:rPr>
        <w:t>S</w:t>
      </w:r>
      <w:r w:rsidRPr="00E11121">
        <w:rPr>
          <w:rFonts w:ascii="Calibri" w:eastAsia="Times New Roman" w:hAnsi="Calibri" w:cs="Calibri"/>
          <w:b/>
          <w:color w:val="000000"/>
          <w:sz w:val="20"/>
          <w:vertAlign w:val="subscript"/>
        </w:rPr>
        <w:t>max</w:t>
      </w:r>
      <w:proofErr w:type="spellEnd"/>
      <w:r w:rsidRPr="00E11121">
        <w:rPr>
          <w:rFonts w:ascii="Calibri" w:eastAsia="Times New Roman" w:hAnsi="Calibri" w:cs="Calibri"/>
          <w:b/>
          <w:color w:val="000000"/>
          <w:sz w:val="20"/>
        </w:rPr>
        <w:t xml:space="preserve"> prior information as in the base case HBM</w:t>
      </w:r>
    </w:p>
    <w:p w:rsidR="00E11121" w:rsidRPr="00E11121" w:rsidRDefault="00E11121">
      <w:pPr>
        <w:rPr>
          <w:rFonts w:ascii="Calibri" w:eastAsia="Times New Roman" w:hAnsi="Calibri" w:cs="Calibri"/>
          <w:b/>
          <w:color w:val="000000"/>
          <w:sz w:val="20"/>
        </w:rPr>
      </w:pPr>
      <w:r w:rsidRPr="00E11121">
        <w:rPr>
          <w:rFonts w:ascii="Calibri" w:eastAsia="Times New Roman" w:hAnsi="Calibri" w:cs="Calibri"/>
          <w:color w:val="000000"/>
          <w:sz w:val="20"/>
        </w:rPr>
        <w:t>When</w:t>
      </w:r>
      <w:r>
        <w:rPr>
          <w:rFonts w:ascii="Calibri" w:eastAsia="Times New Roman" w:hAnsi="Calibri" w:cs="Calibri"/>
          <w:b/>
          <w:color w:val="000000"/>
          <w:sz w:val="20"/>
        </w:rPr>
        <w:t xml:space="preserve"> </w:t>
      </w:r>
      <w:r w:rsidRPr="00E11121">
        <w:rPr>
          <w:rFonts w:ascii="Calibri" w:eastAsia="Times New Roman" w:hAnsi="Calibri" w:cs="Calibri"/>
          <w:color w:val="000000"/>
          <w:sz w:val="20"/>
        </w:rPr>
        <w:t>no common shared year effect was included in the HBM, estimat</w:t>
      </w:r>
      <w:r>
        <w:rPr>
          <w:rFonts w:ascii="Calibri" w:eastAsia="Times New Roman" w:hAnsi="Calibri" w:cs="Calibri"/>
          <w:color w:val="000000"/>
          <w:sz w:val="20"/>
        </w:rPr>
        <w:t xml:space="preserve">es of Ricker stock-recruit parameters and associated management parameters for several of the stocks were less precisely estimated with posterior </w:t>
      </w:r>
      <w:r w:rsidR="00090727">
        <w:rPr>
          <w:rFonts w:ascii="Calibri" w:eastAsia="Times New Roman" w:hAnsi="Calibri" w:cs="Calibri"/>
          <w:color w:val="000000"/>
          <w:sz w:val="20"/>
        </w:rPr>
        <w:t>coefficients of variation</w:t>
      </w:r>
      <w:r w:rsidR="00D75BC7">
        <w:rPr>
          <w:rFonts w:ascii="Calibri" w:eastAsia="Times New Roman" w:hAnsi="Calibri" w:cs="Calibri"/>
          <w:color w:val="000000"/>
          <w:sz w:val="20"/>
        </w:rPr>
        <w:t xml:space="preserve"> (CVs)</w:t>
      </w:r>
      <w:r w:rsidR="00090727">
        <w:rPr>
          <w:rFonts w:ascii="Calibri" w:eastAsia="Times New Roman" w:hAnsi="Calibri" w:cs="Calibri"/>
          <w:color w:val="000000"/>
          <w:sz w:val="20"/>
        </w:rPr>
        <w:t xml:space="preserve"> on average being about 11-18% </w:t>
      </w:r>
      <w:r>
        <w:rPr>
          <w:rFonts w:ascii="Calibri" w:eastAsia="Times New Roman" w:hAnsi="Calibri" w:cs="Calibri"/>
          <w:color w:val="000000"/>
          <w:sz w:val="20"/>
        </w:rPr>
        <w:t>larger</w:t>
      </w:r>
      <w:r w:rsidR="00090727">
        <w:rPr>
          <w:rFonts w:ascii="Calibri" w:eastAsia="Times New Roman" w:hAnsi="Calibri" w:cs="Calibri"/>
          <w:color w:val="000000"/>
          <w:sz w:val="20"/>
        </w:rPr>
        <w:t xml:space="preserve"> and for some stocks much larger (up to 139%)</w:t>
      </w:r>
      <w:r>
        <w:rPr>
          <w:rFonts w:ascii="Calibri" w:eastAsia="Times New Roman" w:hAnsi="Calibri" w:cs="Calibri"/>
          <w:color w:val="000000"/>
          <w:sz w:val="20"/>
        </w:rPr>
        <w:t xml:space="preserve"> for estimated quantities </w:t>
      </w:r>
      <w:r w:rsidR="00090727">
        <w:rPr>
          <w:rFonts w:ascii="Calibri" w:eastAsia="Times New Roman" w:hAnsi="Calibri" w:cs="Calibri"/>
          <w:color w:val="000000"/>
          <w:sz w:val="20"/>
        </w:rPr>
        <w:t>when averaged across the 18 stocks</w:t>
      </w:r>
      <w:r>
        <w:rPr>
          <w:rFonts w:ascii="Calibri" w:eastAsia="Times New Roman" w:hAnsi="Calibri" w:cs="Calibri"/>
          <w:color w:val="000000"/>
          <w:sz w:val="20"/>
        </w:rPr>
        <w:t xml:space="preserve">.  </w:t>
      </w:r>
      <w:r w:rsidR="00090727">
        <w:rPr>
          <w:rFonts w:ascii="Calibri" w:eastAsia="Times New Roman" w:hAnsi="Calibri" w:cs="Calibri"/>
          <w:color w:val="000000"/>
          <w:sz w:val="20"/>
        </w:rPr>
        <w:t xml:space="preserve">Percentage differences between the non-hierarchical model and hierarchical model for posterior mean estimates for Ricker and </w:t>
      </w:r>
      <w:proofErr w:type="spellStart"/>
      <w:r w:rsidR="00090727">
        <w:rPr>
          <w:rFonts w:ascii="Calibri" w:eastAsia="Times New Roman" w:hAnsi="Calibri" w:cs="Calibri"/>
          <w:color w:val="000000"/>
          <w:sz w:val="20"/>
        </w:rPr>
        <w:t>msy</w:t>
      </w:r>
      <w:proofErr w:type="spellEnd"/>
      <w:r w:rsidR="00090727">
        <w:rPr>
          <w:rFonts w:ascii="Calibri" w:eastAsia="Times New Roman" w:hAnsi="Calibri" w:cs="Calibri"/>
          <w:color w:val="000000"/>
          <w:sz w:val="20"/>
        </w:rPr>
        <w:t xml:space="preserve"> parameters ranged by stock between -28% and +45%.  These results indicate that on average Ricker and </w:t>
      </w:r>
      <w:proofErr w:type="spellStart"/>
      <w:r w:rsidR="00090727">
        <w:rPr>
          <w:rFonts w:ascii="Calibri" w:eastAsia="Times New Roman" w:hAnsi="Calibri" w:cs="Calibri"/>
          <w:color w:val="000000"/>
          <w:sz w:val="20"/>
        </w:rPr>
        <w:t>msy</w:t>
      </w:r>
      <w:proofErr w:type="spellEnd"/>
      <w:r w:rsidR="00090727">
        <w:rPr>
          <w:rFonts w:ascii="Calibri" w:eastAsia="Times New Roman" w:hAnsi="Calibri" w:cs="Calibri"/>
          <w:color w:val="000000"/>
          <w:sz w:val="20"/>
        </w:rPr>
        <w:t xml:space="preserve"> parameter estimates are more precisely estimated with the hierarchical model and results for some quantities for some stocks can differ considerably.  However, the sum of the </w:t>
      </w:r>
      <w:proofErr w:type="spellStart"/>
      <w:r w:rsidR="00090727">
        <w:rPr>
          <w:rFonts w:ascii="Calibri" w:eastAsia="Times New Roman" w:hAnsi="Calibri" w:cs="Calibri"/>
          <w:color w:val="000000"/>
          <w:sz w:val="20"/>
        </w:rPr>
        <w:t>Smsy</w:t>
      </w:r>
      <w:proofErr w:type="spellEnd"/>
      <w:r w:rsidR="00090727">
        <w:rPr>
          <w:rFonts w:ascii="Calibri" w:eastAsia="Times New Roman" w:hAnsi="Calibri" w:cs="Calibri"/>
          <w:color w:val="000000"/>
          <w:sz w:val="20"/>
        </w:rPr>
        <w:t xml:space="preserve"> estimates across stocks was only about 8% larger under the non-hierarchical mode</w:t>
      </w:r>
      <w:r w:rsidR="00D75BC7">
        <w:rPr>
          <w:rFonts w:ascii="Calibri" w:eastAsia="Times New Roman" w:hAnsi="Calibri" w:cs="Calibri"/>
          <w:color w:val="000000"/>
          <w:sz w:val="20"/>
        </w:rPr>
        <w:t>l but the CV was 14% larger</w:t>
      </w:r>
      <w:r w:rsidR="00697C4C">
        <w:rPr>
          <w:rFonts w:ascii="Calibri" w:eastAsia="Times New Roman" w:hAnsi="Calibri" w:cs="Calibri"/>
          <w:color w:val="000000"/>
          <w:sz w:val="20"/>
        </w:rPr>
        <w:t xml:space="preserve"> than that for the hierarchical model.</w:t>
      </w:r>
    </w:p>
    <w:p w:rsidR="00E11121" w:rsidRPr="00E11121" w:rsidRDefault="00697C4C">
      <w:pPr>
        <w:rPr>
          <w:rFonts w:ascii="Calibri" w:eastAsia="Times New Roman" w:hAnsi="Calibri" w:cs="Calibri"/>
          <w:b/>
          <w:color w:val="000000"/>
          <w:sz w:val="20"/>
        </w:rPr>
      </w:pPr>
      <w:r>
        <w:rPr>
          <w:rFonts w:ascii="Calibri" w:eastAsia="Times New Roman" w:hAnsi="Calibri" w:cs="Calibri"/>
          <w:b/>
          <w:color w:val="000000"/>
          <w:sz w:val="20"/>
        </w:rPr>
        <w:t xml:space="preserve">Sensitivity Run 5: </w:t>
      </w:r>
      <w:r w:rsidRPr="00697C4C">
        <w:rPr>
          <w:rFonts w:ascii="Calibri" w:eastAsia="Times New Roman" w:hAnsi="Calibri" w:cs="Calibri"/>
          <w:b/>
          <w:color w:val="000000"/>
          <w:sz w:val="20"/>
        </w:rPr>
        <w:t>N</w:t>
      </w:r>
      <w:r w:rsidRPr="00697C4C">
        <w:rPr>
          <w:rFonts w:ascii="Calibri" w:eastAsia="Times New Roman" w:hAnsi="Calibri" w:cs="Calibri"/>
          <w:b/>
          <w:color w:val="000000"/>
          <w:sz w:val="20"/>
        </w:rPr>
        <w:t xml:space="preserve">ormal priors on </w:t>
      </w:r>
      <w:proofErr w:type="spellStart"/>
      <w:r w:rsidRPr="00697C4C">
        <w:rPr>
          <w:rFonts w:ascii="Calibri" w:eastAsia="Times New Roman" w:hAnsi="Calibri" w:cs="Calibri"/>
          <w:b/>
          <w:color w:val="000000"/>
          <w:sz w:val="20"/>
        </w:rPr>
        <w:t>S</w:t>
      </w:r>
      <w:r w:rsidRPr="00697C4C">
        <w:rPr>
          <w:rFonts w:ascii="Calibri" w:eastAsia="Times New Roman" w:hAnsi="Calibri" w:cs="Calibri"/>
          <w:b/>
          <w:color w:val="000000"/>
          <w:sz w:val="20"/>
          <w:vertAlign w:val="subscript"/>
        </w:rPr>
        <w:t>max</w:t>
      </w:r>
      <w:proofErr w:type="spellEnd"/>
      <w:r w:rsidRPr="00697C4C">
        <w:rPr>
          <w:rFonts w:ascii="Calibri" w:eastAsia="Times New Roman" w:hAnsi="Calibri" w:cs="Calibri"/>
          <w:b/>
          <w:color w:val="000000"/>
          <w:sz w:val="20"/>
        </w:rPr>
        <w:t xml:space="preserve"> instead of the lognormal prior on Ricker b</w:t>
      </w:r>
    </w:p>
    <w:p w:rsidR="00E11121" w:rsidRDefault="00697C4C">
      <w:pPr>
        <w:rPr>
          <w:rFonts w:ascii="Calibri" w:eastAsia="Times New Roman" w:hAnsi="Calibri" w:cs="Calibri"/>
          <w:color w:val="000000"/>
          <w:sz w:val="20"/>
        </w:rPr>
      </w:pPr>
      <w:r>
        <w:rPr>
          <w:rFonts w:ascii="Calibri" w:eastAsia="Times New Roman" w:hAnsi="Calibri" w:cs="Calibri"/>
          <w:color w:val="000000"/>
          <w:sz w:val="20"/>
        </w:rPr>
        <w:t xml:space="preserve">When a normal prior for </w:t>
      </w:r>
      <w:proofErr w:type="spellStart"/>
      <w:r>
        <w:rPr>
          <w:rFonts w:ascii="Calibri" w:eastAsia="Times New Roman" w:hAnsi="Calibri" w:cs="Calibri"/>
          <w:color w:val="000000"/>
          <w:sz w:val="20"/>
        </w:rPr>
        <w:t>Smax</w:t>
      </w:r>
      <w:proofErr w:type="spellEnd"/>
      <w:r>
        <w:rPr>
          <w:rFonts w:ascii="Calibri" w:eastAsia="Times New Roman" w:hAnsi="Calibri" w:cs="Calibri"/>
          <w:color w:val="000000"/>
          <w:sz w:val="20"/>
        </w:rPr>
        <w:t xml:space="preserve"> was applied instead of a lognormal prior on the Ricker b parameter, but otherwise using the same input information from the lake productivity analyses, the posterior estimates for several of the quantities became much less precise and posterior estimates differed markedly for some of the quantities.  </w:t>
      </w:r>
      <w:r w:rsidR="001E5994">
        <w:rPr>
          <w:rFonts w:ascii="Calibri" w:eastAsia="Times New Roman" w:hAnsi="Calibri" w:cs="Calibri"/>
          <w:color w:val="000000"/>
          <w:sz w:val="20"/>
        </w:rPr>
        <w:t>Posterior CVs for s</w:t>
      </w:r>
      <w:r w:rsidR="001E5994">
        <w:rPr>
          <w:rFonts w:ascii="Calibri" w:eastAsia="Times New Roman" w:hAnsi="Calibri" w:cs="Calibri"/>
          <w:color w:val="000000"/>
          <w:sz w:val="20"/>
        </w:rPr>
        <w:t>everal of the</w:t>
      </w:r>
      <w:r w:rsidR="001E5994">
        <w:rPr>
          <w:rFonts w:ascii="Calibri" w:eastAsia="Times New Roman" w:hAnsi="Calibri" w:cs="Calibri"/>
          <w:color w:val="000000"/>
          <w:sz w:val="20"/>
        </w:rPr>
        <w:t xml:space="preserve"> estimated quantities were much larger, e.g., between about 50 and 125% larger.  </w:t>
      </w:r>
      <w:r w:rsidR="001E5994">
        <w:rPr>
          <w:rFonts w:ascii="Calibri" w:eastAsia="Times New Roman" w:hAnsi="Calibri" w:cs="Calibri"/>
          <w:color w:val="000000"/>
          <w:sz w:val="20"/>
        </w:rPr>
        <w:lastRenderedPageBreak/>
        <w:t>Posterior mean estimates differed between the two model runs by -4</w:t>
      </w:r>
      <w:r w:rsidR="00857EEA">
        <w:rPr>
          <w:rFonts w:ascii="Calibri" w:eastAsia="Times New Roman" w:hAnsi="Calibri" w:cs="Calibri"/>
          <w:color w:val="000000"/>
          <w:sz w:val="20"/>
        </w:rPr>
        <w:t>1</w:t>
      </w:r>
      <w:r w:rsidR="001E5994">
        <w:rPr>
          <w:rFonts w:ascii="Calibri" w:eastAsia="Times New Roman" w:hAnsi="Calibri" w:cs="Calibri"/>
          <w:color w:val="000000"/>
          <w:sz w:val="20"/>
        </w:rPr>
        <w:t>%</w:t>
      </w:r>
      <w:r w:rsidR="00857EEA">
        <w:rPr>
          <w:rFonts w:ascii="Calibri" w:eastAsia="Times New Roman" w:hAnsi="Calibri" w:cs="Calibri"/>
          <w:color w:val="000000"/>
          <w:sz w:val="20"/>
        </w:rPr>
        <w:t xml:space="preserve"> to</w:t>
      </w:r>
      <w:r w:rsidR="001E5994">
        <w:rPr>
          <w:rFonts w:ascii="Calibri" w:eastAsia="Times New Roman" w:hAnsi="Calibri" w:cs="Calibri"/>
          <w:color w:val="000000"/>
          <w:sz w:val="20"/>
        </w:rPr>
        <w:t xml:space="preserve"> </w:t>
      </w:r>
      <w:r w:rsidR="00857EEA">
        <w:rPr>
          <w:rFonts w:ascii="Calibri" w:eastAsia="Times New Roman" w:hAnsi="Calibri" w:cs="Calibri"/>
          <w:color w:val="000000"/>
          <w:sz w:val="20"/>
        </w:rPr>
        <w:t xml:space="preserve">+113%.  Though it appears the same information is used in a normal prior for </w:t>
      </w:r>
      <w:proofErr w:type="spellStart"/>
      <w:r w:rsidR="00857EEA">
        <w:rPr>
          <w:rFonts w:ascii="Calibri" w:eastAsia="Times New Roman" w:hAnsi="Calibri" w:cs="Calibri"/>
          <w:color w:val="000000"/>
          <w:sz w:val="20"/>
        </w:rPr>
        <w:t>Smax</w:t>
      </w:r>
      <w:proofErr w:type="spellEnd"/>
      <w:r w:rsidR="00857EEA">
        <w:rPr>
          <w:rFonts w:ascii="Calibri" w:eastAsia="Times New Roman" w:hAnsi="Calibri" w:cs="Calibri"/>
          <w:color w:val="000000"/>
          <w:sz w:val="20"/>
        </w:rPr>
        <w:t xml:space="preserve">, this prior loses information about the Ricker b parameter compared to a prior for the Ricker b parameter that uses the same </w:t>
      </w:r>
      <w:proofErr w:type="spellStart"/>
      <w:r w:rsidR="00857EEA">
        <w:rPr>
          <w:rFonts w:ascii="Calibri" w:eastAsia="Times New Roman" w:hAnsi="Calibri" w:cs="Calibri"/>
          <w:color w:val="000000"/>
          <w:sz w:val="20"/>
        </w:rPr>
        <w:t>Smax</w:t>
      </w:r>
      <w:proofErr w:type="spellEnd"/>
      <w:r w:rsidR="00857EEA">
        <w:rPr>
          <w:rFonts w:ascii="Calibri" w:eastAsia="Times New Roman" w:hAnsi="Calibri" w:cs="Calibri"/>
          <w:color w:val="000000"/>
          <w:sz w:val="20"/>
        </w:rPr>
        <w:t xml:space="preserve"> information.  </w:t>
      </w:r>
    </w:p>
    <w:p w:rsidR="00857EEA" w:rsidRPr="00857EEA" w:rsidRDefault="00857EEA">
      <w:pPr>
        <w:rPr>
          <w:rFonts w:ascii="Calibri" w:eastAsia="Times New Roman" w:hAnsi="Calibri" w:cs="Calibri"/>
          <w:b/>
          <w:color w:val="000000"/>
          <w:sz w:val="20"/>
        </w:rPr>
      </w:pPr>
      <w:r w:rsidRPr="00857EEA">
        <w:rPr>
          <w:rFonts w:ascii="Calibri" w:eastAsia="Times New Roman" w:hAnsi="Calibri" w:cs="Calibri"/>
          <w:b/>
          <w:color w:val="000000"/>
          <w:sz w:val="20"/>
        </w:rPr>
        <w:t xml:space="preserve">Sensitivity Run 6: </w:t>
      </w:r>
      <w:r>
        <w:rPr>
          <w:rFonts w:ascii="Calibri" w:eastAsia="Times New Roman" w:hAnsi="Calibri" w:cs="Calibri"/>
          <w:b/>
          <w:color w:val="000000"/>
          <w:sz w:val="20"/>
        </w:rPr>
        <w:t>V</w:t>
      </w:r>
      <w:r w:rsidRPr="00857EEA">
        <w:rPr>
          <w:rFonts w:ascii="Calibri" w:eastAsia="Times New Roman" w:hAnsi="Calibri" w:cs="Calibri"/>
          <w:b/>
          <w:color w:val="000000"/>
          <w:sz w:val="20"/>
        </w:rPr>
        <w:t xml:space="preserve">ague </w:t>
      </w:r>
      <w:r w:rsidR="009F2C15">
        <w:rPr>
          <w:rFonts w:ascii="Calibri" w:eastAsia="Times New Roman" w:hAnsi="Calibri" w:cs="Calibri"/>
          <w:b/>
          <w:color w:val="000000"/>
          <w:sz w:val="20"/>
        </w:rPr>
        <w:t>Ricker b</w:t>
      </w:r>
      <w:r w:rsidRPr="00857EEA">
        <w:rPr>
          <w:rFonts w:ascii="Calibri" w:eastAsia="Times New Roman" w:hAnsi="Calibri" w:cs="Calibri"/>
          <w:b/>
          <w:color w:val="000000"/>
          <w:sz w:val="20"/>
        </w:rPr>
        <w:t xml:space="preserve"> priors, but including the upper bounds on </w:t>
      </w:r>
      <w:proofErr w:type="spellStart"/>
      <w:r w:rsidRPr="00857EEA">
        <w:rPr>
          <w:rFonts w:ascii="Calibri" w:eastAsia="Times New Roman" w:hAnsi="Calibri" w:cs="Calibri"/>
          <w:b/>
          <w:color w:val="000000"/>
          <w:sz w:val="20"/>
        </w:rPr>
        <w:t>Smax</w:t>
      </w:r>
      <w:proofErr w:type="spellEnd"/>
    </w:p>
    <w:p w:rsidR="00E11121" w:rsidRPr="00697C4C" w:rsidRDefault="006B3FAE">
      <w:pPr>
        <w:rPr>
          <w:rFonts w:ascii="Calibri" w:eastAsia="Times New Roman" w:hAnsi="Calibri" w:cs="Calibri"/>
          <w:color w:val="000000"/>
          <w:sz w:val="20"/>
        </w:rPr>
      </w:pPr>
      <w:r>
        <w:rPr>
          <w:rFonts w:ascii="Calibri" w:eastAsia="Times New Roman" w:hAnsi="Calibri" w:cs="Calibri"/>
          <w:color w:val="000000"/>
          <w:sz w:val="20"/>
        </w:rPr>
        <w:t xml:space="preserve">When a vague prior was applied for </w:t>
      </w:r>
      <w:proofErr w:type="spellStart"/>
      <w:r>
        <w:rPr>
          <w:rFonts w:ascii="Calibri" w:eastAsia="Times New Roman" w:hAnsi="Calibri" w:cs="Calibri"/>
          <w:color w:val="000000"/>
          <w:sz w:val="20"/>
        </w:rPr>
        <w:t>the</w:t>
      </w:r>
      <w:proofErr w:type="spellEnd"/>
      <w:r>
        <w:rPr>
          <w:rFonts w:ascii="Calibri" w:eastAsia="Times New Roman" w:hAnsi="Calibri" w:cs="Calibri"/>
          <w:color w:val="000000"/>
          <w:sz w:val="20"/>
        </w:rPr>
        <w:t xml:space="preserve"> Ricker b prior</w:t>
      </w:r>
      <w:r w:rsidR="007D4C97">
        <w:rPr>
          <w:rFonts w:ascii="Calibri" w:eastAsia="Times New Roman" w:hAnsi="Calibri" w:cs="Calibri"/>
          <w:color w:val="000000"/>
          <w:sz w:val="20"/>
        </w:rPr>
        <w:t xml:space="preserve"> for all 18 Skeena sockeye salmon stocks</w:t>
      </w:r>
      <w:r>
        <w:rPr>
          <w:rFonts w:ascii="Calibri" w:eastAsia="Times New Roman" w:hAnsi="Calibri" w:cs="Calibri"/>
          <w:color w:val="000000"/>
          <w:sz w:val="20"/>
        </w:rPr>
        <w:t>, posterior estimates for the abundance</w:t>
      </w:r>
      <w:r w:rsidR="006C3227">
        <w:rPr>
          <w:rFonts w:ascii="Calibri" w:eastAsia="Times New Roman" w:hAnsi="Calibri" w:cs="Calibri"/>
          <w:color w:val="000000"/>
          <w:sz w:val="20"/>
        </w:rPr>
        <w:t>-</w:t>
      </w:r>
      <w:r>
        <w:rPr>
          <w:rFonts w:ascii="Calibri" w:eastAsia="Times New Roman" w:hAnsi="Calibri" w:cs="Calibri"/>
          <w:color w:val="000000"/>
          <w:sz w:val="20"/>
        </w:rPr>
        <w:t>based management quantities were much less precise on average with posterior CVs being on average 20-46% larger under the uniformly vague priors</w:t>
      </w:r>
      <w:r w:rsidR="007D4C97">
        <w:rPr>
          <w:rFonts w:ascii="Calibri" w:eastAsia="Times New Roman" w:hAnsi="Calibri" w:cs="Calibri"/>
          <w:color w:val="000000"/>
          <w:sz w:val="20"/>
        </w:rPr>
        <w:t xml:space="preserve">.  Ricker parameter estimates were between about -27% and +300% different from those obtained under the mixture of informed and vague priors in the base case HBM.  </w:t>
      </w:r>
      <w:r w:rsidR="007C2A74">
        <w:rPr>
          <w:rFonts w:ascii="Calibri" w:eastAsia="Times New Roman" w:hAnsi="Calibri" w:cs="Calibri"/>
          <w:color w:val="000000"/>
          <w:sz w:val="20"/>
        </w:rPr>
        <w:t xml:space="preserve">Abundance based management benchmarked differed by between -60% and +50% for the run with the uniformly vague priors for the Ricker b parameter.  </w:t>
      </w:r>
      <w:r w:rsidR="00353DDA">
        <w:rPr>
          <w:rFonts w:ascii="Calibri" w:eastAsia="Times New Roman" w:hAnsi="Calibri" w:cs="Calibri"/>
          <w:color w:val="000000"/>
          <w:sz w:val="20"/>
        </w:rPr>
        <w:t xml:space="preserve">The use of informative priors for the Ricker b parameter based on prior information on </w:t>
      </w:r>
      <w:proofErr w:type="spellStart"/>
      <w:r w:rsidR="00353DDA">
        <w:rPr>
          <w:rFonts w:ascii="Calibri" w:eastAsia="Times New Roman" w:hAnsi="Calibri" w:cs="Calibri"/>
          <w:color w:val="000000"/>
          <w:sz w:val="20"/>
        </w:rPr>
        <w:t>Smax</w:t>
      </w:r>
      <w:proofErr w:type="spellEnd"/>
      <w:r w:rsidR="00353DDA">
        <w:rPr>
          <w:rFonts w:ascii="Calibri" w:eastAsia="Times New Roman" w:hAnsi="Calibri" w:cs="Calibri"/>
          <w:color w:val="000000"/>
          <w:sz w:val="20"/>
        </w:rPr>
        <w:t xml:space="preserve"> via the lake productivity analyses.  </w:t>
      </w:r>
    </w:p>
    <w:p w:rsidR="00E11121" w:rsidRPr="00697C4C" w:rsidRDefault="00E11121">
      <w:pPr>
        <w:rPr>
          <w:sz w:val="20"/>
        </w:rPr>
      </w:pPr>
    </w:p>
    <w:p w:rsidR="009017DF" w:rsidRDefault="009017DF">
      <w:pPr>
        <w:rPr>
          <w:sz w:val="20"/>
        </w:rPr>
      </w:pPr>
    </w:p>
    <w:p w:rsidR="008C6BA0" w:rsidRPr="004B6E38" w:rsidRDefault="008C6BA0">
      <w:pPr>
        <w:rPr>
          <w:sz w:val="20"/>
        </w:rPr>
      </w:pPr>
    </w:p>
    <w:p w:rsidR="00580CD4" w:rsidRPr="004B6E38" w:rsidRDefault="00580CD4">
      <w:pPr>
        <w:rPr>
          <w:sz w:val="20"/>
        </w:rPr>
      </w:pPr>
    </w:p>
    <w:p w:rsidR="00580CD4" w:rsidRPr="004B6E38" w:rsidRDefault="00580CD4">
      <w:pPr>
        <w:rPr>
          <w:sz w:val="20"/>
        </w:rPr>
      </w:pPr>
    </w:p>
    <w:sectPr w:rsidR="00580CD4" w:rsidRPr="004B6E38" w:rsidSect="008B30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DD4" w:rsidRDefault="001E6DD4" w:rsidP="00353DDA">
      <w:pPr>
        <w:spacing w:after="0" w:line="240" w:lineRule="auto"/>
      </w:pPr>
      <w:r>
        <w:separator/>
      </w:r>
    </w:p>
  </w:endnote>
  <w:endnote w:type="continuationSeparator" w:id="0">
    <w:p w:rsidR="001E6DD4" w:rsidRDefault="001E6DD4" w:rsidP="0035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238666"/>
      <w:docPartObj>
        <w:docPartGallery w:val="Page Numbers (Bottom of Page)"/>
        <w:docPartUnique/>
      </w:docPartObj>
    </w:sdtPr>
    <w:sdtEndPr>
      <w:rPr>
        <w:noProof/>
      </w:rPr>
    </w:sdtEndPr>
    <w:sdtContent>
      <w:p w:rsidR="00353DDA" w:rsidRDefault="00353D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53DDA" w:rsidRDefault="0035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DD4" w:rsidRDefault="001E6DD4" w:rsidP="00353DDA">
      <w:pPr>
        <w:spacing w:after="0" w:line="240" w:lineRule="auto"/>
      </w:pPr>
      <w:r>
        <w:separator/>
      </w:r>
    </w:p>
  </w:footnote>
  <w:footnote w:type="continuationSeparator" w:id="0">
    <w:p w:rsidR="001E6DD4" w:rsidRDefault="001E6DD4" w:rsidP="00353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C6346"/>
    <w:multiLevelType w:val="hybridMultilevel"/>
    <w:tmpl w:val="A288C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68"/>
    <w:rsid w:val="000213EF"/>
    <w:rsid w:val="00090727"/>
    <w:rsid w:val="00103F73"/>
    <w:rsid w:val="0011519A"/>
    <w:rsid w:val="00170EA3"/>
    <w:rsid w:val="001E5994"/>
    <w:rsid w:val="001E6DD4"/>
    <w:rsid w:val="00240A88"/>
    <w:rsid w:val="002A7C3B"/>
    <w:rsid w:val="002B79F3"/>
    <w:rsid w:val="002D14A5"/>
    <w:rsid w:val="002F7E36"/>
    <w:rsid w:val="00353DDA"/>
    <w:rsid w:val="003626F7"/>
    <w:rsid w:val="003F3990"/>
    <w:rsid w:val="00410482"/>
    <w:rsid w:val="004469EF"/>
    <w:rsid w:val="00484F0A"/>
    <w:rsid w:val="004A47BD"/>
    <w:rsid w:val="004B6E38"/>
    <w:rsid w:val="004E08A9"/>
    <w:rsid w:val="00524F0D"/>
    <w:rsid w:val="005366A1"/>
    <w:rsid w:val="00580CD4"/>
    <w:rsid w:val="005F1835"/>
    <w:rsid w:val="00644E3E"/>
    <w:rsid w:val="00665DAB"/>
    <w:rsid w:val="00697C4C"/>
    <w:rsid w:val="006A5C68"/>
    <w:rsid w:val="006B3FAE"/>
    <w:rsid w:val="006C3227"/>
    <w:rsid w:val="00787504"/>
    <w:rsid w:val="007B1940"/>
    <w:rsid w:val="007B59D5"/>
    <w:rsid w:val="007C2A74"/>
    <w:rsid w:val="007D4C97"/>
    <w:rsid w:val="00857EEA"/>
    <w:rsid w:val="008A18D1"/>
    <w:rsid w:val="008B30E3"/>
    <w:rsid w:val="008C6BA0"/>
    <w:rsid w:val="008E5BB5"/>
    <w:rsid w:val="009017DF"/>
    <w:rsid w:val="00957F55"/>
    <w:rsid w:val="009F2C15"/>
    <w:rsid w:val="00A204DD"/>
    <w:rsid w:val="00A307E8"/>
    <w:rsid w:val="00AD5881"/>
    <w:rsid w:val="00B06135"/>
    <w:rsid w:val="00BB5E9B"/>
    <w:rsid w:val="00BD2CA6"/>
    <w:rsid w:val="00C073AB"/>
    <w:rsid w:val="00C645AD"/>
    <w:rsid w:val="00CC730A"/>
    <w:rsid w:val="00D01680"/>
    <w:rsid w:val="00D75BC7"/>
    <w:rsid w:val="00E11121"/>
    <w:rsid w:val="00E4568D"/>
    <w:rsid w:val="00FB23D6"/>
    <w:rsid w:val="00FD5508"/>
    <w:rsid w:val="00FF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095D"/>
  <w15:chartTrackingRefBased/>
  <w15:docId w15:val="{D0A82C74-4E32-40EB-ABC7-DF70B5AD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6A1"/>
    <w:pPr>
      <w:ind w:left="720"/>
      <w:contextualSpacing/>
    </w:pPr>
  </w:style>
  <w:style w:type="paragraph" w:styleId="Header">
    <w:name w:val="header"/>
    <w:basedOn w:val="Normal"/>
    <w:link w:val="HeaderChar"/>
    <w:uiPriority w:val="99"/>
    <w:unhideWhenUsed/>
    <w:rsid w:val="00353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DDA"/>
  </w:style>
  <w:style w:type="paragraph" w:styleId="Footer">
    <w:name w:val="footer"/>
    <w:basedOn w:val="Normal"/>
    <w:link w:val="FooterChar"/>
    <w:uiPriority w:val="99"/>
    <w:unhideWhenUsed/>
    <w:rsid w:val="00353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McAllister, Murdoch</dc:creator>
  <cp:keywords/>
  <dc:description/>
  <cp:lastModifiedBy>McAllister, Murdoch</cp:lastModifiedBy>
  <cp:revision>50</cp:revision>
  <dcterms:created xsi:type="dcterms:W3CDTF">2022-01-05T01:34:00Z</dcterms:created>
  <dcterms:modified xsi:type="dcterms:W3CDTF">2022-01-06T02:26:00Z</dcterms:modified>
</cp:coreProperties>
</file>