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23ABF" w14:textId="77777777" w:rsidR="0050762B" w:rsidRDefault="0050762B" w:rsidP="0050762B">
      <w:r>
        <w:t>Hello,</w:t>
      </w:r>
    </w:p>
    <w:p w14:paraId="59A49E42" w14:textId="77777777" w:rsidR="0050762B" w:rsidRDefault="0050762B" w:rsidP="0050762B">
      <w:pPr>
        <w:rPr>
          <w:rFonts w:ascii="Segoe UI" w:hAnsi="Segoe UI" w:cs="Segoe UI"/>
          <w:sz w:val="21"/>
          <w:szCs w:val="21"/>
        </w:rPr>
      </w:pPr>
      <w:r>
        <w:t xml:space="preserve">     Here are the results of today’s load tests. The tests were initially </w:t>
      </w:r>
      <w:proofErr w:type="gramStart"/>
      <w:r>
        <w:t>ran</w:t>
      </w:r>
      <w:proofErr w:type="gramEnd"/>
      <w:r>
        <w:t xml:space="preserve"> with 50 users. A 403 error for the following URL was causing an inordinate amount of errors (over 14% in some cases; </w:t>
      </w:r>
      <w:hyperlink r:id="rId4" w:history="1">
        <w:r>
          <w:rPr>
            <w:rStyle w:val="Hyperlink"/>
          </w:rPr>
          <w:t>https://api.staging.juiceplus.com/api/</w:t>
        </w:r>
      </w:hyperlink>
      <w:r>
        <w:t xml:space="preserve">. After consulting with Christoph and the </w:t>
      </w:r>
      <w:proofErr w:type="spellStart"/>
      <w:r>
        <w:t>api</w:t>
      </w:r>
      <w:proofErr w:type="spellEnd"/>
      <w:r>
        <w:t xml:space="preserve"> team we determined this call is not necessary for testing and I disabled the call for all tests. I re-ran the tests with 5 users. This time we saw the error rates drop below 3%. </w:t>
      </w:r>
      <w:proofErr w:type="gramStart"/>
      <w:r>
        <w:t>The vast majority of</w:t>
      </w:r>
      <w:proofErr w:type="gramEnd"/>
      <w:r>
        <w:t xml:space="preserve"> those errors are related to</w:t>
      </w:r>
      <w:r>
        <w:rPr>
          <w:rFonts w:ascii="Segoe UI" w:hAnsi="Segoe UI" w:cs="Segoe UI"/>
          <w:sz w:val="21"/>
          <w:szCs w:val="21"/>
        </w:rPr>
        <w:t xml:space="preserve"> how login is </w:t>
      </w:r>
      <w:proofErr w:type="spellStart"/>
      <w:r>
        <w:rPr>
          <w:rFonts w:ascii="Segoe UI" w:hAnsi="Segoe UI" w:cs="Segoe UI"/>
          <w:sz w:val="21"/>
          <w:szCs w:val="21"/>
        </w:rPr>
        <w:t>iFramed</w:t>
      </w:r>
      <w:proofErr w:type="spellEnd"/>
      <w:r>
        <w:rPr>
          <w:rFonts w:ascii="Segoe UI" w:hAnsi="Segoe UI" w:cs="Segoe UI"/>
          <w:sz w:val="21"/>
          <w:szCs w:val="21"/>
        </w:rPr>
        <w:t xml:space="preserve"> from the legacy customer portal until we launch the ATD one.  The problematic call is </w:t>
      </w:r>
      <w:hyperlink r:id="rId5" w:history="1">
        <w:r>
          <w:rPr>
            <w:rStyle w:val="Hyperlink"/>
            <w:shd w:val="clear" w:color="auto" w:fill="F5F7FA"/>
          </w:rPr>
          <w:t>https://www.staging.juiceplus.com/ie/en/login.loggedOut</w:t>
        </w:r>
      </w:hyperlink>
      <w:r>
        <w:rPr>
          <w:color w:val="333840"/>
          <w:shd w:val="clear" w:color="auto" w:fill="F5F7FA"/>
        </w:rPr>
        <w:t xml:space="preserve">. </w:t>
      </w:r>
      <w:r>
        <w:t>This</w:t>
      </w:r>
      <w:r>
        <w:rPr>
          <w:rFonts w:ascii="Segoe UI" w:hAnsi="Segoe UI" w:cs="Segoe UI"/>
          <w:sz w:val="21"/>
          <w:szCs w:val="21"/>
        </w:rPr>
        <w:t xml:space="preserve"> error can also be ignored per </w:t>
      </w:r>
      <w:proofErr w:type="gramStart"/>
      <w:r>
        <w:rPr>
          <w:rFonts w:ascii="Segoe UI" w:hAnsi="Segoe UI" w:cs="Segoe UI"/>
          <w:sz w:val="21"/>
          <w:szCs w:val="21"/>
        </w:rPr>
        <w:t>Christoph</w:t>
      </w:r>
      <w:proofErr w:type="gramEnd"/>
      <w:r>
        <w:rPr>
          <w:rFonts w:ascii="Segoe UI" w:hAnsi="Segoe UI" w:cs="Segoe UI"/>
          <w:sz w:val="21"/>
          <w:szCs w:val="21"/>
        </w:rPr>
        <w:t xml:space="preserve"> so we’re left with very few errors. Of concern are the response times. The way the tests are organized is by steps. This is reported as an action within the reporting tool in </w:t>
      </w:r>
      <w:proofErr w:type="spellStart"/>
      <w:r>
        <w:rPr>
          <w:rFonts w:ascii="Segoe UI" w:hAnsi="Segoe UI" w:cs="Segoe UI"/>
          <w:sz w:val="21"/>
          <w:szCs w:val="21"/>
        </w:rPr>
        <w:t>Blazemeter</w:t>
      </w:r>
      <w:proofErr w:type="spellEnd"/>
      <w:r>
        <w:rPr>
          <w:rFonts w:ascii="Segoe UI" w:hAnsi="Segoe UI" w:cs="Segoe UI"/>
          <w:sz w:val="21"/>
          <w:szCs w:val="21"/>
        </w:rPr>
        <w:t xml:space="preserve"> rather than an individual call. So, for instance I can tell you that login or drilling down into customers is taking X number of seconds, but what we need are the individual calls so I am going back through my scripts and refactoring them all to not run by steps but by individual call so we can see the exact calls that are causing </w:t>
      </w:r>
      <w:proofErr w:type="spellStart"/>
      <w:r>
        <w:rPr>
          <w:rFonts w:ascii="Segoe UI" w:hAnsi="Segoe UI" w:cs="Segoe UI"/>
          <w:sz w:val="21"/>
          <w:szCs w:val="21"/>
        </w:rPr>
        <w:t>slow downs</w:t>
      </w:r>
      <w:proofErr w:type="spellEnd"/>
      <w:r>
        <w:rPr>
          <w:rFonts w:ascii="Segoe UI" w:hAnsi="Segoe UI" w:cs="Segoe UI"/>
          <w:sz w:val="21"/>
          <w:szCs w:val="21"/>
        </w:rPr>
        <w:t xml:space="preserve">. </w:t>
      </w:r>
      <w:proofErr w:type="gramStart"/>
      <w:r>
        <w:rPr>
          <w:rFonts w:ascii="Segoe UI" w:hAnsi="Segoe UI" w:cs="Segoe UI"/>
          <w:sz w:val="21"/>
          <w:szCs w:val="21"/>
        </w:rPr>
        <w:t>Also</w:t>
      </w:r>
      <w:proofErr w:type="gramEnd"/>
      <w:r>
        <w:rPr>
          <w:rFonts w:ascii="Segoe UI" w:hAnsi="Segoe UI" w:cs="Segoe UI"/>
          <w:sz w:val="21"/>
          <w:szCs w:val="21"/>
        </w:rPr>
        <w:t xml:space="preserve"> of note is these tests are running concurrently so we are seeing the results of 375 users hitting the site at once, with 75 users per test x 5 tests.</w:t>
      </w:r>
    </w:p>
    <w:p w14:paraId="1B5820E5" w14:textId="77777777" w:rsidR="0050762B" w:rsidRDefault="0050762B" w:rsidP="0050762B">
      <w:pPr>
        <w:rPr>
          <w:rFonts w:ascii="Segoe UI" w:hAnsi="Segoe UI" w:cs="Segoe UI"/>
          <w:sz w:val="21"/>
          <w:szCs w:val="21"/>
        </w:rPr>
      </w:pPr>
    </w:p>
    <w:p w14:paraId="1EF2BFA5" w14:textId="77777777" w:rsidR="0050762B" w:rsidRDefault="0050762B" w:rsidP="0050762B">
      <w:pPr>
        <w:rPr>
          <w:rFonts w:ascii="Segoe UI" w:hAnsi="Segoe UI" w:cs="Segoe UI"/>
          <w:sz w:val="21"/>
          <w:szCs w:val="21"/>
        </w:rPr>
      </w:pPr>
      <w:r>
        <w:rPr>
          <w:rFonts w:ascii="Segoe UI" w:hAnsi="Segoe UI" w:cs="Segoe UI"/>
          <w:sz w:val="21"/>
          <w:szCs w:val="21"/>
        </w:rPr>
        <w:t>Takeaways:</w:t>
      </w:r>
    </w:p>
    <w:p w14:paraId="61AED73C" w14:textId="77777777" w:rsidR="0050762B" w:rsidRDefault="0050762B" w:rsidP="0050762B">
      <w:pPr>
        <w:rPr>
          <w:rFonts w:ascii="Segoe UI" w:hAnsi="Segoe UI" w:cs="Segoe UI"/>
          <w:sz w:val="21"/>
          <w:szCs w:val="21"/>
        </w:rPr>
      </w:pPr>
      <w:r>
        <w:rPr>
          <w:rFonts w:ascii="Segoe UI" w:hAnsi="Segoe UI" w:cs="Segoe UI"/>
          <w:sz w:val="21"/>
          <w:szCs w:val="21"/>
        </w:rPr>
        <w:t xml:space="preserve">     Tests need to be refactored so we can isolate problematic calls. </w:t>
      </w:r>
    </w:p>
    <w:p w14:paraId="0B83FEC7" w14:textId="77777777" w:rsidR="0050762B" w:rsidRDefault="0050762B" w:rsidP="0050762B"/>
    <w:tbl>
      <w:tblPr>
        <w:tblpPr w:leftFromText="180" w:rightFromText="180" w:vertAnchor="text"/>
        <w:tblW w:w="3266" w:type="pct"/>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51"/>
        <w:gridCol w:w="1308"/>
        <w:gridCol w:w="1234"/>
        <w:gridCol w:w="1208"/>
      </w:tblGrid>
      <w:tr w:rsidR="0050762B" w14:paraId="0B33A0C1"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1D1D3EF" w14:textId="77777777" w:rsidR="0050762B" w:rsidRDefault="0050762B">
            <w:r>
              <w:rPr>
                <w:b/>
                <w:bCs/>
              </w:rPr>
              <w:t>Test Name</w:t>
            </w:r>
          </w:p>
        </w:tc>
        <w:tc>
          <w:tcPr>
            <w:tcW w:w="1063"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9BC6824" w14:textId="77777777" w:rsidR="0050762B" w:rsidRDefault="0050762B">
            <w:r>
              <w:rPr>
                <w:b/>
                <w:bCs/>
              </w:rPr>
              <w:t>Average Response Times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BF411A1" w14:textId="77777777" w:rsidR="0050762B" w:rsidRDefault="0050762B">
            <w:r>
              <w:rPr>
                <w:b/>
                <w:bCs/>
              </w:rPr>
              <w:t>Max Load (&lt;5% error rate)</w:t>
            </w:r>
          </w:p>
        </w:tc>
        <w:tc>
          <w:tcPr>
            <w:tcW w:w="96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D55448D" w14:textId="77777777" w:rsidR="0050762B" w:rsidRDefault="0050762B">
            <w:r>
              <w:rPr>
                <w:b/>
                <w:bCs/>
              </w:rPr>
              <w:t>Max Load Response Times</w:t>
            </w:r>
          </w:p>
        </w:tc>
      </w:tr>
      <w:tr w:rsidR="0050762B" w14:paraId="395BBB90"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6AAC32F" w14:textId="77777777" w:rsidR="0050762B" w:rsidRDefault="0050762B">
            <w:r>
              <w:t>Partner Portal Enroll an Associate</w:t>
            </w:r>
          </w:p>
        </w:tc>
        <w:tc>
          <w:tcPr>
            <w:tcW w:w="1063" w:type="pct"/>
            <w:tcBorders>
              <w:top w:val="single" w:sz="8" w:space="0" w:color="auto"/>
              <w:left w:val="single" w:sz="8" w:space="0" w:color="auto"/>
              <w:bottom w:val="single" w:sz="8" w:space="0" w:color="auto"/>
              <w:right w:val="single" w:sz="8" w:space="0" w:color="auto"/>
            </w:tcBorders>
            <w:shd w:val="clear" w:color="auto" w:fill="A8D08D"/>
            <w:tcMar>
              <w:top w:w="15" w:type="dxa"/>
              <w:left w:w="15" w:type="dxa"/>
              <w:bottom w:w="15" w:type="dxa"/>
              <w:right w:w="15" w:type="dxa"/>
            </w:tcMar>
            <w:vAlign w:val="center"/>
            <w:hideMark/>
          </w:tcPr>
          <w:p w14:paraId="700ECF51" w14:textId="77777777" w:rsidR="0050762B" w:rsidRDefault="0050762B">
            <w:r>
              <w:rPr>
                <w:color w:val="000000"/>
              </w:rPr>
              <w:t>824ms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3345030" w14:textId="77777777" w:rsidR="0050762B" w:rsidRDefault="0050762B">
            <w:r>
              <w:t>75 Users [0% Error Rate]</w:t>
            </w:r>
          </w:p>
        </w:tc>
        <w:tc>
          <w:tcPr>
            <w:tcW w:w="967" w:type="pct"/>
            <w:tcBorders>
              <w:top w:val="single" w:sz="8" w:space="0" w:color="auto"/>
              <w:left w:val="single" w:sz="8" w:space="0" w:color="auto"/>
              <w:bottom w:val="single" w:sz="8" w:space="0" w:color="auto"/>
              <w:right w:val="single" w:sz="8" w:space="0" w:color="auto"/>
            </w:tcBorders>
            <w:shd w:val="clear" w:color="auto" w:fill="FFD966"/>
            <w:tcMar>
              <w:top w:w="15" w:type="dxa"/>
              <w:left w:w="15" w:type="dxa"/>
              <w:bottom w:w="15" w:type="dxa"/>
              <w:right w:w="15" w:type="dxa"/>
            </w:tcMar>
            <w:vAlign w:val="center"/>
            <w:hideMark/>
          </w:tcPr>
          <w:p w14:paraId="08F4FB5C" w14:textId="77777777" w:rsidR="0050762B" w:rsidRDefault="0050762B">
            <w:r>
              <w:rPr>
                <w:color w:val="000000"/>
              </w:rPr>
              <w:t>1.87s</w:t>
            </w:r>
          </w:p>
        </w:tc>
      </w:tr>
      <w:tr w:rsidR="0050762B" w14:paraId="42192DBD"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F374432" w14:textId="77777777" w:rsidR="0050762B" w:rsidRDefault="0050762B">
            <w:r>
              <w:t>Portal Customer Drill Down</w:t>
            </w:r>
          </w:p>
        </w:tc>
        <w:tc>
          <w:tcPr>
            <w:tcW w:w="1063"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563FE1E4" w14:textId="77777777" w:rsidR="0050762B" w:rsidRDefault="0050762B">
            <w:pPr>
              <w:rPr>
                <w:color w:val="FFFFFF"/>
              </w:rPr>
            </w:pPr>
            <w:r>
              <w:rPr>
                <w:color w:val="FFFFFF"/>
              </w:rPr>
              <w:t> 7.25s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BC9DCB7" w14:textId="77777777" w:rsidR="0050762B" w:rsidRDefault="0050762B">
            <w:r>
              <w:t>75 Users [3% Error Rate]</w:t>
            </w:r>
          </w:p>
        </w:tc>
        <w:tc>
          <w:tcPr>
            <w:tcW w:w="967"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3A25401B" w14:textId="77777777" w:rsidR="0050762B" w:rsidRDefault="0050762B">
            <w:pPr>
              <w:rPr>
                <w:color w:val="FFFFFF"/>
              </w:rPr>
            </w:pPr>
            <w:r>
              <w:rPr>
                <w:color w:val="FFFFFF"/>
              </w:rPr>
              <w:t>70.9s</w:t>
            </w:r>
          </w:p>
        </w:tc>
      </w:tr>
      <w:tr w:rsidR="0050762B" w14:paraId="4E41F1A8"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AFC9502" w14:textId="77777777" w:rsidR="0050762B" w:rsidRDefault="0050762B">
            <w:r>
              <w:t>Portal Team Drill Down</w:t>
            </w:r>
          </w:p>
        </w:tc>
        <w:tc>
          <w:tcPr>
            <w:tcW w:w="1063"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26ED5667" w14:textId="77777777" w:rsidR="0050762B" w:rsidRDefault="0050762B">
            <w:pPr>
              <w:rPr>
                <w:color w:val="FFFFFF"/>
              </w:rPr>
            </w:pPr>
            <w:r>
              <w:rPr>
                <w:color w:val="FFFFFF"/>
              </w:rPr>
              <w:t> 5.14s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A187DBD" w14:textId="77777777" w:rsidR="0050762B" w:rsidRDefault="0050762B">
            <w:r>
              <w:t>75 Users [2% Error Rate]</w:t>
            </w:r>
          </w:p>
        </w:tc>
        <w:tc>
          <w:tcPr>
            <w:tcW w:w="967"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189CB113" w14:textId="77777777" w:rsidR="0050762B" w:rsidRDefault="0050762B">
            <w:pPr>
              <w:rPr>
                <w:color w:val="FFFFFF"/>
              </w:rPr>
            </w:pPr>
            <w:r>
              <w:rPr>
                <w:color w:val="FFFFFF"/>
              </w:rPr>
              <w:t> 20.9s</w:t>
            </w:r>
          </w:p>
        </w:tc>
      </w:tr>
      <w:tr w:rsidR="0050762B" w14:paraId="2E501D7E"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E08602" w14:textId="77777777" w:rsidR="0050762B" w:rsidRDefault="0050762B">
            <w:r>
              <w:t>Portal PB/POB Drill Down</w:t>
            </w:r>
          </w:p>
        </w:tc>
        <w:tc>
          <w:tcPr>
            <w:tcW w:w="1063"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0A81DB9D" w14:textId="77777777" w:rsidR="0050762B" w:rsidRDefault="0050762B">
            <w:pPr>
              <w:rPr>
                <w:color w:val="FFFFFF"/>
              </w:rPr>
            </w:pPr>
            <w:r>
              <w:rPr>
                <w:color w:val="FFFFFF"/>
              </w:rPr>
              <w:t>4.71s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2D2C431" w14:textId="77777777" w:rsidR="0050762B" w:rsidRDefault="0050762B">
            <w:r>
              <w:t>75 Users [2% Error Rate]</w:t>
            </w:r>
          </w:p>
        </w:tc>
        <w:tc>
          <w:tcPr>
            <w:tcW w:w="967"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5ABD6171" w14:textId="77777777" w:rsidR="0050762B" w:rsidRDefault="0050762B">
            <w:pPr>
              <w:rPr>
                <w:color w:val="FFFFFF"/>
              </w:rPr>
            </w:pPr>
            <w:r>
              <w:rPr>
                <w:color w:val="FFFFFF"/>
              </w:rPr>
              <w:t>21.5s</w:t>
            </w:r>
          </w:p>
        </w:tc>
      </w:tr>
      <w:tr w:rsidR="0050762B" w14:paraId="7C912C9C" w14:textId="77777777" w:rsidTr="0050762B">
        <w:trPr>
          <w:tblCellSpacing w:w="15" w:type="dxa"/>
        </w:trPr>
        <w:tc>
          <w:tcPr>
            <w:tcW w:w="1917"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8844C3" w14:textId="77777777" w:rsidR="0050762B" w:rsidRDefault="0050762B">
            <w:r>
              <w:t>Portal Browsing</w:t>
            </w:r>
          </w:p>
        </w:tc>
        <w:tc>
          <w:tcPr>
            <w:tcW w:w="1063"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50C2CC73" w14:textId="77777777" w:rsidR="0050762B" w:rsidRDefault="0050762B">
            <w:pPr>
              <w:rPr>
                <w:color w:val="FFFFFF"/>
              </w:rPr>
            </w:pPr>
            <w:r>
              <w:rPr>
                <w:color w:val="FFFFFF"/>
              </w:rPr>
              <w:t>5.24s</w:t>
            </w:r>
          </w:p>
        </w:tc>
        <w:tc>
          <w:tcPr>
            <w:tcW w:w="1002"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C2A28EC" w14:textId="77777777" w:rsidR="0050762B" w:rsidRDefault="0050762B">
            <w:r>
              <w:t>75 Users [2% Error Rate]</w:t>
            </w:r>
          </w:p>
        </w:tc>
        <w:tc>
          <w:tcPr>
            <w:tcW w:w="967" w:type="pct"/>
            <w:tcBorders>
              <w:top w:val="single" w:sz="8" w:space="0" w:color="auto"/>
              <w:left w:val="single" w:sz="8" w:space="0" w:color="auto"/>
              <w:bottom w:val="single" w:sz="8" w:space="0" w:color="auto"/>
              <w:right w:val="single" w:sz="8" w:space="0" w:color="auto"/>
            </w:tcBorders>
            <w:shd w:val="clear" w:color="auto" w:fill="FF0000"/>
            <w:tcMar>
              <w:top w:w="15" w:type="dxa"/>
              <w:left w:w="15" w:type="dxa"/>
              <w:bottom w:w="15" w:type="dxa"/>
              <w:right w:w="15" w:type="dxa"/>
            </w:tcMar>
            <w:vAlign w:val="center"/>
            <w:hideMark/>
          </w:tcPr>
          <w:p w14:paraId="5870DB12" w14:textId="77777777" w:rsidR="0050762B" w:rsidRDefault="0050762B">
            <w:pPr>
              <w:rPr>
                <w:color w:val="FFFFFF"/>
              </w:rPr>
            </w:pPr>
            <w:r>
              <w:rPr>
                <w:color w:val="FFFFFF"/>
              </w:rPr>
              <w:t>20.6s</w:t>
            </w:r>
          </w:p>
        </w:tc>
      </w:tr>
    </w:tbl>
    <w:p w14:paraId="68694C2A" w14:textId="77777777" w:rsidR="0050762B" w:rsidRDefault="0050762B" w:rsidP="0050762B"/>
    <w:p w14:paraId="2A9BCBE3" w14:textId="77777777" w:rsidR="0050762B" w:rsidRDefault="0050762B" w:rsidP="0050762B"/>
    <w:p w14:paraId="35E99B22" w14:textId="77777777" w:rsidR="0050762B" w:rsidRDefault="0050762B" w:rsidP="0050762B"/>
    <w:p w14:paraId="5DF12EC2" w14:textId="77777777" w:rsidR="0050762B" w:rsidRDefault="0050762B" w:rsidP="0050762B"/>
    <w:p w14:paraId="089BA64A" w14:textId="77777777" w:rsidR="0050762B" w:rsidRDefault="0050762B" w:rsidP="0050762B"/>
    <w:p w14:paraId="5647283E" w14:textId="77777777" w:rsidR="0050762B" w:rsidRDefault="0050762B" w:rsidP="0050762B"/>
    <w:p w14:paraId="02DFB7AE" w14:textId="77777777" w:rsidR="0050762B" w:rsidRDefault="0050762B" w:rsidP="0050762B"/>
    <w:p w14:paraId="5B9649ED" w14:textId="77777777" w:rsidR="0050762B" w:rsidRDefault="0050762B" w:rsidP="0050762B"/>
    <w:p w14:paraId="2F9F0063" w14:textId="77777777" w:rsidR="0050762B" w:rsidRDefault="0050762B" w:rsidP="0050762B"/>
    <w:p w14:paraId="01DEA70B" w14:textId="77777777" w:rsidR="0050762B" w:rsidRDefault="0050762B" w:rsidP="0050762B">
      <w:r>
        <w:t>The raw test data can be found here:</w:t>
      </w:r>
    </w:p>
    <w:p w14:paraId="55BAF2A3" w14:textId="77777777" w:rsidR="0050762B" w:rsidRDefault="0050762B" w:rsidP="0050762B">
      <w:pPr>
        <w:rPr>
          <w:rFonts w:ascii="Open Sans" w:hAnsi="Open Sans" w:cs="Open Sans"/>
          <w:color w:val="333840"/>
          <w:sz w:val="20"/>
          <w:szCs w:val="20"/>
          <w:shd w:val="clear" w:color="auto" w:fill="FFFFFF"/>
        </w:rPr>
      </w:pPr>
      <w:hyperlink r:id="rId6" w:anchor="/accounts/498563/workspaces/499820/projects/631825/masters/30793955/summary" w:history="1">
        <w:r>
          <w:rPr>
            <w:rStyle w:val="Hyperlink"/>
            <w:rFonts w:ascii="Open Sans" w:hAnsi="Open Sans" w:cs="Open Sans"/>
            <w:sz w:val="20"/>
            <w:szCs w:val="20"/>
            <w:shd w:val="clear" w:color="auto" w:fill="FFFFFF"/>
          </w:rPr>
          <w:t>https://a.blazemeter.com/app/?public-token=RZ5uWzydJHOhwmT497eqS5NEAHEKXTClEF6167DxyI2tTMvptk#/accounts/498563/workspaces/499820/projects/631825/masters/30793955/summary</w:t>
        </w:r>
      </w:hyperlink>
    </w:p>
    <w:p w14:paraId="7FFB4668" w14:textId="77777777" w:rsidR="0050762B" w:rsidRDefault="0050762B" w:rsidP="0050762B">
      <w:pPr>
        <w:rPr>
          <w:rFonts w:ascii="Open Sans" w:hAnsi="Open Sans" w:cs="Open Sans"/>
          <w:color w:val="333840"/>
          <w:sz w:val="20"/>
          <w:szCs w:val="20"/>
          <w:shd w:val="clear" w:color="auto" w:fill="FFFFFF"/>
        </w:rPr>
      </w:pPr>
      <w:hyperlink r:id="rId7" w:anchor="/accounts/498563/workspaces/499820/projects/631825/masters/30793953/summary" w:history="1">
        <w:r>
          <w:rPr>
            <w:rStyle w:val="Hyperlink"/>
            <w:rFonts w:ascii="Open Sans" w:hAnsi="Open Sans" w:cs="Open Sans"/>
            <w:sz w:val="20"/>
            <w:szCs w:val="20"/>
            <w:shd w:val="clear" w:color="auto" w:fill="FFFFFF"/>
          </w:rPr>
          <w:t>https://a.blazemeter.com/app/?public-token=npYZtm2F0dG87e9H3kMJqth8hfLxu0r6iSNu9HAhnDj8V7KYO8#/accounts/498563/workspaces/499820/projects/631825/masters/30793953/summary</w:t>
        </w:r>
      </w:hyperlink>
    </w:p>
    <w:p w14:paraId="65C909E7" w14:textId="77777777" w:rsidR="0050762B" w:rsidRDefault="0050762B" w:rsidP="0050762B">
      <w:pPr>
        <w:rPr>
          <w:rFonts w:ascii="Open Sans" w:hAnsi="Open Sans" w:cs="Open Sans"/>
          <w:color w:val="333840"/>
          <w:sz w:val="20"/>
          <w:szCs w:val="20"/>
          <w:shd w:val="clear" w:color="auto" w:fill="FFFFFF"/>
        </w:rPr>
      </w:pPr>
      <w:hyperlink r:id="rId8" w:anchor="/accounts/498563/workspaces/499820/projects/631825/masters/30793937/summary" w:history="1">
        <w:r>
          <w:rPr>
            <w:rStyle w:val="Hyperlink"/>
            <w:rFonts w:ascii="Open Sans" w:hAnsi="Open Sans" w:cs="Open Sans"/>
            <w:sz w:val="20"/>
            <w:szCs w:val="20"/>
            <w:shd w:val="clear" w:color="auto" w:fill="FFFFFF"/>
          </w:rPr>
          <w:t>https://a.blazemeter.com/app/?public-token=ywaAw4fVp5Fa9xqUaw3HmmyjBwywTelGyjsH4AR2v2vXnmeBDx#/accounts/498563/workspaces/499820/projects/631825/masters/30793937/summary</w:t>
        </w:r>
      </w:hyperlink>
    </w:p>
    <w:p w14:paraId="6C8DC226" w14:textId="77777777" w:rsidR="0050762B" w:rsidRDefault="0050762B" w:rsidP="0050762B">
      <w:pPr>
        <w:rPr>
          <w:rFonts w:ascii="Open Sans" w:hAnsi="Open Sans" w:cs="Open Sans"/>
          <w:sz w:val="20"/>
          <w:szCs w:val="20"/>
          <w:shd w:val="clear" w:color="auto" w:fill="FFFFFF"/>
        </w:rPr>
      </w:pPr>
      <w:hyperlink r:id="rId9" w:anchor="/accounts/498563/workspaces/499820/projects/631825/masters/30793933/summary" w:history="1">
        <w:r>
          <w:rPr>
            <w:rStyle w:val="Hyperlink"/>
            <w:rFonts w:ascii="Open Sans" w:hAnsi="Open Sans" w:cs="Open Sans"/>
            <w:sz w:val="20"/>
            <w:szCs w:val="20"/>
            <w:shd w:val="clear" w:color="auto" w:fill="FFFFFF"/>
          </w:rPr>
          <w:t>https://a.blazemeter.com/app/?public-token=bh0aE1wtJ1atXgfQknZx5AoC5vht7l7YK5HlPC0MRhlQFdO2Cz#/accounts/498563/workspaces/499820/projects/631825/masters/30793933/summary</w:t>
        </w:r>
      </w:hyperlink>
    </w:p>
    <w:p w14:paraId="155E26D7" w14:textId="77777777" w:rsidR="0050762B" w:rsidRDefault="0050762B" w:rsidP="0050762B">
      <w:pPr>
        <w:rPr>
          <w:rFonts w:ascii="Open Sans" w:hAnsi="Open Sans" w:cs="Open Sans"/>
          <w:color w:val="333840"/>
          <w:sz w:val="20"/>
          <w:szCs w:val="20"/>
          <w:shd w:val="clear" w:color="auto" w:fill="FFFFFF"/>
        </w:rPr>
      </w:pPr>
      <w:hyperlink r:id="rId10" w:anchor="/accounts/498563/workspaces/499820/projects/631825/masters/30793928/summary" w:history="1">
        <w:r>
          <w:rPr>
            <w:rStyle w:val="Hyperlink"/>
            <w:rFonts w:ascii="Open Sans" w:hAnsi="Open Sans" w:cs="Open Sans"/>
            <w:sz w:val="20"/>
            <w:szCs w:val="20"/>
            <w:shd w:val="clear" w:color="auto" w:fill="FFFFFF"/>
          </w:rPr>
          <w:t>https://a.blazemeter.com/app/?public-token=RMDSwFkPCzg5Exd3dwAPyubGPzEfM2ZJLQV9jryJe4KKLRN3Xx#/accounts/498563/workspaces/499820/projects/631825/masters/30793928/summary</w:t>
        </w:r>
      </w:hyperlink>
    </w:p>
    <w:p w14:paraId="4C312470" w14:textId="7944B7F5" w:rsidR="00423C96" w:rsidRPr="0050762B" w:rsidRDefault="00423C96" w:rsidP="0050762B">
      <w:bookmarkStart w:id="0" w:name="_GoBack"/>
      <w:bookmarkEnd w:id="0"/>
    </w:p>
    <w:sectPr w:rsidR="00423C96" w:rsidRPr="0050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F"/>
    <w:rsid w:val="00015FE1"/>
    <w:rsid w:val="00312607"/>
    <w:rsid w:val="003B2A3B"/>
    <w:rsid w:val="00423C96"/>
    <w:rsid w:val="00441ADB"/>
    <w:rsid w:val="0050762B"/>
    <w:rsid w:val="008249AB"/>
    <w:rsid w:val="00905EBA"/>
    <w:rsid w:val="00A621AF"/>
    <w:rsid w:val="00B0740B"/>
    <w:rsid w:val="00DA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C7D7"/>
  <w15:chartTrackingRefBased/>
  <w15:docId w15:val="{3841F95A-7768-4072-99E3-1792923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1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4D"/>
    <w:rPr>
      <w:color w:val="0563C1" w:themeColor="hyperlink"/>
      <w:u w:val="single"/>
    </w:rPr>
  </w:style>
  <w:style w:type="character" w:styleId="UnresolvedMention">
    <w:name w:val="Unresolved Mention"/>
    <w:basedOn w:val="DefaultParagraphFont"/>
    <w:uiPriority w:val="99"/>
    <w:semiHidden/>
    <w:unhideWhenUsed/>
    <w:rsid w:val="00905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0910">
      <w:bodyDiv w:val="1"/>
      <w:marLeft w:val="0"/>
      <w:marRight w:val="0"/>
      <w:marTop w:val="0"/>
      <w:marBottom w:val="0"/>
      <w:divBdr>
        <w:top w:val="none" w:sz="0" w:space="0" w:color="auto"/>
        <w:left w:val="none" w:sz="0" w:space="0" w:color="auto"/>
        <w:bottom w:val="none" w:sz="0" w:space="0" w:color="auto"/>
        <w:right w:val="none" w:sz="0" w:space="0" w:color="auto"/>
      </w:divBdr>
    </w:div>
    <w:div w:id="1672834043">
      <w:bodyDiv w:val="1"/>
      <w:marLeft w:val="0"/>
      <w:marRight w:val="0"/>
      <w:marTop w:val="0"/>
      <w:marBottom w:val="0"/>
      <w:divBdr>
        <w:top w:val="none" w:sz="0" w:space="0" w:color="auto"/>
        <w:left w:val="none" w:sz="0" w:space="0" w:color="auto"/>
        <w:bottom w:val="none" w:sz="0" w:space="0" w:color="auto"/>
        <w:right w:val="none" w:sz="0" w:space="0" w:color="auto"/>
      </w:divBdr>
    </w:div>
    <w:div w:id="16801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lazemeter.com/app/?public-token=ywaAw4fVp5Fa9xqUaw3HmmyjBwywTelGyjsH4AR2v2vXnmeBDx" TargetMode="External"/><Relationship Id="rId3" Type="http://schemas.openxmlformats.org/officeDocument/2006/relationships/webSettings" Target="webSettings.xml"/><Relationship Id="rId7" Type="http://schemas.openxmlformats.org/officeDocument/2006/relationships/hyperlink" Target="https://a.blazemeter.com/app/?public-token=npYZtm2F0dG87e9H3kMJqth8hfLxu0r6iSNu9HAhnDj8V7KYO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lazemeter.com/app/?public-token=RZ5uWzydJHOhwmT497eqS5NEAHEKXTClEF6167DxyI2tTMvptk" TargetMode="External"/><Relationship Id="rId11" Type="http://schemas.openxmlformats.org/officeDocument/2006/relationships/fontTable" Target="fontTable.xml"/><Relationship Id="rId5" Type="http://schemas.openxmlformats.org/officeDocument/2006/relationships/hyperlink" Target="https://www.staging.juiceplus.com/ie/en/login.loggedOut" TargetMode="External"/><Relationship Id="rId10" Type="http://schemas.openxmlformats.org/officeDocument/2006/relationships/hyperlink" Target="https://a.blazemeter.com/app/?public-token=RMDSwFkPCzg5Exd3dwAPyubGPzEfM2ZJLQV9jryJe4KKLRN3Xx" TargetMode="External"/><Relationship Id="rId4" Type="http://schemas.openxmlformats.org/officeDocument/2006/relationships/hyperlink" Target="https://api.staging.juiceplus.com/api/" TargetMode="External"/><Relationship Id="rId9" Type="http://schemas.openxmlformats.org/officeDocument/2006/relationships/hyperlink" Target="https://a.blazemeter.com/app/?public-token=bh0aE1wtJ1atXgfQknZx5AoC5vht7l7YK5HlPC0MRhlQFdO2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Chipchase</dc:creator>
  <cp:keywords/>
  <dc:description/>
  <cp:lastModifiedBy>Wayne Chipchase</cp:lastModifiedBy>
  <cp:revision>2</cp:revision>
  <dcterms:created xsi:type="dcterms:W3CDTF">2020-09-03T20:20:00Z</dcterms:created>
  <dcterms:modified xsi:type="dcterms:W3CDTF">2020-09-03T20:20:00Z</dcterms:modified>
</cp:coreProperties>
</file>