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b w:val="1"/>
          <w:rtl w:val="0"/>
        </w:rPr>
        <w:t xml:space="preserve">Economic Need Index</w:t>
      </w:r>
      <w:r w:rsidDel="00000000" w:rsidR="00000000" w:rsidRPr="00000000">
        <w:rPr>
          <w:rtl w:val="0"/>
        </w:rPr>
        <w:t xml:space="preserve">: reflects the socioeconomics of the school population. It is calculated as (% temporary housing) + (% HRA-eligible * 0.5) + (% free lunch eligible * 0.5).</w:t>
      </w:r>
    </w:p>
    <w:p w:rsidR="00000000" w:rsidDel="00000000" w:rsidP="00000000" w:rsidRDefault="00000000" w:rsidRPr="00000000" w14:paraId="00000001">
      <w:pPr>
        <w:rPr/>
      </w:pPr>
      <w:r w:rsidDel="00000000" w:rsidR="00000000" w:rsidRPr="00000000">
        <w:rPr>
          <w:b w:val="1"/>
          <w:rtl w:val="0"/>
        </w:rPr>
        <w:t xml:space="preserve">% Chronically Absent: </w:t>
      </w:r>
      <w:r w:rsidDel="00000000" w:rsidR="00000000" w:rsidRPr="00000000">
        <w:rPr>
          <w:rtl w:val="0"/>
        </w:rPr>
        <w:t xml:space="preserve">A student with less than 90% attendance is considered chronically absent.</w:t>
      </w:r>
    </w:p>
    <w:p w:rsidR="00000000" w:rsidDel="00000000" w:rsidP="00000000" w:rsidRDefault="00000000" w:rsidRPr="00000000" w14:paraId="00000002">
      <w:pPr>
        <w:rPr/>
      </w:pPr>
      <w:r w:rsidDel="00000000" w:rsidR="00000000" w:rsidRPr="00000000">
        <w:rPr>
          <w:b w:val="1"/>
          <w:rtl w:val="0"/>
        </w:rPr>
        <w:t xml:space="preserve">Rigorous Instruction Rating: </w:t>
      </w:r>
      <w:r w:rsidDel="00000000" w:rsidR="00000000" w:rsidRPr="00000000">
        <w:rPr>
          <w:rtl w:val="0"/>
        </w:rPr>
        <w:t xml:space="preserve">Instruction is customized, inclusive, motivating, and aligned to the Common Core. High standards are set in every classroom. Students are actively engaged in ambitious intellectual activity and developing critical thinking skills.</w:t>
      </w:r>
    </w:p>
    <w:p w:rsidR="00000000" w:rsidDel="00000000" w:rsidP="00000000" w:rsidRDefault="00000000" w:rsidRPr="00000000" w14:paraId="00000003">
      <w:pPr>
        <w:rPr/>
      </w:pPr>
      <w:r w:rsidDel="00000000" w:rsidR="00000000" w:rsidRPr="00000000">
        <w:rPr>
          <w:b w:val="1"/>
          <w:rtl w:val="0"/>
        </w:rPr>
        <w:t xml:space="preserve">Supportive Environment Rating: </w:t>
      </w:r>
      <w:r w:rsidDel="00000000" w:rsidR="00000000" w:rsidRPr="00000000">
        <w:rPr>
          <w:rtl w:val="0"/>
        </w:rPr>
        <w:t xml:space="preserve">The school establishes a classroom and school culture where students feel safe, supported, and challenged by their teachers and peers.</w:t>
      </w:r>
    </w:p>
    <w:p w:rsidR="00000000" w:rsidDel="00000000" w:rsidP="00000000" w:rsidRDefault="00000000" w:rsidRPr="00000000" w14:paraId="00000004">
      <w:pPr>
        <w:rPr/>
      </w:pPr>
      <w:r w:rsidDel="00000000" w:rsidR="00000000" w:rsidRPr="00000000">
        <w:rPr>
          <w:b w:val="1"/>
          <w:rtl w:val="0"/>
        </w:rPr>
        <w:t xml:space="preserve">Strong Family-Community Ties Rating: </w:t>
      </w:r>
      <w:r w:rsidDel="00000000" w:rsidR="00000000" w:rsidRPr="00000000">
        <w:rPr>
          <w:rtl w:val="0"/>
        </w:rPr>
        <w:t xml:space="preserve">School leadership brings resources from the community into the school building by welcoming, encouraging, and developing partnerships with families, businesses, and community-based organizations.</w:t>
      </w:r>
    </w:p>
    <w:p w:rsidR="00000000" w:rsidDel="00000000" w:rsidP="00000000" w:rsidRDefault="00000000" w:rsidRPr="00000000" w14:paraId="00000005">
      <w:pPr>
        <w:rPr/>
      </w:pPr>
      <w:r w:rsidDel="00000000" w:rsidR="00000000" w:rsidRPr="00000000">
        <w:rPr>
          <w:b w:val="1"/>
          <w:rtl w:val="0"/>
        </w:rPr>
        <w:t xml:space="preserve">Student Achievement Rating: </w:t>
      </w:r>
      <w:r w:rsidDel="00000000" w:rsidR="00000000" w:rsidRPr="00000000">
        <w:rPr>
          <w:rtl w:val="0"/>
        </w:rPr>
        <w:t xml:space="preserve">The school's state test results, including student growth and performance, how students performed in core courses, and how well students are prepared.</w:t>
      </w:r>
    </w:p>
    <w:p w:rsidR="00000000" w:rsidDel="00000000" w:rsidP="00000000" w:rsidRDefault="00000000" w:rsidRPr="00000000" w14:paraId="00000006">
      <w:pPr>
        <w:rPr/>
      </w:pPr>
      <w:r w:rsidDel="00000000" w:rsidR="00000000" w:rsidRPr="00000000">
        <w:rPr>
          <w:b w:val="1"/>
          <w:rtl w:val="0"/>
        </w:rPr>
        <w:t xml:space="preserve">Collaborative Teachers Rating: </w:t>
      </w:r>
      <w:r w:rsidDel="00000000" w:rsidR="00000000" w:rsidRPr="00000000">
        <w:rPr>
          <w:rtl w:val="0"/>
        </w:rPr>
        <w:t xml:space="preserve">Teachers are committed to the success and improvement of their classrooms and schools. They have the opportunity to participate in professional development with in a culture of respect and continuous improvement.</w:t>
      </w:r>
    </w:p>
    <w:p w:rsidR="00000000" w:rsidDel="00000000" w:rsidP="00000000" w:rsidRDefault="00000000" w:rsidRPr="00000000" w14:paraId="00000007">
      <w:pPr>
        <w:rPr/>
      </w:pPr>
      <w:r w:rsidDel="00000000" w:rsidR="00000000" w:rsidRPr="00000000">
        <w:rPr>
          <w:b w:val="1"/>
          <w:rtl w:val="0"/>
        </w:rPr>
        <w:t xml:space="preserve">Effective School Leadership Rating: </w:t>
      </w:r>
      <w:r w:rsidDel="00000000" w:rsidR="00000000" w:rsidRPr="00000000">
        <w:rPr>
          <w:rtl w:val="0"/>
        </w:rPr>
        <w:t xml:space="preserve">Principals lead by example and nurture the professional growth of teachers and staff, developing and delivering the instructional and social-emotional support that drives student achievement.</w:t>
      </w:r>
    </w:p>
    <w:p w:rsidR="00000000" w:rsidDel="00000000" w:rsidP="00000000" w:rsidRDefault="00000000" w:rsidRPr="00000000" w14:paraId="00000008">
      <w:pPr>
        <w:rPr>
          <w:b w:val="1"/>
        </w:rPr>
      </w:pPr>
      <w:bookmarkStart w:colFirst="0" w:colLast="0" w:name="_gjdgxs" w:id="0"/>
      <w:bookmarkEnd w:id="0"/>
      <w:r w:rsidDel="00000000" w:rsidR="00000000" w:rsidRPr="00000000">
        <w:rPr>
          <w:b w:val="1"/>
          <w:rtl w:val="0"/>
        </w:rPr>
        <w:t xml:space="preserve">Trust Rating: </w:t>
      </w:r>
      <w:r w:rsidDel="00000000" w:rsidR="00000000" w:rsidRPr="00000000">
        <w:rPr>
          <w:rtl w:val="0"/>
        </w:rPr>
        <w:t xml:space="preserve">Everyone works toward the shared goal of improving student outcomes, preparing students for success in school and beyond. Across the school community, there is respect. School staff, parents, students and administrators value each other.</w:t>
      </w:r>
      <w:r w:rsidDel="00000000" w:rsidR="00000000" w:rsidRPr="00000000">
        <w:rPr>
          <w:rtl w:val="0"/>
        </w:rPr>
      </w:r>
    </w:p>
    <w:p w:rsidR="00000000" w:rsidDel="00000000" w:rsidP="00000000" w:rsidRDefault="00000000" w:rsidRPr="00000000" w14:paraId="00000009">
      <w:pPr>
        <w:rPr>
          <w:rFonts w:ascii="Arial" w:cs="Arial" w:eastAsia="Arial" w:hAnsi="Arial"/>
          <w:sz w:val="17"/>
          <w:szCs w:val="17"/>
          <w:highlight w:val="black"/>
        </w:rPr>
      </w:pPr>
      <w:r w:rsidDel="00000000" w:rsidR="00000000" w:rsidRPr="00000000">
        <w:rPr>
          <w:rtl w:val="0"/>
        </w:rPr>
      </w:r>
    </w:p>
    <w:p w:rsidR="00000000" w:rsidDel="00000000" w:rsidP="00000000" w:rsidRDefault="00000000" w:rsidRPr="00000000" w14:paraId="0000000A">
      <w:pPr>
        <w:rPr>
          <w:rFonts w:ascii="Arial" w:cs="Arial" w:eastAsia="Arial" w:hAnsi="Arial"/>
          <w:sz w:val="17"/>
          <w:szCs w:val="17"/>
          <w:highlight w:val="black"/>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