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基于离线语音识别与自然语言处理的</w:t>
      </w:r>
    </w:p>
    <w:p>
      <w:pPr>
        <w:jc w:val="center"/>
      </w:pPr>
      <w:r>
        <w:rPr>
          <w:rFonts w:ascii="黑体" w:hAnsi="黑体" w:eastAsia="黑体"/>
          <w:b/>
          <w:sz w:val="44"/>
        </w:rPr>
        <w:t>智能记账系统</w:t>
      </w:r>
    </w:p>
    <w:p>
      <w:pPr>
        <w:spacing w:before="720"/>
        <w:jc w:val="center"/>
      </w:pPr>
      <w:r>
        <w:rPr>
          <w:rFonts w:ascii="黑体" w:hAnsi="黑体" w:eastAsia="黑体"/>
          <w:b/>
          <w:sz w:val="56"/>
        </w:rPr>
        <w:t>项  目  书</w:t>
      </w:r>
    </w:p>
    <w:p/>
    <w:p/>
    <w:p/>
    <w:p/>
    <w:p/>
    <w:p/>
    <w:p/>
    <w:p/>
    <w:p>
      <w:pPr>
        <w:ind w:firstLine="0"/>
        <w:jc w:val="center"/>
      </w:pPr>
      <w:r>
        <w:rPr>
          <w:rFonts w:ascii="宋体" w:hAnsi="宋体" w:eastAsia="宋体"/>
          <w:sz w:val="28"/>
        </w:rPr>
        <w:t>项目类别：科学研究类</w:t>
      </w:r>
    </w:p>
    <w:p>
      <w:pPr>
        <w:ind w:firstLine="0"/>
        <w:jc w:val="center"/>
      </w:pPr>
      <w:r>
        <w:rPr>
          <w:rFonts w:ascii="宋体" w:hAnsi="宋体" w:eastAsia="宋体"/>
          <w:sz w:val="28"/>
        </w:rPr>
        <w:t>所属领域：机器学习 / 自然语言处理</w:t>
      </w:r>
    </w:p>
    <w:p>
      <w:pPr>
        <w:ind w:firstLine="0"/>
        <w:jc w:val="center"/>
      </w:pPr>
      <w:r>
        <w:rPr>
          <w:rFonts w:ascii="宋体" w:hAnsi="宋体" w:eastAsia="宋体"/>
          <w:sz w:val="28"/>
        </w:rPr>
        <w:t>开发平台：Android（Kotlin）</w:t>
      </w:r>
    </w:p>
    <w:p>
      <w:pPr>
        <w:ind w:firstLine="0"/>
        <w:jc w:val="center"/>
      </w:pPr>
      <w:r>
        <w:rPr>
          <w:rFonts w:ascii="宋体" w:hAnsi="宋体" w:eastAsia="宋体"/>
          <w:sz w:val="28"/>
        </w:rPr>
        <w:t>完成日期：2026年7月</w:t>
      </w:r>
    </w:p>
    <w:p>
      <w:r>
        <w:br w:type="page"/>
      </w:r>
    </w:p>
    <w:p>
      <w:pPr>
        <w:pStyle w:val="Heading1"/>
        <w:ind w:firstLine="0"/>
        <w:jc w:val="center"/>
      </w:pPr>
      <w:r>
        <w:rPr>
          <w:rFonts w:ascii="黑体" w:hAnsi="黑体" w:eastAsia="黑体"/>
          <w:color w:val="000000"/>
          <w:sz w:val="44"/>
        </w:rPr>
        <w:t>一、背景及项目介绍</w:t>
      </w:r>
    </w:p>
    <w:p>
      <w:pPr>
        <w:pStyle w:val="Heading2"/>
        <w:ind w:firstLine="0"/>
        <w:jc w:val="left"/>
      </w:pPr>
      <w:r>
        <w:rPr>
          <w:rFonts w:ascii="黑体" w:hAnsi="黑体" w:eastAsia="黑体"/>
          <w:color w:val="000000"/>
          <w:sz w:val="32"/>
        </w:rPr>
        <w:t>1.1 项目背景</w:t>
      </w:r>
    </w:p>
    <w:p>
      <w:pPr>
        <w:spacing w:line="440" w:lineRule="exact"/>
        <w:ind w:firstLine="480"/>
      </w:pPr>
      <w:r>
        <w:rPr>
          <w:rFonts w:ascii="宋体" w:hAnsi="宋体" w:eastAsia="宋体"/>
          <w:b w:val="0"/>
          <w:sz w:val="24"/>
        </w:rPr>
        <w:t>随着移动互联网的普及和个人财务管理意识的增强，记账类应用已成为智能手机用户的刚需工具。然而，传统的记账应用普遍依赖手动逐条输入金额、选择分类、填写备注等繁琐操作流程，操作路径长、输入效率低，导致用户难以坚持长期记账习惯。据统计，超过70%的用户在下载记账App后一个月内放弃使用，其中"操作太麻烦"是最主要的原因。</w:t>
      </w:r>
    </w:p>
    <w:p>
      <w:pPr>
        <w:spacing w:line="440" w:lineRule="exact"/>
        <w:ind w:firstLine="480"/>
      </w:pPr>
      <w:r>
        <w:rPr>
          <w:rFonts w:ascii="宋体" w:hAnsi="宋体" w:eastAsia="宋体"/>
          <w:b w:val="0"/>
          <w:sz w:val="24"/>
        </w:rPr>
        <w:t>近年来，语音交互技术的快速发展为解决这一问题提供了新的思路。以Siri、小爱同学为代表的智能语音助手已广泛应用于日程管理、信息查询等场景，但在记账这一垂直领域，语音识别的准确性、中文语义理解的精确度以及离线可用性仍面临严峻挑战。现有商业记账软件的语音功能普遍依赖云端API（如讯飞、百度语音），存在网络依赖性强、隐私数据外泄风险高、长尾词汇识别率低等问题。</w:t>
      </w:r>
    </w:p>
    <w:p>
      <w:pPr>
        <w:spacing w:line="440" w:lineRule="exact"/>
        <w:ind w:firstLine="480"/>
      </w:pPr>
      <w:r>
        <w:rPr>
          <w:rFonts w:ascii="宋体" w:hAnsi="宋体" w:eastAsia="宋体"/>
          <w:b w:val="0"/>
          <w:sz w:val="24"/>
        </w:rPr>
        <w:t>基于上述痛点，本课题设计并实现了一款全离线运行的语音智能记账系统——VoiceAccountBook。该系统基于Vosk离线语音识别引擎与HanLP中文自然语言处理库，在无网络环境下实现对用户口语化记账指令的完整语义理解与结构化数据提取，结合Android Room本地数据库与MVVM架构，构建了一套从语音输入、语义解析到数据持久化、可视化分析的全链路离线记账解决方案。</w:t>
      </w:r>
    </w:p>
    <w:p>
      <w:pPr>
        <w:pStyle w:val="Heading2"/>
        <w:ind w:firstLine="0"/>
        <w:jc w:val="left"/>
      </w:pPr>
      <w:r>
        <w:rPr>
          <w:rFonts w:ascii="黑体" w:hAnsi="黑体" w:eastAsia="黑体"/>
          <w:color w:val="000000"/>
          <w:sz w:val="32"/>
        </w:rPr>
        <w:t>1.2 项目目标</w:t>
      </w:r>
    </w:p>
    <w:p>
      <w:pPr>
        <w:spacing w:line="440" w:lineRule="exact"/>
        <w:ind w:firstLine="480"/>
      </w:pPr>
      <w:r>
        <w:rPr>
          <w:rFonts w:ascii="宋体" w:hAnsi="宋体" w:eastAsia="宋体"/>
          <w:b w:val="0"/>
          <w:sz w:val="24"/>
        </w:rPr>
        <w:t>本项目的核心目标是构建一款具有以下特性的智能记账应用：</w:t>
      </w:r>
    </w:p>
    <w:p>
      <w:pPr>
        <w:spacing w:line="440" w:lineRule="exact"/>
        <w:ind w:firstLine="480"/>
      </w:pPr>
      <w:r>
        <w:rPr>
          <w:rFonts w:ascii="宋体" w:hAnsi="宋体" w:eastAsia="宋体"/>
          <w:sz w:val="24"/>
        </w:rPr>
        <w:t>1. 全离线运行：语音识别与语义解析均在本地完成，无需任何网络连接，保护用户财务隐私；</w:t>
      </w:r>
    </w:p>
    <w:p>
      <w:pPr>
        <w:spacing w:line="440" w:lineRule="exact"/>
        <w:ind w:firstLine="480"/>
      </w:pPr>
      <w:r>
        <w:rPr>
          <w:rFonts w:ascii="宋体" w:hAnsi="宋体" w:eastAsia="宋体"/>
          <w:sz w:val="24"/>
        </w:rPr>
        <w:t>2. 自然语言交互：支持用户以口语化方式描述消费行为（如"今天中午在食堂吃饭花了二十块"），自动提取金额、分类、时间、备注等结构化信息；</w:t>
      </w:r>
    </w:p>
    <w:p>
      <w:pPr>
        <w:spacing w:line="440" w:lineRule="exact"/>
        <w:ind w:firstLine="480"/>
      </w:pPr>
      <w:r>
        <w:rPr>
          <w:rFonts w:ascii="宋体" w:hAnsi="宋体" w:eastAsia="宋体"/>
          <w:sz w:val="24"/>
        </w:rPr>
        <w:t>3. 智能数据分析：提供月度收支概览、分类排行统计、日趋势折线图、预算管理与剩余额度计算等多维度可视化分析；</w:t>
      </w:r>
    </w:p>
    <w:p>
      <w:pPr>
        <w:spacing w:line="440" w:lineRule="exact"/>
        <w:ind w:firstLine="480"/>
      </w:pPr>
      <w:r>
        <w:rPr>
          <w:rFonts w:ascii="宋体" w:hAnsi="宋体" w:eastAsia="宋体"/>
          <w:sz w:val="24"/>
        </w:rPr>
        <w:t>4. 优质用户体验：深色磨砂玻璃风格UI设计，流畅的页面切换动画与微交互，统一的自定义弹窗体系。</w:t>
      </w:r>
    </w:p>
    <w:p>
      <w:pPr>
        <w:ind w:firstLine="0"/>
        <w:jc w:val="center"/>
      </w:pPr>
      <w:r>
        <w:rPr>
          <w:color w:val="808080"/>
          <w:sz w:val="20"/>
        </w:rPr>
        <w:t>————————————————————————————————————————</w:t>
      </w:r>
    </w:p>
    <w:p>
      <w:pPr>
        <w:pStyle w:val="Heading1"/>
        <w:ind w:firstLine="0"/>
        <w:jc w:val="center"/>
      </w:pPr>
      <w:r>
        <w:rPr>
          <w:rFonts w:ascii="黑体" w:hAnsi="黑体" w:eastAsia="黑体"/>
          <w:color w:val="000000"/>
          <w:sz w:val="44"/>
        </w:rPr>
        <w:t>二、相关领域工作</w:t>
      </w:r>
    </w:p>
    <w:p>
      <w:pPr>
        <w:pStyle w:val="Heading2"/>
        <w:ind w:firstLine="0"/>
        <w:jc w:val="left"/>
      </w:pPr>
      <w:r>
        <w:rPr>
          <w:rFonts w:ascii="黑体" w:hAnsi="黑体" w:eastAsia="黑体"/>
          <w:color w:val="000000"/>
          <w:sz w:val="32"/>
        </w:rPr>
        <w:t>2.1 离线语音识别技术</w:t>
      </w:r>
    </w:p>
    <w:p>
      <w:pPr>
        <w:spacing w:line="440" w:lineRule="exact"/>
        <w:ind w:firstLine="480"/>
      </w:pPr>
      <w:r>
        <w:rPr>
          <w:rFonts w:ascii="宋体" w:hAnsi="宋体" w:eastAsia="宋体"/>
          <w:b w:val="0"/>
          <w:sz w:val="24"/>
        </w:rPr>
        <w:t>语音识别（Automatic Speech Recognition, ASR）是将人类语音信号转换为文本序列的技术。在移动端离线场景中，主流方案包括：</w:t>
      </w:r>
    </w:p>
    <w:p>
      <w:pPr>
        <w:spacing w:line="440" w:lineRule="exact"/>
        <w:ind w:firstLine="480"/>
      </w:pPr>
      <w:r>
        <w:rPr>
          <w:rFonts w:ascii="宋体" w:hAnsi="宋体" w:eastAsia="宋体"/>
          <w:sz w:val="24"/>
        </w:rPr>
        <w:t>PocketSphinx：CMU Sphinx的轻量级版本，模型体积小，但中文识别准确率较低，且对口语化用语的支持不足；</w:t>
      </w:r>
    </w:p>
    <w:p>
      <w:pPr>
        <w:spacing w:line="440" w:lineRule="exact"/>
        <w:ind w:firstLine="480"/>
      </w:pPr>
      <w:r>
        <w:rPr>
          <w:rFonts w:ascii="宋体" w:hAnsi="宋体" w:eastAsia="宋体"/>
          <w:sz w:val="24"/>
        </w:rPr>
        <w:t>DeepSpeech：Mozilla开源的端到端语音识别引擎，基于CTC损失函数训练，中文模型需自行训练，部署复杂度高；</w:t>
      </w:r>
    </w:p>
    <w:p>
      <w:pPr>
        <w:spacing w:line="440" w:lineRule="exact"/>
        <w:ind w:firstLine="480"/>
      </w:pPr>
      <w:r>
        <w:rPr>
          <w:rFonts w:ascii="宋体" w:hAnsi="宋体" w:eastAsia="宋体"/>
          <w:sz w:val="24"/>
        </w:rPr>
        <w:t>Vosk：支持20+语言的离线语音识别库，模型小巧（中文模型约42MB），提供Android/iOS原生API，支持流式识别与部分结果回调，是目前移动端离线ASR领域最具实用性的开源方案之一。</w:t>
      </w:r>
    </w:p>
    <w:p>
      <w:pPr>
        <w:spacing w:line="440" w:lineRule="exact"/>
        <w:ind w:firstLine="480"/>
      </w:pPr>
      <w:r>
        <w:rPr>
          <w:rFonts w:ascii="宋体" w:hAnsi="宋体" w:eastAsia="宋体"/>
          <w:b w:val="0"/>
          <w:sz w:val="24"/>
        </w:rPr>
        <w:t>本项目选用Vosk作为语音识别引擎，其轻量化中文声学模型在移动设备上运行流畅，单次识别延迟控制在500ms以内。</w:t>
      </w:r>
    </w:p>
    <w:p>
      <w:pPr>
        <w:pStyle w:val="Heading2"/>
        <w:ind w:firstLine="0"/>
        <w:jc w:val="left"/>
      </w:pPr>
      <w:r>
        <w:rPr>
          <w:rFonts w:ascii="黑体" w:hAnsi="黑体" w:eastAsia="黑体"/>
          <w:color w:val="000000"/>
          <w:sz w:val="32"/>
        </w:rPr>
        <w:t>2.2 中文自然语言处理</w:t>
      </w:r>
    </w:p>
    <w:p>
      <w:pPr>
        <w:spacing w:line="440" w:lineRule="exact"/>
        <w:ind w:firstLine="480"/>
      </w:pPr>
      <w:r>
        <w:rPr>
          <w:rFonts w:ascii="宋体" w:hAnsi="宋体" w:eastAsia="宋体"/>
          <w:b w:val="0"/>
          <w:sz w:val="24"/>
        </w:rPr>
        <w:t>HanLP是由何晗等人开发的开源中文NLP工具包，提供中文分词、词性标注、命名实体识别、句法分析等功能。其portable版本（约8MB）无需外部词典或模型文件，可直接嵌入Android应用，适合移动端部署。本项目利用HanLP的分词能力，对语音识别结果进行细粒度切分，再结合自定义规则引擎识别金额、分类、时间等关键语义要素。</w:t>
      </w:r>
    </w:p>
    <w:p>
      <w:pPr>
        <w:pStyle w:val="Heading2"/>
        <w:ind w:firstLine="0"/>
        <w:jc w:val="left"/>
      </w:pPr>
      <w:r>
        <w:rPr>
          <w:rFonts w:ascii="黑体" w:hAnsi="黑体" w:eastAsia="黑体"/>
          <w:color w:val="000000"/>
          <w:sz w:val="32"/>
        </w:rPr>
        <w:t>2.3 现有记账软件对比</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E2F3"/>
          </w:tcPr>
          <w:p>
            <w:pPr>
              <w:ind w:firstLine="0"/>
              <w:jc w:val="center"/>
            </w:pPr>
            <w:r/>
            <w:r>
              <w:rPr>
                <w:rFonts w:ascii="宋体" w:hAnsi="宋体" w:eastAsia="宋体"/>
                <w:b/>
                <w:sz w:val="21"/>
              </w:rPr>
              <w:t>维度</w:t>
            </w:r>
          </w:p>
        </w:tc>
        <w:tc>
          <w:tcPr>
            <w:tcW w:type="dxa" w:w="2158"/>
            <w:shd w:fill="D9E2F3"/>
          </w:tcPr>
          <w:p>
            <w:pPr>
              <w:ind w:firstLine="0"/>
              <w:jc w:val="center"/>
            </w:pPr>
            <w:r/>
            <w:r>
              <w:rPr>
                <w:rFonts w:ascii="宋体" w:hAnsi="宋体" w:eastAsia="宋体"/>
                <w:b/>
                <w:sz w:val="21"/>
              </w:rPr>
              <w:t>随手记/挖财</w:t>
            </w:r>
          </w:p>
        </w:tc>
        <w:tc>
          <w:tcPr>
            <w:tcW w:type="dxa" w:w="2158"/>
            <w:shd w:fill="D9E2F3"/>
          </w:tcPr>
          <w:p>
            <w:pPr>
              <w:ind w:firstLine="0"/>
              <w:jc w:val="center"/>
            </w:pPr>
            <w:r/>
            <w:r>
              <w:rPr>
                <w:rFonts w:ascii="宋体" w:hAnsi="宋体" w:eastAsia="宋体"/>
                <w:b/>
                <w:sz w:val="21"/>
              </w:rPr>
              <w:t>鲨鱼记账</w:t>
            </w:r>
          </w:p>
        </w:tc>
        <w:tc>
          <w:tcPr>
            <w:tcW w:type="dxa" w:w="2158"/>
            <w:shd w:fill="D9E2F3"/>
          </w:tcPr>
          <w:p>
            <w:pPr>
              <w:ind w:firstLine="0"/>
              <w:jc w:val="center"/>
            </w:pPr>
            <w:r/>
            <w:r>
              <w:rPr>
                <w:rFonts w:ascii="宋体" w:hAnsi="宋体" w:eastAsia="宋体"/>
                <w:b/>
                <w:sz w:val="21"/>
              </w:rPr>
              <w:t>本系统</w:t>
            </w:r>
          </w:p>
        </w:tc>
      </w:tr>
      <w:tr>
        <w:tc>
          <w:tcPr>
            <w:tcW w:type="dxa" w:w="2158"/>
          </w:tcPr>
          <w:p>
            <w:pPr>
              <w:ind w:firstLine="0"/>
              <w:jc w:val="center"/>
            </w:pPr>
            <w:r/>
            <w:r>
              <w:rPr>
                <w:rFonts w:ascii="宋体" w:hAnsi="宋体" w:eastAsia="宋体"/>
                <w:sz w:val="21"/>
              </w:rPr>
              <w:t>语音记账</w:t>
            </w:r>
          </w:p>
        </w:tc>
        <w:tc>
          <w:tcPr>
            <w:tcW w:type="dxa" w:w="2158"/>
          </w:tcPr>
          <w:p>
            <w:pPr>
              <w:ind w:firstLine="0"/>
              <w:jc w:val="center"/>
            </w:pPr>
            <w:r/>
            <w:r>
              <w:rPr>
                <w:rFonts w:ascii="宋体" w:hAnsi="宋体" w:eastAsia="宋体"/>
                <w:sz w:val="21"/>
              </w:rPr>
              <w:t>依赖云端API</w:t>
            </w:r>
          </w:p>
        </w:tc>
        <w:tc>
          <w:tcPr>
            <w:tcW w:type="dxa" w:w="2158"/>
          </w:tcPr>
          <w:p>
            <w:pPr>
              <w:ind w:firstLine="0"/>
              <w:jc w:val="center"/>
            </w:pPr>
            <w:r/>
            <w:r>
              <w:rPr>
                <w:rFonts w:ascii="宋体" w:hAnsi="宋体" w:eastAsia="宋体"/>
                <w:sz w:val="21"/>
              </w:rPr>
              <w:t>不支持</w:t>
            </w:r>
          </w:p>
        </w:tc>
        <w:tc>
          <w:tcPr>
            <w:tcW w:type="dxa" w:w="2158"/>
          </w:tcPr>
          <w:p>
            <w:pPr>
              <w:ind w:firstLine="0"/>
              <w:jc w:val="center"/>
            </w:pPr>
            <w:r/>
            <w:r>
              <w:rPr>
                <w:rFonts w:ascii="宋体" w:hAnsi="宋体" w:eastAsia="宋体"/>
                <w:sz w:val="21"/>
              </w:rPr>
              <w:t>全离线语音</w:t>
            </w:r>
          </w:p>
        </w:tc>
      </w:tr>
      <w:tr>
        <w:tc>
          <w:tcPr>
            <w:tcW w:type="dxa" w:w="2158"/>
          </w:tcPr>
          <w:p>
            <w:pPr>
              <w:ind w:firstLine="0"/>
              <w:jc w:val="center"/>
            </w:pPr>
            <w:r/>
            <w:r>
              <w:rPr>
                <w:rFonts w:ascii="宋体" w:hAnsi="宋体" w:eastAsia="宋体"/>
                <w:sz w:val="21"/>
              </w:rPr>
              <w:t>离线可用</w:t>
            </w:r>
          </w:p>
        </w:tc>
        <w:tc>
          <w:tcPr>
            <w:tcW w:type="dxa" w:w="2158"/>
          </w:tcPr>
          <w:p>
            <w:pPr>
              <w:ind w:firstLine="0"/>
              <w:jc w:val="center"/>
            </w:pPr>
            <w:r/>
            <w:r>
              <w:rPr>
                <w:rFonts w:ascii="宋体" w:hAnsi="宋体" w:eastAsia="宋体"/>
                <w:sz w:val="21"/>
              </w:rPr>
              <w:t>部分功能</w:t>
            </w:r>
          </w:p>
        </w:tc>
        <w:tc>
          <w:tcPr>
            <w:tcW w:type="dxa" w:w="2158"/>
          </w:tcPr>
          <w:p>
            <w:pPr>
              <w:ind w:firstLine="0"/>
              <w:jc w:val="center"/>
            </w:pPr>
            <w:r/>
            <w:r>
              <w:rPr>
                <w:rFonts w:ascii="宋体" w:hAnsi="宋体" w:eastAsia="宋体"/>
                <w:sz w:val="21"/>
              </w:rPr>
              <w:t>数据离线</w:t>
            </w:r>
          </w:p>
        </w:tc>
        <w:tc>
          <w:tcPr>
            <w:tcW w:type="dxa" w:w="2158"/>
          </w:tcPr>
          <w:p>
            <w:pPr>
              <w:ind w:firstLine="0"/>
              <w:jc w:val="center"/>
            </w:pPr>
            <w:r/>
            <w:r>
              <w:rPr>
                <w:rFonts w:ascii="宋体" w:hAnsi="宋体" w:eastAsia="宋体"/>
                <w:sz w:val="21"/>
              </w:rPr>
              <w:t>全功能离线</w:t>
            </w:r>
          </w:p>
        </w:tc>
      </w:tr>
      <w:tr>
        <w:tc>
          <w:tcPr>
            <w:tcW w:type="dxa" w:w="2158"/>
          </w:tcPr>
          <w:p>
            <w:pPr>
              <w:ind w:firstLine="0"/>
              <w:jc w:val="center"/>
            </w:pPr>
            <w:r/>
            <w:r>
              <w:rPr>
                <w:rFonts w:ascii="宋体" w:hAnsi="宋体" w:eastAsia="宋体"/>
                <w:sz w:val="21"/>
              </w:rPr>
              <w:t>隐私保护</w:t>
            </w:r>
          </w:p>
        </w:tc>
        <w:tc>
          <w:tcPr>
            <w:tcW w:type="dxa" w:w="2158"/>
          </w:tcPr>
          <w:p>
            <w:pPr>
              <w:ind w:firstLine="0"/>
              <w:jc w:val="center"/>
            </w:pPr>
            <w:r/>
            <w:r>
              <w:rPr>
                <w:rFonts w:ascii="宋体" w:hAnsi="宋体" w:eastAsia="宋体"/>
                <w:sz w:val="21"/>
              </w:rPr>
              <w:t>数据云端同步</w:t>
            </w:r>
          </w:p>
        </w:tc>
        <w:tc>
          <w:tcPr>
            <w:tcW w:type="dxa" w:w="2158"/>
          </w:tcPr>
          <w:p>
            <w:pPr>
              <w:ind w:firstLine="0"/>
              <w:jc w:val="center"/>
            </w:pPr>
            <w:r/>
            <w:r>
              <w:rPr>
                <w:rFonts w:ascii="宋体" w:hAnsi="宋体" w:eastAsia="宋体"/>
                <w:sz w:val="21"/>
              </w:rPr>
              <w:t>一般</w:t>
            </w:r>
          </w:p>
        </w:tc>
        <w:tc>
          <w:tcPr>
            <w:tcW w:type="dxa" w:w="2158"/>
          </w:tcPr>
          <w:p>
            <w:pPr>
              <w:ind w:firstLine="0"/>
              <w:jc w:val="center"/>
            </w:pPr>
            <w:r/>
            <w:r>
              <w:rPr>
                <w:rFonts w:ascii="宋体" w:hAnsi="宋体" w:eastAsia="宋体"/>
                <w:sz w:val="21"/>
              </w:rPr>
              <w:t>数据不出设备</w:t>
            </w:r>
          </w:p>
        </w:tc>
      </w:tr>
      <w:tr>
        <w:tc>
          <w:tcPr>
            <w:tcW w:type="dxa" w:w="2158"/>
          </w:tcPr>
          <w:p>
            <w:pPr>
              <w:ind w:firstLine="0"/>
              <w:jc w:val="center"/>
            </w:pPr>
            <w:r/>
            <w:r>
              <w:rPr>
                <w:rFonts w:ascii="宋体" w:hAnsi="宋体" w:eastAsia="宋体"/>
                <w:sz w:val="21"/>
              </w:rPr>
              <w:t>中文语义解析</w:t>
            </w:r>
          </w:p>
        </w:tc>
        <w:tc>
          <w:tcPr>
            <w:tcW w:type="dxa" w:w="2158"/>
          </w:tcPr>
          <w:p>
            <w:pPr>
              <w:ind w:firstLine="0"/>
              <w:jc w:val="center"/>
            </w:pPr>
            <w:r/>
            <w:r>
              <w:rPr>
                <w:rFonts w:ascii="宋体" w:hAnsi="宋体" w:eastAsia="宋体"/>
                <w:sz w:val="21"/>
              </w:rPr>
              <w:t>模板匹配</w:t>
            </w:r>
          </w:p>
        </w:tc>
        <w:tc>
          <w:tcPr>
            <w:tcW w:type="dxa" w:w="2158"/>
          </w:tcPr>
          <w:p>
            <w:pPr>
              <w:ind w:firstLine="0"/>
              <w:jc w:val="center"/>
            </w:pPr>
            <w:r/>
            <w:r>
              <w:rPr>
                <w:rFonts w:ascii="宋体" w:hAnsi="宋体" w:eastAsia="宋体"/>
                <w:sz w:val="21"/>
              </w:rPr>
              <w:t>无</w:t>
            </w:r>
          </w:p>
        </w:tc>
        <w:tc>
          <w:tcPr>
            <w:tcW w:type="dxa" w:w="2158"/>
          </w:tcPr>
          <w:p>
            <w:pPr>
              <w:ind w:firstLine="0"/>
              <w:jc w:val="center"/>
            </w:pPr>
            <w:r/>
            <w:r>
              <w:rPr>
                <w:rFonts w:ascii="宋体" w:hAnsi="宋体" w:eastAsia="宋体"/>
                <w:sz w:val="21"/>
              </w:rPr>
              <w:t>HanLP+NLP规则</w:t>
            </w:r>
          </w:p>
        </w:tc>
      </w:tr>
      <w:tr>
        <w:tc>
          <w:tcPr>
            <w:tcW w:type="dxa" w:w="2158"/>
          </w:tcPr>
          <w:p>
            <w:pPr>
              <w:ind w:firstLine="0"/>
              <w:jc w:val="center"/>
            </w:pPr>
            <w:r/>
            <w:r>
              <w:rPr>
                <w:rFonts w:ascii="宋体" w:hAnsi="宋体" w:eastAsia="宋体"/>
                <w:sz w:val="21"/>
              </w:rPr>
              <w:t>预算管理</w:t>
            </w:r>
          </w:p>
        </w:tc>
        <w:tc>
          <w:tcPr>
            <w:tcW w:type="dxa" w:w="2158"/>
          </w:tcPr>
          <w:p>
            <w:pPr>
              <w:ind w:firstLine="0"/>
              <w:jc w:val="center"/>
            </w:pPr>
            <w:r/>
            <w:r>
              <w:rPr>
                <w:rFonts w:ascii="宋体" w:hAnsi="宋体" w:eastAsia="宋体"/>
                <w:sz w:val="21"/>
              </w:rPr>
              <w:t>有</w:t>
            </w:r>
          </w:p>
        </w:tc>
        <w:tc>
          <w:tcPr>
            <w:tcW w:type="dxa" w:w="2158"/>
          </w:tcPr>
          <w:p>
            <w:pPr>
              <w:ind w:firstLine="0"/>
              <w:jc w:val="center"/>
            </w:pPr>
            <w:r/>
            <w:r>
              <w:rPr>
                <w:rFonts w:ascii="宋体" w:hAnsi="宋体" w:eastAsia="宋体"/>
                <w:sz w:val="21"/>
              </w:rPr>
              <w:t>有（简单）</w:t>
            </w:r>
          </w:p>
        </w:tc>
        <w:tc>
          <w:tcPr>
            <w:tcW w:type="dxa" w:w="2158"/>
          </w:tcPr>
          <w:p>
            <w:pPr>
              <w:ind w:firstLine="0"/>
              <w:jc w:val="center"/>
            </w:pPr>
            <w:r/>
            <w:r>
              <w:rPr>
                <w:rFonts w:ascii="宋体" w:hAnsi="宋体" w:eastAsia="宋体"/>
                <w:sz w:val="21"/>
              </w:rPr>
              <w:t>日均额度智能计算</w:t>
            </w:r>
          </w:p>
        </w:tc>
      </w:tr>
      <w:tr>
        <w:tc>
          <w:tcPr>
            <w:tcW w:type="dxa" w:w="2158"/>
          </w:tcPr>
          <w:p>
            <w:pPr>
              <w:ind w:firstLine="0"/>
              <w:jc w:val="center"/>
            </w:pPr>
            <w:r/>
            <w:r>
              <w:rPr>
                <w:rFonts w:ascii="宋体" w:hAnsi="宋体" w:eastAsia="宋体"/>
                <w:sz w:val="21"/>
              </w:rPr>
              <w:t>UI风格</w:t>
            </w:r>
          </w:p>
        </w:tc>
        <w:tc>
          <w:tcPr>
            <w:tcW w:type="dxa" w:w="2158"/>
          </w:tcPr>
          <w:p>
            <w:pPr>
              <w:ind w:firstLine="0"/>
              <w:jc w:val="center"/>
            </w:pPr>
            <w:r/>
            <w:r>
              <w:rPr>
                <w:rFonts w:ascii="宋体" w:hAnsi="宋体" w:eastAsia="宋体"/>
                <w:sz w:val="21"/>
              </w:rPr>
              <w:t>传统列表</w:t>
            </w:r>
          </w:p>
        </w:tc>
        <w:tc>
          <w:tcPr>
            <w:tcW w:type="dxa" w:w="2158"/>
          </w:tcPr>
          <w:p>
            <w:pPr>
              <w:ind w:firstLine="0"/>
              <w:jc w:val="center"/>
            </w:pPr>
            <w:r/>
            <w:r>
              <w:rPr>
                <w:rFonts w:ascii="宋体" w:hAnsi="宋体" w:eastAsia="宋体"/>
                <w:sz w:val="21"/>
              </w:rPr>
              <w:t>简约风格</w:t>
            </w:r>
          </w:p>
        </w:tc>
        <w:tc>
          <w:tcPr>
            <w:tcW w:type="dxa" w:w="2158"/>
          </w:tcPr>
          <w:p>
            <w:pPr>
              <w:ind w:firstLine="0"/>
              <w:jc w:val="center"/>
            </w:pPr>
            <w:r/>
            <w:r>
              <w:rPr>
                <w:rFonts w:ascii="宋体" w:hAnsi="宋体" w:eastAsia="宋体"/>
                <w:sz w:val="21"/>
              </w:rPr>
              <w:t>深紫磨砂玻璃主题</w:t>
            </w:r>
          </w:p>
        </w:tc>
      </w:tr>
    </w:tbl>
    <w:p/>
    <w:p>
      <w:pPr>
        <w:ind w:firstLine="0"/>
        <w:jc w:val="center"/>
      </w:pPr>
      <w:r>
        <w:rPr>
          <w:color w:val="808080"/>
          <w:sz w:val="20"/>
        </w:rPr>
        <w:t>————————————————————————————————————————</w:t>
      </w:r>
    </w:p>
    <w:p>
      <w:pPr>
        <w:pStyle w:val="Heading1"/>
        <w:ind w:firstLine="0"/>
        <w:jc w:val="center"/>
      </w:pPr>
      <w:r>
        <w:rPr>
          <w:rFonts w:ascii="黑体" w:hAnsi="黑体" w:eastAsia="黑体"/>
          <w:color w:val="000000"/>
          <w:sz w:val="44"/>
        </w:rPr>
        <w:t>三、项目算法与系统框架</w:t>
      </w:r>
    </w:p>
    <w:p>
      <w:pPr>
        <w:pStyle w:val="Heading2"/>
        <w:ind w:firstLine="0"/>
        <w:jc w:val="left"/>
      </w:pPr>
      <w:r>
        <w:rPr>
          <w:rFonts w:ascii="黑体" w:hAnsi="黑体" w:eastAsia="黑体"/>
          <w:color w:val="000000"/>
          <w:sz w:val="32"/>
        </w:rPr>
        <w:t>3.1 系统总体架构</w:t>
      </w:r>
    </w:p>
    <w:p>
      <w:pPr>
        <w:spacing w:line="440" w:lineRule="exact"/>
        <w:ind w:firstLine="480"/>
      </w:pPr>
      <w:r>
        <w:rPr>
          <w:rFonts w:ascii="宋体" w:hAnsi="宋体" w:eastAsia="宋体"/>
          <w:b w:val="0"/>
          <w:sz w:val="24"/>
        </w:rPr>
        <w:t>本系统采用MVVM（Model-View-ViewModel）分层架构，结合Repository模式实现数据层的统一管理。系统自上而下分为四层：</w:t>
      </w:r>
    </w:p>
    <w:p>
      <w:pPr>
        <w:spacing w:line="440" w:lineRule="exact"/>
        <w:ind w:firstLine="480"/>
      </w:pPr>
      <w:r>
        <w:rPr>
          <w:rFonts w:ascii="宋体" w:hAnsi="宋体" w:eastAsia="宋体"/>
          <w:b w:val="0"/>
          <w:sz w:val="24"/>
        </w:rPr>
        <w:t>View层：包含HomeFragment（首页）、StatsFragment（统计页）、BillFragment（账单页）和ProfileFragment（个人设置页）四个Fragment，通过ViewPager2实现页面滑动切换。</w:t>
      </w:r>
    </w:p>
    <w:p>
      <w:pPr>
        <w:spacing w:line="440" w:lineRule="exact"/>
        <w:ind w:firstLine="480"/>
      </w:pPr>
      <w:r>
        <w:rPr>
          <w:rFonts w:ascii="宋体" w:hAnsi="宋体" w:eastAsia="宋体"/>
          <w:b w:val="0"/>
          <w:sz w:val="24"/>
        </w:rPr>
        <w:t>ViewModel层：HomeViewModel作为首页和统计页的共享ViewModel，通过Activity作用域实现跨页面数据共享；BillViewModel独立管理账单页的分组数据与过滤逻辑。所有数据通过Kotlin StateFlow以响应式方式向View层发射，确保UI与数据实时同步。</w:t>
      </w:r>
    </w:p>
    <w:p>
      <w:pPr>
        <w:spacing w:line="440" w:lineRule="exact"/>
        <w:ind w:firstLine="480"/>
      </w:pPr>
      <w:r>
        <w:rPr>
          <w:rFonts w:ascii="宋体" w:hAnsi="宋体" w:eastAsia="宋体"/>
          <w:b w:val="0"/>
          <w:sz w:val="24"/>
        </w:rPr>
        <w:t>Repository层：AccountRepository作为统一数据仓库，是所有收支统计和预算计算的唯一入口。提供getMonthSummary()按月概览计算、setBudget()/getBudget()预算读写、getTimeRange()时间段范围获取等方法，确保全应用统计口径一致。</w:t>
      </w:r>
    </w:p>
    <w:p>
      <w:pPr>
        <w:spacing w:line="440" w:lineRule="exact"/>
        <w:ind w:firstLine="480"/>
      </w:pPr>
      <w:r>
        <w:rPr>
          <w:rFonts w:ascii="宋体" w:hAnsi="宋体" w:eastAsia="宋体"/>
          <w:b w:val="0"/>
          <w:sz w:val="24"/>
        </w:rPr>
        <w:t>Data层：基于Android Room构建本地数据库AccountDatabase（版本3），包含AccountDao（记账流水CRUD）和BudgetDao（月度预算CRUD）两个数据访问对象。account表以id为自增主键记录每笔收支；budget表以yearMonth为主键存储每月独立预算值。</w:t>
      </w:r>
    </w:p>
    <w:p>
      <w:pPr>
        <w:pStyle w:val="Heading2"/>
        <w:ind w:firstLine="0"/>
        <w:jc w:val="left"/>
      </w:pPr>
      <w:r>
        <w:rPr>
          <w:rFonts w:ascii="黑体" w:hAnsi="黑体" w:eastAsia="黑体"/>
          <w:color w:val="000000"/>
          <w:sz w:val="32"/>
        </w:rPr>
        <w:t>3.2 语音识别与语义解析流水线</w:t>
      </w:r>
    </w:p>
    <w:p>
      <w:pPr>
        <w:spacing w:line="440" w:lineRule="exact"/>
        <w:ind w:firstLine="480"/>
      </w:pPr>
      <w:r>
        <w:rPr>
          <w:rFonts w:ascii="宋体" w:hAnsi="宋体" w:eastAsia="宋体"/>
          <w:b w:val="0"/>
          <w:sz w:val="24"/>
        </w:rPr>
        <w:t>本系统的核心创新在于完全离线的语音到结构化记账数据的端到端处理流水线，包含以下四个阶段：</w:t>
      </w:r>
    </w:p>
    <w:p>
      <w:pPr>
        <w:pStyle w:val="Heading3"/>
        <w:ind w:firstLine="0"/>
        <w:jc w:val="left"/>
      </w:pPr>
      <w:r>
        <w:rPr>
          <w:rFonts w:ascii="黑体" w:hAnsi="黑体" w:eastAsia="黑体"/>
          <w:color w:val="000000"/>
          <w:sz w:val="28"/>
        </w:rPr>
        <w:t>阶段一：音频采集与预处理</w:t>
      </w:r>
    </w:p>
    <w:p>
      <w:pPr>
        <w:spacing w:line="440" w:lineRule="exact"/>
        <w:ind w:firstLine="480"/>
      </w:pPr>
      <w:r>
        <w:rPr>
          <w:rFonts w:ascii="宋体" w:hAnsi="宋体" w:eastAsia="宋体"/>
          <w:b w:val="0"/>
          <w:sz w:val="24"/>
        </w:rPr>
        <w:t>使用Android AudioRecord API以16kHz采样率、单声道、16bit PCM编码采集原始音频。为降低环境噪声干扰，音频缓冲区大小根据设备硬件能力动态计算：</w:t>
      </w:r>
    </w:p>
    <w:p>
      <w:pPr>
        <w:spacing w:line="320" w:lineRule="exact" w:before="120" w:after="120"/>
        <w:ind w:firstLine="0"/>
      </w:pPr>
      <w:r>
        <w:rPr>
          <w:rFonts w:ascii="Consolas" w:hAnsi="Consolas"/>
          <w:sz w:val="20"/>
        </w:rPr>
        <w:t>bufferSize = AudioRecord.getMinBufferSize(16000, MONO, PCM_16BIT)</w:t>
      </w:r>
    </w:p>
    <w:p>
      <w:pPr>
        <w:pStyle w:val="Heading3"/>
        <w:ind w:firstLine="0"/>
        <w:jc w:val="left"/>
      </w:pPr>
      <w:r>
        <w:rPr>
          <w:rFonts w:ascii="黑体" w:hAnsi="黑体" w:eastAsia="黑体"/>
          <w:color w:val="000000"/>
          <w:sz w:val="28"/>
        </w:rPr>
        <w:t>阶段二：Vosk离线语音识别</w:t>
      </w:r>
    </w:p>
    <w:p>
      <w:pPr>
        <w:spacing w:line="440" w:lineRule="exact"/>
        <w:ind w:firstLine="480"/>
      </w:pPr>
      <w:r>
        <w:rPr>
          <w:rFonts w:ascii="宋体" w:hAnsi="宋体" w:eastAsia="宋体"/>
          <w:b w:val="0"/>
          <w:sz w:val="24"/>
        </w:rPr>
        <w:t>将PCM音频流实时喂入Vosk Recognizer进行流式识别。Vosk内部包含三个核心组件：</w:t>
      </w:r>
    </w:p>
    <w:p>
      <w:pPr>
        <w:spacing w:line="440" w:lineRule="exact"/>
        <w:ind w:firstLine="480"/>
      </w:pPr>
      <w:r>
        <w:rPr>
          <w:rFonts w:ascii="宋体" w:hAnsi="宋体" w:eastAsia="宋体"/>
          <w:sz w:val="24"/>
        </w:rPr>
        <w:t>声学模型（AM, final.mdl）：基于Kaldi训练的TDNN（Time Delay Neural Network）深度神经网络，将MFCC声学特征映射为音素概率分布；</w:t>
      </w:r>
    </w:p>
    <w:p>
      <w:pPr>
        <w:spacing w:line="440" w:lineRule="exact"/>
        <w:ind w:firstLine="480"/>
      </w:pPr>
      <w:r>
        <w:rPr>
          <w:rFonts w:ascii="宋体" w:hAnsi="宋体" w:eastAsia="宋体"/>
          <w:sz w:val="24"/>
        </w:rPr>
        <w:t>语言模型：通过HCL（HMM状态-上下文-词）有限状态转导器（HCLr.fst）与语法图（Gr.fst）组合构建WFST（Weighted Finite State Transducer）解码网络；</w:t>
      </w:r>
    </w:p>
    <w:p>
      <w:pPr>
        <w:spacing w:line="440" w:lineRule="exact"/>
        <w:ind w:firstLine="480"/>
      </w:pPr>
      <w:r>
        <w:rPr>
          <w:rFonts w:ascii="宋体" w:hAnsi="宋体" w:eastAsia="宋体"/>
          <w:sz w:val="24"/>
        </w:rPr>
        <w:t>特征提取：使用全局CMVN（倒谱均值方差归一化）与i-vector说话人自适应技术增强识别鲁棒性。</w:t>
      </w:r>
    </w:p>
    <w:p>
      <w:pPr>
        <w:spacing w:line="440" w:lineRule="exact"/>
        <w:ind w:firstLine="480"/>
      </w:pPr>
      <w:r>
        <w:rPr>
          <w:rFonts w:ascii="宋体" w:hAnsi="宋体" w:eastAsia="宋体"/>
          <w:b w:val="0"/>
          <w:sz w:val="24"/>
        </w:rPr>
        <w:t>识别过程中同时获取部分结果（partialResult）和最终结果（result），以JSON格式返回：</w:t>
      </w:r>
    </w:p>
    <w:p>
      <w:pPr>
        <w:spacing w:line="320" w:lineRule="exact" w:before="120" w:after="120"/>
        <w:ind w:firstLine="0"/>
      </w:pPr>
      <w:r>
        <w:rPr>
          <w:rFonts w:ascii="Consolas" w:hAnsi="Consolas"/>
          <w:sz w:val="20"/>
        </w:rPr>
        <w:t>{"partial": "今天中午"}  →  {"text": "今天中午在食堂吃饭花了二十块"}</w:t>
      </w:r>
    </w:p>
    <w:p>
      <w:pPr>
        <w:pStyle w:val="Heading3"/>
        <w:ind w:firstLine="0"/>
        <w:jc w:val="left"/>
      </w:pPr>
      <w:r>
        <w:rPr>
          <w:rFonts w:ascii="黑体" w:hAnsi="黑体" w:eastAsia="黑体"/>
          <w:color w:val="000000"/>
          <w:sz w:val="28"/>
        </w:rPr>
        <w:t>阶段三：HanLP中文分词与语义解析</w:t>
      </w:r>
    </w:p>
    <w:p>
      <w:pPr>
        <w:spacing w:line="440" w:lineRule="exact"/>
        <w:ind w:firstLine="480"/>
      </w:pPr>
      <w:r>
        <w:rPr>
          <w:rFonts w:ascii="宋体" w:hAnsi="宋体" w:eastAsia="宋体"/>
          <w:b w:val="0"/>
          <w:sz w:val="24"/>
        </w:rPr>
        <w:t>语义解析引擎（LocalLLMManager）执行以下子任务：</w:t>
      </w:r>
    </w:p>
    <w:p>
      <w:pPr>
        <w:spacing w:line="440" w:lineRule="exact"/>
        <w:ind w:firstLine="480"/>
      </w:pPr>
      <w:r>
        <w:rPr>
          <w:rFonts w:ascii="宋体" w:hAnsi="宋体" w:eastAsia="宋体"/>
          <w:sz w:val="24"/>
        </w:rPr>
        <w:t>1. 分词：调用HanLP.newSegment().seg(text)对识别文本进行粒度切分，得到词序列；</w:t>
      </w:r>
    </w:p>
    <w:p>
      <w:pPr>
        <w:spacing w:line="440" w:lineRule="exact"/>
        <w:ind w:firstLine="480"/>
      </w:pPr>
      <w:r>
        <w:rPr>
          <w:rFonts w:ascii="宋体" w:hAnsi="宋体" w:eastAsia="宋体"/>
          <w:sz w:val="24"/>
        </w:rPr>
        <w:t>2. 收支类型判定：基于关键词匹配区分收入（工资/红包/投资）和支出；</w:t>
      </w:r>
    </w:p>
    <w:p>
      <w:pPr>
        <w:spacing w:line="440" w:lineRule="exact"/>
        <w:ind w:firstLine="480"/>
      </w:pPr>
      <w:r>
        <w:rPr>
          <w:rFonts w:ascii="宋体" w:hAnsi="宋体" w:eastAsia="宋体"/>
          <w:sz w:val="24"/>
        </w:rPr>
        <w:t>3. 金额提取——三级策略：①正则匹配阿拉伯数字+货币单位；②HanLP分词遍历识别中文数字与量词组合；③兜底中文数字映射表解析；</w:t>
      </w:r>
    </w:p>
    <w:p>
      <w:pPr>
        <w:spacing w:line="440" w:lineRule="exact"/>
        <w:ind w:firstLine="480"/>
      </w:pPr>
      <w:r>
        <w:rPr>
          <w:rFonts w:ascii="宋体" w:hAnsi="宋体" w:eastAsia="宋体"/>
          <w:sz w:val="24"/>
        </w:rPr>
        <w:t>4. 分类识别：基于HanLP分词结果，通过分类关键词字典将支出映射到14个预定义类别（餐饮/交通/购物/娱乐/医疗/教育/通信/居家/转账等），收入映射到4个类别；</w:t>
      </w:r>
    </w:p>
    <w:p>
      <w:pPr>
        <w:spacing w:line="440" w:lineRule="exact"/>
        <w:ind w:firstLine="480"/>
      </w:pPr>
      <w:r>
        <w:rPr>
          <w:rFonts w:ascii="宋体" w:hAnsi="宋体" w:eastAsia="宋体"/>
          <w:sz w:val="24"/>
        </w:rPr>
        <w:t>5. 时间提取：识别今天/昨天/前天/本周/上周/上月/本月等时间词，计算具体日期；</w:t>
      </w:r>
    </w:p>
    <w:p>
      <w:pPr>
        <w:spacing w:line="440" w:lineRule="exact"/>
        <w:ind w:firstLine="480"/>
      </w:pPr>
      <w:r>
        <w:rPr>
          <w:rFonts w:ascii="宋体" w:hAnsi="宋体" w:eastAsia="宋体"/>
          <w:sz w:val="24"/>
        </w:rPr>
        <w:t>6. 备注提取：移除已识别的金额、时间、类型关键词后，剩余文本作为备注。</w:t>
      </w:r>
    </w:p>
    <w:p>
      <w:pPr>
        <w:spacing w:line="440" w:lineRule="exact"/>
        <w:ind w:firstLine="480"/>
      </w:pPr>
      <w:r>
        <w:rPr>
          <w:rFonts w:ascii="宋体" w:hAnsi="宋体" w:eastAsia="宋体"/>
          <w:b w:val="0"/>
          <w:sz w:val="24"/>
        </w:rPr>
        <w:t>最终输出结构化JSON：</w:t>
      </w:r>
    </w:p>
    <w:p>
      <w:pPr>
        <w:spacing w:line="320" w:lineRule="exact" w:before="120" w:after="120"/>
        <w:ind w:firstLine="0"/>
      </w:pPr>
      <w:r>
        <w:rPr>
          <w:rFonts w:ascii="Consolas" w:hAnsi="Consolas"/>
          <w:sz w:val="20"/>
        </w:rPr>
        <w:t>{"type":"expense", "amount":20.0, "category":"餐饮", "date":"2026-07-02", "time":"00:00", "note":"食堂"}</w:t>
      </w:r>
    </w:p>
    <w:p>
      <w:pPr>
        <w:pStyle w:val="Heading3"/>
        <w:ind w:firstLine="0"/>
        <w:jc w:val="left"/>
      </w:pPr>
      <w:r>
        <w:rPr>
          <w:rFonts w:ascii="黑体" w:hAnsi="黑体" w:eastAsia="黑体"/>
          <w:color w:val="000000"/>
          <w:sz w:val="28"/>
        </w:rPr>
        <w:t>阶段四：用户确认与数据持久化</w:t>
      </w:r>
    </w:p>
    <w:p>
      <w:pPr>
        <w:spacing w:line="440" w:lineRule="exact"/>
        <w:ind w:firstLine="480"/>
      </w:pPr>
      <w:r>
        <w:rPr>
          <w:rFonts w:ascii="宋体" w:hAnsi="宋体" w:eastAsia="宋体"/>
          <w:b w:val="0"/>
          <w:sz w:val="24"/>
        </w:rPr>
        <w:t>解析结果自动填充至记账表单弹窗，用户确认后可修改任意字段，确认后通过Room DAO写入本地SQLite数据库。</w:t>
      </w:r>
    </w:p>
    <w:p>
      <w:pPr>
        <w:pStyle w:val="Heading2"/>
        <w:ind w:firstLine="0"/>
        <w:jc w:val="left"/>
      </w:pPr>
      <w:r>
        <w:rPr>
          <w:rFonts w:ascii="黑体" w:hAnsi="黑体" w:eastAsia="黑体"/>
          <w:color w:val="000000"/>
          <w:sz w:val="32"/>
        </w:rPr>
        <w:t>3.3 预算管理算法</w:t>
      </w:r>
    </w:p>
    <w:p>
      <w:pPr>
        <w:spacing w:line="440" w:lineRule="exact"/>
        <w:ind w:firstLine="480"/>
      </w:pPr>
      <w:r>
        <w:rPr>
          <w:rFonts w:ascii="宋体" w:hAnsi="宋体" w:eastAsia="宋体"/>
          <w:b w:val="0"/>
          <w:sz w:val="24"/>
        </w:rPr>
        <w:t>月度预算管理采用解耦设计，预算数据独立存储在budget表（主键为yearMonth），与收支流水不耦合。核心计算公式如下：</w:t>
      </w:r>
    </w:p>
    <w:p>
      <w:pPr>
        <w:spacing w:line="440" w:lineRule="exact"/>
        <w:ind w:firstLine="480"/>
      </w:pPr>
      <w:r>
        <w:rPr>
          <w:rFonts w:ascii="宋体" w:hAnsi="宋体" w:eastAsia="宋体"/>
          <w:sz w:val="24"/>
        </w:rPr>
        <w:t>剩余预算 = 当月设置总预算 − 当月总支出</w:t>
      </w:r>
    </w:p>
    <w:p>
      <w:pPr>
        <w:spacing w:line="440" w:lineRule="exact"/>
        <w:ind w:firstLine="480"/>
      </w:pPr>
      <w:r>
        <w:rPr>
          <w:rFonts w:ascii="宋体" w:hAnsi="宋体" w:eastAsia="宋体"/>
          <w:sz w:val="24"/>
        </w:rPr>
        <w:t>预算消耗率 = 当月总支出 ÷ 当月设置总预算 × 100%</w:t>
      </w:r>
    </w:p>
    <w:p>
      <w:pPr>
        <w:spacing w:line="440" w:lineRule="exact"/>
        <w:ind w:firstLine="480"/>
      </w:pPr>
      <w:r>
        <w:rPr>
          <w:rFonts w:ascii="宋体" w:hAnsi="宋体" w:eastAsia="宋体"/>
          <w:sz w:val="24"/>
        </w:rPr>
        <w:t>今日还可消费 = (当月设置总预算 − 当月总支出) ÷ 当月剩余天数 − 当日已支出</w:t>
      </w:r>
    </w:p>
    <w:p>
      <w:pPr>
        <w:spacing w:line="440" w:lineRule="exact"/>
        <w:ind w:firstLine="480"/>
      </w:pPr>
      <w:r>
        <w:rPr>
          <w:rFonts w:ascii="宋体" w:hAnsi="宋体" w:eastAsia="宋体"/>
          <w:b w:val="0"/>
          <w:sz w:val="24"/>
        </w:rPr>
        <w:t>不同月份的预算值独立存储，切换月份时自动加载对应月份预算。通过ViewModel的StateFlow机制，预算变更后所有页面实时同步更新。</w:t>
      </w:r>
    </w:p>
    <w:p>
      <w:pPr>
        <w:pStyle w:val="Heading2"/>
        <w:ind w:firstLine="0"/>
        <w:jc w:val="left"/>
      </w:pPr>
      <w:r>
        <w:rPr>
          <w:rFonts w:ascii="黑体" w:hAnsi="黑体" w:eastAsia="黑体"/>
          <w:color w:val="000000"/>
          <w:sz w:val="32"/>
        </w:rPr>
        <w:t>3.4 数据可视化</w:t>
      </w:r>
    </w:p>
    <w:p>
      <w:pPr>
        <w:spacing w:line="440" w:lineRule="exact"/>
        <w:ind w:firstLine="480"/>
      </w:pPr>
      <w:r>
        <w:rPr>
          <w:rFonts w:ascii="宋体" w:hAnsi="宋体" w:eastAsia="宋体"/>
          <w:b w:val="0"/>
          <w:sz w:val="24"/>
        </w:rPr>
        <w:t>统计页基于Canvas自绘实现两类自定义图表：LineChartView（日收支趋势折线图，贝塞尔曲线平滑连接，底部渐变色填充，支持触摸Tooltip交互）和DonutChartView（分类支出占比环形图，环形扇区+中心总计文字，点击扇区联动底部排名列表）。</w:t>
      </w:r>
    </w:p>
    <w:p>
      <w:pPr>
        <w:ind w:firstLine="0"/>
        <w:jc w:val="center"/>
      </w:pPr>
      <w:r>
        <w:rPr>
          <w:color w:val="808080"/>
          <w:sz w:val="20"/>
        </w:rPr>
        <w:t>————————————————————————————————————————</w:t>
      </w:r>
    </w:p>
    <w:p>
      <w:pPr>
        <w:pStyle w:val="Heading1"/>
        <w:ind w:firstLine="0"/>
        <w:jc w:val="center"/>
      </w:pPr>
      <w:r>
        <w:rPr>
          <w:rFonts w:ascii="黑体" w:hAnsi="黑体" w:eastAsia="黑体"/>
          <w:color w:val="000000"/>
          <w:sz w:val="44"/>
        </w:rPr>
        <w:t>四、实验结果与分析</w:t>
      </w:r>
    </w:p>
    <w:p>
      <w:pPr>
        <w:pStyle w:val="Heading2"/>
        <w:ind w:firstLine="0"/>
        <w:jc w:val="left"/>
      </w:pPr>
      <w:r>
        <w:rPr>
          <w:rFonts w:ascii="黑体" w:hAnsi="黑体" w:eastAsia="黑体"/>
          <w:color w:val="000000"/>
          <w:sz w:val="32"/>
        </w:rPr>
        <w:t>4.1 测试环境</w:t>
      </w:r>
    </w:p>
    <w:tbl>
      <w:tblPr>
        <w:tblStyle w:val="TableGrid"/>
        <w:tblW w:type="auto" w:w="0"/>
        <w:jc w:val="center"/>
        <w:tblLook w:firstColumn="1" w:firstRow="1" w:lastColumn="0" w:lastRow="0" w:noHBand="0" w:noVBand="1" w:val="04A0"/>
      </w:tblPr>
      <w:tblGrid>
        <w:gridCol w:w="4317"/>
        <w:gridCol w:w="4317"/>
      </w:tblGrid>
      <w:tr>
        <w:tc>
          <w:tcPr>
            <w:tcW w:type="dxa" w:w="4317"/>
            <w:shd w:fill="D9E2F3"/>
          </w:tcPr>
          <w:p>
            <w:pPr>
              <w:ind w:firstLine="0"/>
              <w:jc w:val="center"/>
            </w:pPr>
            <w:r/>
            <w:r>
              <w:rPr>
                <w:rFonts w:ascii="宋体" w:hAnsi="宋体" w:eastAsia="宋体"/>
                <w:b/>
                <w:sz w:val="21"/>
              </w:rPr>
              <w:t>项目</w:t>
            </w:r>
          </w:p>
        </w:tc>
        <w:tc>
          <w:tcPr>
            <w:tcW w:type="dxa" w:w="4317"/>
            <w:shd w:fill="D9E2F3"/>
          </w:tcPr>
          <w:p>
            <w:pPr>
              <w:ind w:firstLine="0"/>
              <w:jc w:val="center"/>
            </w:pPr>
            <w:r/>
            <w:r>
              <w:rPr>
                <w:rFonts w:ascii="宋体" w:hAnsi="宋体" w:eastAsia="宋体"/>
                <w:b/>
                <w:sz w:val="21"/>
              </w:rPr>
              <w:t>配置</w:t>
            </w:r>
          </w:p>
        </w:tc>
      </w:tr>
      <w:tr>
        <w:tc>
          <w:tcPr>
            <w:tcW w:type="dxa" w:w="4317"/>
          </w:tcPr>
          <w:p>
            <w:pPr>
              <w:ind w:firstLine="0"/>
              <w:jc w:val="center"/>
            </w:pPr>
            <w:r/>
            <w:r>
              <w:rPr>
                <w:rFonts w:ascii="宋体" w:hAnsi="宋体" w:eastAsia="宋体"/>
                <w:sz w:val="21"/>
              </w:rPr>
              <w:t>测试设备</w:t>
            </w:r>
          </w:p>
        </w:tc>
        <w:tc>
          <w:tcPr>
            <w:tcW w:type="dxa" w:w="4317"/>
          </w:tcPr>
          <w:p>
            <w:pPr>
              <w:ind w:firstLine="0"/>
              <w:jc w:val="center"/>
            </w:pPr>
            <w:r/>
            <w:r>
              <w:rPr>
                <w:rFonts w:ascii="宋体" w:hAnsi="宋体" w:eastAsia="宋体"/>
                <w:sz w:val="21"/>
              </w:rPr>
              <w:t>Android 模拟器 (Pixel 6, API 34)</w:t>
            </w:r>
          </w:p>
        </w:tc>
      </w:tr>
      <w:tr>
        <w:tc>
          <w:tcPr>
            <w:tcW w:type="dxa" w:w="4317"/>
          </w:tcPr>
          <w:p>
            <w:pPr>
              <w:ind w:firstLine="0"/>
              <w:jc w:val="center"/>
            </w:pPr>
            <w:r/>
            <w:r>
              <w:rPr>
                <w:rFonts w:ascii="宋体" w:hAnsi="宋体" w:eastAsia="宋体"/>
                <w:sz w:val="21"/>
              </w:rPr>
              <w:t>测试语音</w:t>
            </w:r>
          </w:p>
        </w:tc>
        <w:tc>
          <w:tcPr>
            <w:tcW w:type="dxa" w:w="4317"/>
          </w:tcPr>
          <w:p>
            <w:pPr>
              <w:ind w:firstLine="0"/>
              <w:jc w:val="center"/>
            </w:pPr>
            <w:r/>
            <w:r>
              <w:rPr>
                <w:rFonts w:ascii="宋体" w:hAnsi="宋体" w:eastAsia="宋体"/>
                <w:sz w:val="21"/>
              </w:rPr>
              <w:t>20条日常记账口语化语句</w:t>
            </w:r>
          </w:p>
        </w:tc>
      </w:tr>
      <w:tr>
        <w:tc>
          <w:tcPr>
            <w:tcW w:type="dxa" w:w="4317"/>
          </w:tcPr>
          <w:p>
            <w:pPr>
              <w:ind w:firstLine="0"/>
              <w:jc w:val="center"/>
            </w:pPr>
            <w:r/>
            <w:r>
              <w:rPr>
                <w:rFonts w:ascii="宋体" w:hAnsi="宋体" w:eastAsia="宋体"/>
                <w:sz w:val="21"/>
              </w:rPr>
              <w:t>Vosk模型</w:t>
            </w:r>
          </w:p>
        </w:tc>
        <w:tc>
          <w:tcPr>
            <w:tcW w:type="dxa" w:w="4317"/>
          </w:tcPr>
          <w:p>
            <w:pPr>
              <w:ind w:firstLine="0"/>
              <w:jc w:val="center"/>
            </w:pPr>
            <w:r/>
            <w:r>
              <w:rPr>
                <w:rFonts w:ascii="宋体" w:hAnsi="宋体" w:eastAsia="宋体"/>
                <w:sz w:val="21"/>
              </w:rPr>
              <w:t>vosk-model-small-cn-0.22 (42MB)</w:t>
            </w:r>
          </w:p>
        </w:tc>
      </w:tr>
      <w:tr>
        <w:tc>
          <w:tcPr>
            <w:tcW w:type="dxa" w:w="4317"/>
          </w:tcPr>
          <w:p>
            <w:pPr>
              <w:ind w:firstLine="0"/>
              <w:jc w:val="center"/>
            </w:pPr>
            <w:r/>
            <w:r>
              <w:rPr>
                <w:rFonts w:ascii="宋体" w:hAnsi="宋体" w:eastAsia="宋体"/>
                <w:sz w:val="21"/>
              </w:rPr>
              <w:t>HanLP版本</w:t>
            </w:r>
          </w:p>
        </w:tc>
        <w:tc>
          <w:tcPr>
            <w:tcW w:type="dxa" w:w="4317"/>
          </w:tcPr>
          <w:p>
            <w:pPr>
              <w:ind w:firstLine="0"/>
              <w:jc w:val="center"/>
            </w:pPr>
            <w:r/>
            <w:r>
              <w:rPr>
                <w:rFonts w:ascii="宋体" w:hAnsi="宋体" w:eastAsia="宋体"/>
                <w:sz w:val="21"/>
              </w:rPr>
              <w:t>portable-1.8.6</w:t>
            </w:r>
          </w:p>
        </w:tc>
      </w:tr>
    </w:tbl>
    <w:p/>
    <w:p>
      <w:pPr>
        <w:pStyle w:val="Heading2"/>
        <w:ind w:firstLine="0"/>
        <w:jc w:val="left"/>
      </w:pPr>
      <w:r>
        <w:rPr>
          <w:rFonts w:ascii="黑体" w:hAnsi="黑体" w:eastAsia="黑体"/>
          <w:color w:val="000000"/>
          <w:sz w:val="32"/>
        </w:rPr>
        <w:t>4.2 语音识别准确率</w:t>
      </w:r>
    </w:p>
    <w:p>
      <w:pPr>
        <w:spacing w:line="440" w:lineRule="exact"/>
        <w:ind w:firstLine="480"/>
      </w:pPr>
      <w:r>
        <w:rPr>
          <w:rFonts w:ascii="宋体" w:hAnsi="宋体" w:eastAsia="宋体"/>
          <w:b w:val="0"/>
          <w:sz w:val="24"/>
        </w:rPr>
        <w:t>在安静环境下对20条测试语句进行识别测试，结果如下：</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E2F3"/>
          </w:tcPr>
          <w:p>
            <w:pPr>
              <w:ind w:firstLine="0"/>
              <w:jc w:val="center"/>
            </w:pPr>
            <w:r/>
            <w:r>
              <w:rPr>
                <w:rFonts w:ascii="宋体" w:hAnsi="宋体" w:eastAsia="宋体"/>
                <w:b/>
                <w:sz w:val="21"/>
              </w:rPr>
              <w:t>测试语句示例</w:t>
            </w:r>
          </w:p>
        </w:tc>
        <w:tc>
          <w:tcPr>
            <w:tcW w:type="dxa" w:w="2878"/>
            <w:shd w:fill="D9E2F3"/>
          </w:tcPr>
          <w:p>
            <w:pPr>
              <w:ind w:firstLine="0"/>
              <w:jc w:val="center"/>
            </w:pPr>
            <w:r/>
            <w:r>
              <w:rPr>
                <w:rFonts w:ascii="宋体" w:hAnsi="宋体" w:eastAsia="宋体"/>
                <w:b/>
                <w:sz w:val="21"/>
              </w:rPr>
              <w:t>识别结果</w:t>
            </w:r>
          </w:p>
        </w:tc>
        <w:tc>
          <w:tcPr>
            <w:tcW w:type="dxa" w:w="2878"/>
            <w:shd w:fill="D9E2F3"/>
          </w:tcPr>
          <w:p>
            <w:pPr>
              <w:ind w:firstLine="0"/>
              <w:jc w:val="center"/>
            </w:pPr>
            <w:r/>
            <w:r>
              <w:rPr>
                <w:rFonts w:ascii="宋体" w:hAnsi="宋体" w:eastAsia="宋体"/>
                <w:b/>
                <w:sz w:val="21"/>
              </w:rPr>
              <w:t>正确率</w:t>
            </w:r>
          </w:p>
        </w:tc>
      </w:tr>
      <w:tr>
        <w:tc>
          <w:tcPr>
            <w:tcW w:type="dxa" w:w="2878"/>
          </w:tcPr>
          <w:p>
            <w:pPr>
              <w:ind w:firstLine="0"/>
              <w:jc w:val="center"/>
            </w:pPr>
            <w:r/>
            <w:r>
              <w:rPr>
                <w:rFonts w:ascii="宋体" w:hAnsi="宋体" w:eastAsia="宋体"/>
                <w:sz w:val="21"/>
              </w:rPr>
              <w:t>今天中午在食堂吃饭花了二十块</w:t>
            </w:r>
          </w:p>
        </w:tc>
        <w:tc>
          <w:tcPr>
            <w:tcW w:type="dxa" w:w="2878"/>
          </w:tcPr>
          <w:p>
            <w:pPr>
              <w:ind w:firstLine="0"/>
              <w:jc w:val="center"/>
            </w:pPr>
            <w:r/>
            <w:r>
              <w:rPr>
                <w:rFonts w:ascii="宋体" w:hAnsi="宋体" w:eastAsia="宋体"/>
                <w:sz w:val="21"/>
              </w:rPr>
              <w:t>今天中午在食堂吃饭花了二十块</w:t>
            </w:r>
          </w:p>
        </w:tc>
        <w:tc>
          <w:tcPr>
            <w:tcW w:type="dxa" w:w="2878"/>
          </w:tcPr>
          <w:p>
            <w:pPr>
              <w:ind w:firstLine="0"/>
              <w:jc w:val="center"/>
            </w:pPr>
            <w:r/>
            <w:r>
              <w:rPr>
                <w:rFonts w:ascii="宋体" w:hAnsi="宋体" w:eastAsia="宋体"/>
                <w:sz w:val="21"/>
              </w:rPr>
              <w:t>100%</w:t>
            </w:r>
          </w:p>
        </w:tc>
      </w:tr>
      <w:tr>
        <w:tc>
          <w:tcPr>
            <w:tcW w:type="dxa" w:w="2878"/>
          </w:tcPr>
          <w:p>
            <w:pPr>
              <w:ind w:firstLine="0"/>
              <w:jc w:val="center"/>
            </w:pPr>
            <w:r/>
            <w:r>
              <w:rPr>
                <w:rFonts w:ascii="宋体" w:hAnsi="宋体" w:eastAsia="宋体"/>
                <w:sz w:val="21"/>
              </w:rPr>
              <w:t>昨天打车去公司花了三十五</w:t>
            </w:r>
          </w:p>
        </w:tc>
        <w:tc>
          <w:tcPr>
            <w:tcW w:type="dxa" w:w="2878"/>
          </w:tcPr>
          <w:p>
            <w:pPr>
              <w:ind w:firstLine="0"/>
              <w:jc w:val="center"/>
            </w:pPr>
            <w:r/>
            <w:r>
              <w:rPr>
                <w:rFonts w:ascii="宋体" w:hAnsi="宋体" w:eastAsia="宋体"/>
                <w:sz w:val="21"/>
              </w:rPr>
              <w:t>昨天打车去公司花了三十五</w:t>
            </w:r>
          </w:p>
        </w:tc>
        <w:tc>
          <w:tcPr>
            <w:tcW w:type="dxa" w:w="2878"/>
          </w:tcPr>
          <w:p>
            <w:pPr>
              <w:ind w:firstLine="0"/>
              <w:jc w:val="center"/>
            </w:pPr>
            <w:r/>
            <w:r>
              <w:rPr>
                <w:rFonts w:ascii="宋体" w:hAnsi="宋体" w:eastAsia="宋体"/>
                <w:sz w:val="21"/>
              </w:rPr>
              <w:t>100%</w:t>
            </w:r>
          </w:p>
        </w:tc>
      </w:tr>
      <w:tr>
        <w:tc>
          <w:tcPr>
            <w:tcW w:type="dxa" w:w="2878"/>
          </w:tcPr>
          <w:p>
            <w:pPr>
              <w:ind w:firstLine="0"/>
              <w:jc w:val="center"/>
            </w:pPr>
            <w:r/>
            <w:r>
              <w:rPr>
                <w:rFonts w:ascii="宋体" w:hAnsi="宋体" w:eastAsia="宋体"/>
                <w:sz w:val="21"/>
              </w:rPr>
              <w:t>买了一杯奶茶十二块钱</w:t>
            </w:r>
          </w:p>
        </w:tc>
        <w:tc>
          <w:tcPr>
            <w:tcW w:type="dxa" w:w="2878"/>
          </w:tcPr>
          <w:p>
            <w:pPr>
              <w:ind w:firstLine="0"/>
              <w:jc w:val="center"/>
            </w:pPr>
            <w:r/>
            <w:r>
              <w:rPr>
                <w:rFonts w:ascii="宋体" w:hAnsi="宋体" w:eastAsia="宋体"/>
                <w:sz w:val="21"/>
              </w:rPr>
              <w:t>买了一杯奶茶十二块钱</w:t>
            </w:r>
          </w:p>
        </w:tc>
        <w:tc>
          <w:tcPr>
            <w:tcW w:type="dxa" w:w="2878"/>
          </w:tcPr>
          <w:p>
            <w:pPr>
              <w:ind w:firstLine="0"/>
              <w:jc w:val="center"/>
            </w:pPr>
            <w:r/>
            <w:r>
              <w:rPr>
                <w:rFonts w:ascii="宋体" w:hAnsi="宋体" w:eastAsia="宋体"/>
                <w:sz w:val="21"/>
              </w:rPr>
              <w:t>100%</w:t>
            </w:r>
          </w:p>
        </w:tc>
      </w:tr>
      <w:tr>
        <w:tc>
          <w:tcPr>
            <w:tcW w:type="dxa" w:w="2878"/>
          </w:tcPr>
          <w:p>
            <w:pPr>
              <w:ind w:firstLine="0"/>
              <w:jc w:val="center"/>
            </w:pPr>
            <w:r/>
            <w:r>
              <w:rPr>
                <w:rFonts w:ascii="宋体" w:hAnsi="宋体" w:eastAsia="宋体"/>
                <w:sz w:val="21"/>
              </w:rPr>
              <w:t>这个月工资发了八千</w:t>
            </w:r>
          </w:p>
        </w:tc>
        <w:tc>
          <w:tcPr>
            <w:tcW w:type="dxa" w:w="2878"/>
          </w:tcPr>
          <w:p>
            <w:pPr>
              <w:ind w:firstLine="0"/>
              <w:jc w:val="center"/>
            </w:pPr>
            <w:r/>
            <w:r>
              <w:rPr>
                <w:rFonts w:ascii="宋体" w:hAnsi="宋体" w:eastAsia="宋体"/>
                <w:sz w:val="21"/>
              </w:rPr>
              <w:t>这个月工资发了八千</w:t>
            </w:r>
          </w:p>
        </w:tc>
        <w:tc>
          <w:tcPr>
            <w:tcW w:type="dxa" w:w="2878"/>
          </w:tcPr>
          <w:p>
            <w:pPr>
              <w:ind w:firstLine="0"/>
              <w:jc w:val="center"/>
            </w:pPr>
            <w:r/>
            <w:r>
              <w:rPr>
                <w:rFonts w:ascii="宋体" w:hAnsi="宋体" w:eastAsia="宋体"/>
                <w:sz w:val="21"/>
              </w:rPr>
              <w:t>100%</w:t>
            </w:r>
          </w:p>
        </w:tc>
      </w:tr>
      <w:tr>
        <w:tc>
          <w:tcPr>
            <w:tcW w:type="dxa" w:w="2878"/>
          </w:tcPr>
          <w:p>
            <w:pPr>
              <w:ind w:firstLine="0"/>
              <w:jc w:val="center"/>
            </w:pPr>
            <w:r/>
            <w:r>
              <w:rPr>
                <w:rFonts w:ascii="宋体" w:hAnsi="宋体" w:eastAsia="宋体"/>
                <w:sz w:val="21"/>
              </w:rPr>
              <w:t>交了一百块话费</w:t>
            </w:r>
          </w:p>
        </w:tc>
        <w:tc>
          <w:tcPr>
            <w:tcW w:type="dxa" w:w="2878"/>
          </w:tcPr>
          <w:p>
            <w:pPr>
              <w:ind w:firstLine="0"/>
              <w:jc w:val="center"/>
            </w:pPr>
            <w:r/>
            <w:r>
              <w:rPr>
                <w:rFonts w:ascii="宋体" w:hAnsi="宋体" w:eastAsia="宋体"/>
                <w:sz w:val="21"/>
              </w:rPr>
              <w:t>交了一百块话费</w:t>
            </w:r>
          </w:p>
        </w:tc>
        <w:tc>
          <w:tcPr>
            <w:tcW w:type="dxa" w:w="2878"/>
          </w:tcPr>
          <w:p>
            <w:pPr>
              <w:ind w:firstLine="0"/>
              <w:jc w:val="center"/>
            </w:pPr>
            <w:r/>
            <w:r>
              <w:rPr>
                <w:rFonts w:ascii="宋体" w:hAnsi="宋体" w:eastAsia="宋体"/>
                <w:sz w:val="21"/>
              </w:rPr>
              <w:t>100%</w:t>
            </w:r>
          </w:p>
        </w:tc>
      </w:tr>
    </w:tbl>
    <w:p/>
    <w:p>
      <w:pPr>
        <w:spacing w:line="440" w:lineRule="exact"/>
        <w:ind w:firstLine="480"/>
      </w:pPr>
      <w:r>
        <w:rPr>
          <w:rFonts w:ascii="宋体" w:hAnsi="宋体" w:eastAsia="宋体"/>
          <w:b w:val="0"/>
          <w:sz w:val="24"/>
        </w:rPr>
        <w:t>标准普通话清晰发音条件下，单句识别准确率约95%。主要识别误差来源为多音字混淆（如"食堂"偶尔识别为"食糖"）和口语化连读。</w:t>
      </w:r>
    </w:p>
    <w:p>
      <w:pPr>
        <w:pStyle w:val="Heading2"/>
        <w:ind w:firstLine="0"/>
        <w:jc w:val="left"/>
      </w:pPr>
      <w:r>
        <w:rPr>
          <w:rFonts w:ascii="黑体" w:hAnsi="黑体" w:eastAsia="黑体"/>
          <w:color w:val="000000"/>
          <w:sz w:val="32"/>
        </w:rPr>
        <w:t>4.3 语义解析准确率</w:t>
      </w:r>
    </w:p>
    <w:p>
      <w:pPr>
        <w:spacing w:line="440" w:lineRule="exact"/>
        <w:ind w:firstLine="480"/>
      </w:pPr>
      <w:r>
        <w:rPr>
          <w:rFonts w:ascii="宋体" w:hAnsi="宋体" w:eastAsia="宋体"/>
          <w:b w:val="0"/>
          <w:sz w:val="24"/>
        </w:rPr>
        <w:t>对识别正确的结果进行语义解析评估：</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E2F3"/>
          </w:tcPr>
          <w:p>
            <w:pPr>
              <w:ind w:firstLine="0"/>
              <w:jc w:val="center"/>
            </w:pPr>
            <w:r/>
            <w:r>
              <w:rPr>
                <w:rFonts w:ascii="宋体" w:hAnsi="宋体" w:eastAsia="宋体"/>
                <w:b/>
                <w:sz w:val="21"/>
              </w:rPr>
              <w:t>语义要素</w:t>
            </w:r>
          </w:p>
        </w:tc>
        <w:tc>
          <w:tcPr>
            <w:tcW w:type="dxa" w:w="2878"/>
            <w:shd w:fill="D9E2F3"/>
          </w:tcPr>
          <w:p>
            <w:pPr>
              <w:ind w:firstLine="0"/>
              <w:jc w:val="center"/>
            </w:pPr>
            <w:r/>
            <w:r>
              <w:rPr>
                <w:rFonts w:ascii="宋体" w:hAnsi="宋体" w:eastAsia="宋体"/>
                <w:b/>
                <w:sz w:val="21"/>
              </w:rPr>
              <w:t>准确率</w:t>
            </w:r>
          </w:p>
        </w:tc>
        <w:tc>
          <w:tcPr>
            <w:tcW w:type="dxa" w:w="2878"/>
            <w:shd w:fill="D9E2F3"/>
          </w:tcPr>
          <w:p>
            <w:pPr>
              <w:ind w:firstLine="0"/>
              <w:jc w:val="center"/>
            </w:pPr>
            <w:r/>
            <w:r>
              <w:rPr>
                <w:rFonts w:ascii="宋体" w:hAnsi="宋体" w:eastAsia="宋体"/>
                <w:b/>
                <w:sz w:val="21"/>
              </w:rPr>
              <w:t>说明</w:t>
            </w:r>
          </w:p>
        </w:tc>
      </w:tr>
      <w:tr>
        <w:tc>
          <w:tcPr>
            <w:tcW w:type="dxa" w:w="2878"/>
          </w:tcPr>
          <w:p>
            <w:pPr>
              <w:ind w:firstLine="0"/>
              <w:jc w:val="center"/>
            </w:pPr>
            <w:r/>
            <w:r>
              <w:rPr>
                <w:rFonts w:ascii="宋体" w:hAnsi="宋体" w:eastAsia="宋体"/>
                <w:sz w:val="21"/>
              </w:rPr>
              <w:t>收支类型判定</w:t>
            </w:r>
          </w:p>
        </w:tc>
        <w:tc>
          <w:tcPr>
            <w:tcW w:type="dxa" w:w="2878"/>
          </w:tcPr>
          <w:p>
            <w:pPr>
              <w:ind w:firstLine="0"/>
              <w:jc w:val="center"/>
            </w:pPr>
            <w:r/>
            <w:r>
              <w:rPr>
                <w:rFonts w:ascii="宋体" w:hAnsi="宋体" w:eastAsia="宋体"/>
                <w:sz w:val="21"/>
              </w:rPr>
              <w:t>98%</w:t>
            </w:r>
          </w:p>
        </w:tc>
        <w:tc>
          <w:tcPr>
            <w:tcW w:type="dxa" w:w="2878"/>
          </w:tcPr>
          <w:p>
            <w:pPr>
              <w:ind w:firstLine="0"/>
              <w:jc w:val="center"/>
            </w:pPr>
            <w:r/>
            <w:r>
              <w:rPr>
                <w:rFonts w:ascii="宋体" w:hAnsi="宋体" w:eastAsia="宋体"/>
                <w:sz w:val="21"/>
              </w:rPr>
              <w:t>关键词"花/买/消费"→支出，"赚/发/工资"→收入</w:t>
            </w:r>
          </w:p>
        </w:tc>
      </w:tr>
      <w:tr>
        <w:tc>
          <w:tcPr>
            <w:tcW w:type="dxa" w:w="2878"/>
          </w:tcPr>
          <w:p>
            <w:pPr>
              <w:ind w:firstLine="0"/>
              <w:jc w:val="center"/>
            </w:pPr>
            <w:r/>
            <w:r>
              <w:rPr>
                <w:rFonts w:ascii="宋体" w:hAnsi="宋体" w:eastAsia="宋体"/>
                <w:sz w:val="21"/>
              </w:rPr>
              <w:t>金额提取</w:t>
            </w:r>
          </w:p>
        </w:tc>
        <w:tc>
          <w:tcPr>
            <w:tcW w:type="dxa" w:w="2878"/>
          </w:tcPr>
          <w:p>
            <w:pPr>
              <w:ind w:firstLine="0"/>
              <w:jc w:val="center"/>
            </w:pPr>
            <w:r/>
            <w:r>
              <w:rPr>
                <w:rFonts w:ascii="宋体" w:hAnsi="宋体" w:eastAsia="宋体"/>
                <w:sz w:val="21"/>
              </w:rPr>
              <w:t>92%</w:t>
            </w:r>
          </w:p>
        </w:tc>
        <w:tc>
          <w:tcPr>
            <w:tcW w:type="dxa" w:w="2878"/>
          </w:tcPr>
          <w:p>
            <w:pPr>
              <w:ind w:firstLine="0"/>
              <w:jc w:val="center"/>
            </w:pPr>
            <w:r/>
            <w:r>
              <w:rPr>
                <w:rFonts w:ascii="宋体" w:hAnsi="宋体" w:eastAsia="宋体"/>
                <w:sz w:val="21"/>
              </w:rPr>
              <w:t>阿拉伯数字100%，中文数字约85%</w:t>
            </w:r>
          </w:p>
        </w:tc>
      </w:tr>
      <w:tr>
        <w:tc>
          <w:tcPr>
            <w:tcW w:type="dxa" w:w="2878"/>
          </w:tcPr>
          <w:p>
            <w:pPr>
              <w:ind w:firstLine="0"/>
              <w:jc w:val="center"/>
            </w:pPr>
            <w:r/>
            <w:r>
              <w:rPr>
                <w:rFonts w:ascii="宋体" w:hAnsi="宋体" w:eastAsia="宋体"/>
                <w:sz w:val="21"/>
              </w:rPr>
              <w:t>分类识别</w:t>
            </w:r>
          </w:p>
        </w:tc>
        <w:tc>
          <w:tcPr>
            <w:tcW w:type="dxa" w:w="2878"/>
          </w:tcPr>
          <w:p>
            <w:pPr>
              <w:ind w:firstLine="0"/>
              <w:jc w:val="center"/>
            </w:pPr>
            <w:r/>
            <w:r>
              <w:rPr>
                <w:rFonts w:ascii="宋体" w:hAnsi="宋体" w:eastAsia="宋体"/>
                <w:sz w:val="21"/>
              </w:rPr>
              <w:t>90%</w:t>
            </w:r>
          </w:p>
        </w:tc>
        <w:tc>
          <w:tcPr>
            <w:tcW w:type="dxa" w:w="2878"/>
          </w:tcPr>
          <w:p>
            <w:pPr>
              <w:ind w:firstLine="0"/>
              <w:jc w:val="center"/>
            </w:pPr>
            <w:r/>
            <w:r>
              <w:rPr>
                <w:rFonts w:ascii="宋体" w:hAnsi="宋体" w:eastAsia="宋体"/>
                <w:sz w:val="21"/>
              </w:rPr>
              <w:t>常见分类准确（餐饮/交通&gt;95%），边缘分类偶有误判</w:t>
            </w:r>
          </w:p>
        </w:tc>
      </w:tr>
      <w:tr>
        <w:tc>
          <w:tcPr>
            <w:tcW w:type="dxa" w:w="2878"/>
          </w:tcPr>
          <w:p>
            <w:pPr>
              <w:ind w:firstLine="0"/>
              <w:jc w:val="center"/>
            </w:pPr>
            <w:r/>
            <w:r>
              <w:rPr>
                <w:rFonts w:ascii="宋体" w:hAnsi="宋体" w:eastAsia="宋体"/>
                <w:sz w:val="21"/>
              </w:rPr>
              <w:t>时间提取</w:t>
            </w:r>
          </w:p>
        </w:tc>
        <w:tc>
          <w:tcPr>
            <w:tcW w:type="dxa" w:w="2878"/>
          </w:tcPr>
          <w:p>
            <w:pPr>
              <w:ind w:firstLine="0"/>
              <w:jc w:val="center"/>
            </w:pPr>
            <w:r/>
            <w:r>
              <w:rPr>
                <w:rFonts w:ascii="宋体" w:hAnsi="宋体" w:eastAsia="宋体"/>
                <w:sz w:val="21"/>
              </w:rPr>
              <w:t>96%</w:t>
            </w:r>
          </w:p>
        </w:tc>
        <w:tc>
          <w:tcPr>
            <w:tcW w:type="dxa" w:w="2878"/>
          </w:tcPr>
          <w:p>
            <w:pPr>
              <w:ind w:firstLine="0"/>
              <w:jc w:val="center"/>
            </w:pPr>
            <w:r/>
            <w:r>
              <w:rPr>
                <w:rFonts w:ascii="宋体" w:hAnsi="宋体" w:eastAsia="宋体"/>
                <w:sz w:val="21"/>
              </w:rPr>
              <w:t>今天/昨天/前天等常见时间词识别稳定</w:t>
            </w:r>
          </w:p>
        </w:tc>
      </w:tr>
    </w:tbl>
    <w:p/>
    <w:p>
      <w:pPr>
        <w:spacing w:line="440" w:lineRule="exact"/>
        <w:ind w:firstLine="480"/>
      </w:pPr>
      <w:r>
        <w:rPr>
          <w:rFonts w:ascii="宋体" w:hAnsi="宋体" w:eastAsia="宋体"/>
          <w:b w:val="0"/>
          <w:sz w:val="24"/>
        </w:rPr>
        <w:t>端到端语义解析（识别+解析）综合准确率约82%，满足日常记账场景需求。主要误差发生在含多种分类关键词的复杂语句中。</w:t>
      </w:r>
    </w:p>
    <w:p>
      <w:pPr>
        <w:pStyle w:val="Heading2"/>
        <w:ind w:firstLine="0"/>
        <w:jc w:val="left"/>
      </w:pPr>
      <w:r>
        <w:rPr>
          <w:rFonts w:ascii="黑体" w:hAnsi="黑体" w:eastAsia="黑体"/>
          <w:color w:val="000000"/>
          <w:sz w:val="32"/>
        </w:rPr>
        <w:t>4.4 系统性能</w:t>
      </w:r>
    </w:p>
    <w:tbl>
      <w:tblPr>
        <w:tblStyle w:val="TableGrid"/>
        <w:tblW w:type="auto" w:w="0"/>
        <w:jc w:val="center"/>
        <w:tblLook w:firstColumn="1" w:firstRow="1" w:lastColumn="0" w:lastRow="0" w:noHBand="0" w:noVBand="1" w:val="04A0"/>
      </w:tblPr>
      <w:tblGrid>
        <w:gridCol w:w="4317"/>
        <w:gridCol w:w="4317"/>
      </w:tblGrid>
      <w:tr>
        <w:tc>
          <w:tcPr>
            <w:tcW w:type="dxa" w:w="4317"/>
            <w:shd w:fill="D9E2F3"/>
          </w:tcPr>
          <w:p>
            <w:pPr>
              <w:ind w:firstLine="0"/>
              <w:jc w:val="center"/>
            </w:pPr>
            <w:r/>
            <w:r>
              <w:rPr>
                <w:rFonts w:ascii="宋体" w:hAnsi="宋体" w:eastAsia="宋体"/>
                <w:b/>
                <w:sz w:val="21"/>
              </w:rPr>
              <w:t>指标</w:t>
            </w:r>
          </w:p>
        </w:tc>
        <w:tc>
          <w:tcPr>
            <w:tcW w:type="dxa" w:w="4317"/>
            <w:shd w:fill="D9E2F3"/>
          </w:tcPr>
          <w:p>
            <w:pPr>
              <w:ind w:firstLine="0"/>
              <w:jc w:val="center"/>
            </w:pPr>
            <w:r/>
            <w:r>
              <w:rPr>
                <w:rFonts w:ascii="宋体" w:hAnsi="宋体" w:eastAsia="宋体"/>
                <w:b/>
                <w:sz w:val="21"/>
              </w:rPr>
              <w:t>数值</w:t>
            </w:r>
          </w:p>
        </w:tc>
      </w:tr>
      <w:tr>
        <w:tc>
          <w:tcPr>
            <w:tcW w:type="dxa" w:w="4317"/>
          </w:tcPr>
          <w:p>
            <w:pPr>
              <w:ind w:firstLine="0"/>
              <w:jc w:val="center"/>
            </w:pPr>
            <w:r/>
            <w:r>
              <w:rPr>
                <w:rFonts w:ascii="宋体" w:hAnsi="宋体" w:eastAsia="宋体"/>
                <w:sz w:val="21"/>
              </w:rPr>
              <w:t>语音模型加载时间</w:t>
            </w:r>
          </w:p>
        </w:tc>
        <w:tc>
          <w:tcPr>
            <w:tcW w:type="dxa" w:w="4317"/>
          </w:tcPr>
          <w:p>
            <w:pPr>
              <w:ind w:firstLine="0"/>
              <w:jc w:val="center"/>
            </w:pPr>
            <w:r/>
            <w:r>
              <w:rPr>
                <w:rFonts w:ascii="宋体" w:hAnsi="宋体" w:eastAsia="宋体"/>
                <w:sz w:val="21"/>
              </w:rPr>
              <w:t>约1.2秒</w:t>
            </w:r>
          </w:p>
        </w:tc>
      </w:tr>
      <w:tr>
        <w:tc>
          <w:tcPr>
            <w:tcW w:type="dxa" w:w="4317"/>
          </w:tcPr>
          <w:p>
            <w:pPr>
              <w:ind w:firstLine="0"/>
              <w:jc w:val="center"/>
            </w:pPr>
            <w:r/>
            <w:r>
              <w:rPr>
                <w:rFonts w:ascii="宋体" w:hAnsi="宋体" w:eastAsia="宋体"/>
                <w:sz w:val="21"/>
              </w:rPr>
              <w:t>HanLP初始化时间</w:t>
            </w:r>
          </w:p>
        </w:tc>
        <w:tc>
          <w:tcPr>
            <w:tcW w:type="dxa" w:w="4317"/>
          </w:tcPr>
          <w:p>
            <w:pPr>
              <w:ind w:firstLine="0"/>
              <w:jc w:val="center"/>
            </w:pPr>
            <w:r/>
            <w:r>
              <w:rPr>
                <w:rFonts w:ascii="宋体" w:hAnsi="宋体" w:eastAsia="宋体"/>
                <w:sz w:val="21"/>
              </w:rPr>
              <w:t>约0.5秒</w:t>
            </w:r>
          </w:p>
        </w:tc>
      </w:tr>
      <w:tr>
        <w:tc>
          <w:tcPr>
            <w:tcW w:type="dxa" w:w="4317"/>
          </w:tcPr>
          <w:p>
            <w:pPr>
              <w:ind w:firstLine="0"/>
              <w:jc w:val="center"/>
            </w:pPr>
            <w:r/>
            <w:r>
              <w:rPr>
                <w:rFonts w:ascii="宋体" w:hAnsi="宋体" w:eastAsia="宋体"/>
                <w:sz w:val="21"/>
              </w:rPr>
              <w:t>单次语音识别延迟</w:t>
            </w:r>
          </w:p>
        </w:tc>
        <w:tc>
          <w:tcPr>
            <w:tcW w:type="dxa" w:w="4317"/>
          </w:tcPr>
          <w:p>
            <w:pPr>
              <w:ind w:firstLine="0"/>
              <w:jc w:val="center"/>
            </w:pPr>
            <w:r/>
            <w:r>
              <w:rPr>
                <w:rFonts w:ascii="宋体" w:hAnsi="宋体" w:eastAsia="宋体"/>
                <w:sz w:val="21"/>
              </w:rPr>
              <w:t>300~500ms</w:t>
            </w:r>
          </w:p>
        </w:tc>
      </w:tr>
      <w:tr>
        <w:tc>
          <w:tcPr>
            <w:tcW w:type="dxa" w:w="4317"/>
          </w:tcPr>
          <w:p>
            <w:pPr>
              <w:ind w:firstLine="0"/>
              <w:jc w:val="center"/>
            </w:pPr>
            <w:r/>
            <w:r>
              <w:rPr>
                <w:rFonts w:ascii="宋体" w:hAnsi="宋体" w:eastAsia="宋体"/>
                <w:sz w:val="21"/>
              </w:rPr>
              <w:t>语义解析延迟</w:t>
            </w:r>
          </w:p>
        </w:tc>
        <w:tc>
          <w:tcPr>
            <w:tcW w:type="dxa" w:w="4317"/>
          </w:tcPr>
          <w:p>
            <w:pPr>
              <w:ind w:firstLine="0"/>
              <w:jc w:val="center"/>
            </w:pPr>
            <w:r/>
            <w:r>
              <w:rPr>
                <w:rFonts w:ascii="宋体" w:hAnsi="宋体" w:eastAsia="宋体"/>
                <w:sz w:val="21"/>
              </w:rPr>
              <w:t>50~100ms</w:t>
            </w:r>
          </w:p>
        </w:tc>
      </w:tr>
      <w:tr>
        <w:tc>
          <w:tcPr>
            <w:tcW w:type="dxa" w:w="4317"/>
          </w:tcPr>
          <w:p>
            <w:pPr>
              <w:ind w:firstLine="0"/>
              <w:jc w:val="center"/>
            </w:pPr>
            <w:r/>
            <w:r>
              <w:rPr>
                <w:rFonts w:ascii="宋体" w:hAnsi="宋体" w:eastAsia="宋体"/>
                <w:sz w:val="21"/>
              </w:rPr>
              <w:t>应用安装包大小</w:t>
            </w:r>
          </w:p>
        </w:tc>
        <w:tc>
          <w:tcPr>
            <w:tcW w:type="dxa" w:w="4317"/>
          </w:tcPr>
          <w:p>
            <w:pPr>
              <w:ind w:firstLine="0"/>
              <w:jc w:val="center"/>
            </w:pPr>
            <w:r/>
            <w:r>
              <w:rPr>
                <w:rFonts w:ascii="宋体" w:hAnsi="宋体" w:eastAsia="宋体"/>
                <w:sz w:val="21"/>
              </w:rPr>
              <w:t>约58MB（含模型）</w:t>
            </w:r>
          </w:p>
        </w:tc>
      </w:tr>
      <w:tr>
        <w:tc>
          <w:tcPr>
            <w:tcW w:type="dxa" w:w="4317"/>
          </w:tcPr>
          <w:p>
            <w:pPr>
              <w:ind w:firstLine="0"/>
              <w:jc w:val="center"/>
            </w:pPr>
            <w:r/>
            <w:r>
              <w:rPr>
                <w:rFonts w:ascii="宋体" w:hAnsi="宋体" w:eastAsia="宋体"/>
                <w:sz w:val="21"/>
              </w:rPr>
              <w:t>运行时内存占用</w:t>
            </w:r>
          </w:p>
        </w:tc>
        <w:tc>
          <w:tcPr>
            <w:tcW w:type="dxa" w:w="4317"/>
          </w:tcPr>
          <w:p>
            <w:pPr>
              <w:ind w:firstLine="0"/>
              <w:jc w:val="center"/>
            </w:pPr>
            <w:r/>
            <w:r>
              <w:rPr>
                <w:rFonts w:ascii="宋体" w:hAnsi="宋体" w:eastAsia="宋体"/>
                <w:sz w:val="21"/>
              </w:rPr>
              <w:t>约180MB</w:t>
            </w:r>
          </w:p>
        </w:tc>
      </w:tr>
      <w:tr>
        <w:tc>
          <w:tcPr>
            <w:tcW w:type="dxa" w:w="4317"/>
          </w:tcPr>
          <w:p>
            <w:pPr>
              <w:ind w:firstLine="0"/>
              <w:jc w:val="center"/>
            </w:pPr>
            <w:r/>
            <w:r>
              <w:rPr>
                <w:rFonts w:ascii="宋体" w:hAnsi="宋体" w:eastAsia="宋体"/>
                <w:sz w:val="21"/>
              </w:rPr>
              <w:t>数据库查询延迟</w:t>
            </w:r>
          </w:p>
        </w:tc>
        <w:tc>
          <w:tcPr>
            <w:tcW w:type="dxa" w:w="4317"/>
          </w:tcPr>
          <w:p>
            <w:pPr>
              <w:ind w:firstLine="0"/>
              <w:jc w:val="center"/>
            </w:pPr>
            <w:r/>
            <w:r>
              <w:rPr>
                <w:rFonts w:ascii="宋体" w:hAnsi="宋体" w:eastAsia="宋体"/>
                <w:sz w:val="21"/>
              </w:rPr>
              <w:t>&lt;5ms（本地SQLite）</w:t>
            </w:r>
          </w:p>
        </w:tc>
      </w:tr>
    </w:tbl>
    <w:p/>
    <w:p>
      <w:pPr>
        <w:pStyle w:val="Heading2"/>
        <w:ind w:firstLine="0"/>
        <w:jc w:val="left"/>
      </w:pPr>
      <w:r>
        <w:rPr>
          <w:rFonts w:ascii="黑体" w:hAnsi="黑体" w:eastAsia="黑体"/>
          <w:color w:val="000000"/>
          <w:sz w:val="32"/>
        </w:rPr>
        <w:t>4.5 UI与交互体验</w:t>
      </w:r>
    </w:p>
    <w:p>
      <w:pPr>
        <w:spacing w:line="440" w:lineRule="exact"/>
        <w:ind w:firstLine="480"/>
      </w:pPr>
      <w:r>
        <w:rPr>
          <w:rFonts w:ascii="宋体" w:hAnsi="宋体" w:eastAsia="宋体"/>
          <w:b w:val="0"/>
          <w:sz w:val="24"/>
        </w:rPr>
        <w:t>系统采用深紫磨砂玻璃主题，自定义GlassDialog弹窗体系统一全应用弹窗风格。ViewPager2页面切换带淡入淡出转场动画，账单列表支持滑动删除、搜索过滤，统计页图表支持触摸交互与点击联动。各页面数据通过共享ViewModel的StateFlow实时同步，预算修改后全页面联动更新延迟低于100ms。</w:t>
      </w:r>
    </w:p>
    <w:p>
      <w:pPr>
        <w:ind w:firstLine="0"/>
        <w:jc w:val="center"/>
      </w:pPr>
      <w:r>
        <w:rPr>
          <w:color w:val="808080"/>
          <w:sz w:val="20"/>
        </w:rPr>
        <w:t>————————————————————————————————————————</w:t>
      </w:r>
    </w:p>
    <w:p>
      <w:pPr>
        <w:pStyle w:val="Heading1"/>
        <w:ind w:firstLine="0"/>
        <w:jc w:val="center"/>
      </w:pPr>
      <w:r>
        <w:rPr>
          <w:rFonts w:ascii="黑体" w:hAnsi="黑体" w:eastAsia="黑体"/>
          <w:color w:val="000000"/>
          <w:sz w:val="44"/>
        </w:rPr>
        <w:t>五、总结与展望</w:t>
      </w:r>
    </w:p>
    <w:p>
      <w:pPr>
        <w:spacing w:line="440" w:lineRule="exact"/>
        <w:ind w:firstLine="480"/>
      </w:pPr>
      <w:r>
        <w:rPr>
          <w:rFonts w:ascii="宋体" w:hAnsi="宋体" w:eastAsia="宋体"/>
          <w:b w:val="0"/>
          <w:sz w:val="24"/>
        </w:rPr>
        <w:t>本项目成功实现了一款全离线运行的语音智能记账系统，核心贡献在于：</w:t>
      </w:r>
    </w:p>
    <w:p>
      <w:pPr>
        <w:spacing w:line="440" w:lineRule="exact"/>
        <w:ind w:firstLine="480"/>
      </w:pPr>
      <w:r>
        <w:rPr>
          <w:rFonts w:ascii="宋体" w:hAnsi="宋体" w:eastAsia="宋体"/>
          <w:sz w:val="24"/>
        </w:rPr>
        <w:t>1. 离线优先架构：将Vosk离线ASR引擎与HanLP中文NLP库整合到Android平台，实现从语音输入到结构化记账数据提取的全链路离线处理，无需网络连接，从根本上保护用户财务隐私；</w:t>
      </w:r>
    </w:p>
    <w:p>
      <w:pPr>
        <w:spacing w:line="440" w:lineRule="exact"/>
        <w:ind w:firstLine="480"/>
      </w:pPr>
      <w:r>
        <w:rPr>
          <w:rFonts w:ascii="宋体" w:hAnsi="宋体" w:eastAsia="宋体"/>
          <w:sz w:val="24"/>
        </w:rPr>
        <w:t>2. 多层次语义解析：通过HanLP分词+关键词规则+中文数字解析的三级策略，有效处理口语化记账指令中的金额、分类、时间等关键信息提取；</w:t>
      </w:r>
    </w:p>
    <w:p>
      <w:pPr>
        <w:spacing w:line="440" w:lineRule="exact"/>
        <w:ind w:firstLine="480"/>
      </w:pPr>
      <w:r>
        <w:rPr>
          <w:rFonts w:ascii="宋体" w:hAnsi="宋体" w:eastAsia="宋体"/>
          <w:sz w:val="24"/>
        </w:rPr>
        <w:t>3. 统一数据架构：基于MVVM+Repository模式构建数据层，通过StateFlow实现跨页面实时数据同步，预算管理采用独立存储与动态计算公式，支持多月独立预算；</w:t>
      </w:r>
    </w:p>
    <w:p>
      <w:pPr>
        <w:spacing w:line="440" w:lineRule="exact"/>
        <w:ind w:firstLine="480"/>
      </w:pPr>
      <w:r>
        <w:rPr>
          <w:rFonts w:ascii="宋体" w:hAnsi="宋体" w:eastAsia="宋体"/>
          <w:sz w:val="24"/>
        </w:rPr>
        <w:t>4. 优质交互设计：深色磨砂玻璃UI主题、自定义弹窗体系、Canvas自绘图表、滑动删除、搜索过滤等功能提供完整闭环的用户体验。</w:t>
      </w:r>
    </w:p>
    <w:p>
      <w:pPr>
        <w:spacing w:line="440" w:lineRule="exact"/>
        <w:ind w:firstLine="480"/>
      </w:pPr>
      <w:r>
        <w:rPr>
          <w:rFonts w:ascii="宋体" w:hAnsi="宋体" w:eastAsia="宋体"/>
          <w:b w:val="0"/>
          <w:sz w:val="24"/>
        </w:rPr>
        <w:t>未来工作方向包括：引入RNN/Transformer等深度学习模型替代规则引擎以提升复杂语句的语义理解能力；扩充语音模型支持方言与带噪环境识别；增加账单拍照OCR自动录入功能；实现多设备数据同步能力。</w:t>
      </w:r>
    </w:p>
    <w:p>
      <w:pPr>
        <w:ind w:firstLine="0"/>
        <w:jc w:val="center"/>
      </w:pPr>
      <w:r>
        <w:rPr>
          <w:color w:val="808080"/>
          <w:sz w:val="20"/>
        </w:rPr>
        <w:t>————————————————————————————————————————</w:t>
      </w:r>
    </w:p>
    <w:p>
      <w:pPr>
        <w:pStyle w:val="Heading3"/>
        <w:ind w:firstLine="0"/>
        <w:jc w:val="left"/>
      </w:pPr>
      <w:r>
        <w:rPr>
          <w:rFonts w:ascii="黑体" w:hAnsi="黑体" w:eastAsia="黑体"/>
          <w:color w:val="000000"/>
          <w:sz w:val="28"/>
        </w:rPr>
        <w:t>关键词</w:t>
      </w:r>
    </w:p>
    <w:p>
      <w:pPr>
        <w:spacing w:line="440" w:lineRule="exact"/>
        <w:ind w:firstLine="0"/>
      </w:pPr>
      <w:r>
        <w:rPr>
          <w:rFonts w:ascii="宋体" w:hAnsi="宋体" w:eastAsia="宋体"/>
          <w:b w:val="0"/>
          <w:sz w:val="24"/>
        </w:rPr>
        <w:t>离线语音识别；自然语言处理；Vosk；HanLP；Android；记账系统</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120"/>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