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FFE1" w14:textId="15572880" w:rsidR="002F5A8E" w:rsidRDefault="002F5A8E">
      <w:r>
        <w:t>CS677_A3_Fall2023_WillMohr</w:t>
      </w:r>
    </w:p>
    <w:p w14:paraId="6BEA469C" w14:textId="34FA9A51" w:rsidR="002F5A8E" w:rsidRDefault="002F5A8E">
      <w:pPr>
        <w:rPr>
          <w:b/>
          <w:bCs/>
        </w:rPr>
      </w:pPr>
      <w:r w:rsidRPr="002F5A8E">
        <w:rPr>
          <w:b/>
          <w:bCs/>
        </w:rPr>
        <w:t>Question 1</w:t>
      </w:r>
    </w:p>
    <w:p w14:paraId="2C1F4A83" w14:textId="07B4A0D1" w:rsidR="002F5A8E" w:rsidRDefault="002F5A8E">
      <w:r>
        <w:t xml:space="preserve">Part 1) </w:t>
      </w:r>
    </w:p>
    <w:p w14:paraId="1E570746" w14:textId="30033D48" w:rsidR="002F5A8E" w:rsidRDefault="002F5A8E" w:rsidP="002F5A8E">
      <w:r>
        <w:t xml:space="preserve">Note: </w:t>
      </w:r>
      <w:proofErr w:type="spellStart"/>
      <w:r>
        <w:t>add_true_label</w:t>
      </w:r>
      <w:proofErr w:type="spellEnd"/>
      <w:r>
        <w:t xml:space="preserve"> defined in code.</w:t>
      </w:r>
    </w:p>
    <w:p w14:paraId="0BBECBB8" w14:textId="77777777" w:rsidR="002F5A8E" w:rsidRDefault="002F5A8E" w:rsidP="002F5A8E">
      <w:proofErr w:type="spellStart"/>
      <w:r>
        <w:t>gme</w:t>
      </w:r>
      <w:proofErr w:type="spellEnd"/>
      <w:r>
        <w:t xml:space="preserve"> = </w:t>
      </w:r>
      <w:proofErr w:type="spellStart"/>
      <w:r>
        <w:t>add_true_label</w:t>
      </w:r>
      <w:proofErr w:type="spellEnd"/>
      <w:r>
        <w:t>(</w:t>
      </w:r>
      <w:proofErr w:type="spellStart"/>
      <w:r>
        <w:t>gme</w:t>
      </w:r>
      <w:proofErr w:type="spellEnd"/>
      <w:r>
        <w:t>)</w:t>
      </w:r>
    </w:p>
    <w:p w14:paraId="4B1CE2D4" w14:textId="319A09AB" w:rsidR="002F5A8E" w:rsidRDefault="002F5A8E" w:rsidP="002F5A8E">
      <w:r>
        <w:t xml:space="preserve">spy = </w:t>
      </w:r>
      <w:proofErr w:type="spellStart"/>
      <w:r>
        <w:t>add_true_label</w:t>
      </w:r>
      <w:proofErr w:type="spellEnd"/>
      <w:r>
        <w:t>(spy)</w:t>
      </w:r>
    </w:p>
    <w:p w14:paraId="0AA9B130" w14:textId="3984152A" w:rsidR="002F5A8E" w:rsidRDefault="002F5A8E" w:rsidP="002F5A8E">
      <w:r>
        <w:t>Part 2) Default probabilities are</w:t>
      </w:r>
      <w:r w:rsidRPr="002F5A8E">
        <w:t xml:space="preserve"> (0.507, 0.569) for </w:t>
      </w:r>
      <w:proofErr w:type="spellStart"/>
      <w:r w:rsidRPr="002F5A8E">
        <w:t>gme</w:t>
      </w:r>
      <w:proofErr w:type="spellEnd"/>
      <w:r w:rsidRPr="002F5A8E">
        <w:t xml:space="preserve">, spy </w:t>
      </w:r>
      <w:proofErr w:type="gramStart"/>
      <w:r w:rsidRPr="002F5A8E">
        <w:t>respectively</w:t>
      </w:r>
      <w:proofErr w:type="gramEnd"/>
    </w:p>
    <w:p w14:paraId="21FE6669" w14:textId="77777777" w:rsidR="002F5A8E" w:rsidRDefault="002F5A8E" w:rsidP="002F5A8E">
      <w:r>
        <w:t xml:space="preserve">Part 3) </w:t>
      </w:r>
    </w:p>
    <w:p w14:paraId="68769FCE" w14:textId="086B934B" w:rsidR="002F5A8E" w:rsidRDefault="002F5A8E" w:rsidP="002F5A8E">
      <w:pP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gme</w:t>
      </w:r>
      <w:proofErr w:type="spellEnd"/>
      <w:r>
        <w:rPr>
          <w:rFonts w:ascii="Segoe UI" w:hAnsi="Segoe UI" w:cs="Segoe UI"/>
          <w:sz w:val="21"/>
          <w:szCs w:val="21"/>
          <w:shd w:val="clear" w:color="auto" w:fill="FFFFFF"/>
        </w:rPr>
        <w:t>: [(1, 0.499), (2, 0.473), (3, 0.5)]</w:t>
      </w:r>
      <w:r>
        <w:rPr>
          <w:rFonts w:ascii="Segoe UI" w:hAnsi="Segoe UI" w:cs="Segoe UI"/>
          <w:sz w:val="21"/>
          <w:szCs w:val="21"/>
        </w:rPr>
        <w:br/>
      </w:r>
      <w:r>
        <w:rPr>
          <w:rFonts w:ascii="Segoe UI" w:hAnsi="Segoe UI" w:cs="Segoe UI"/>
          <w:sz w:val="21"/>
          <w:szCs w:val="21"/>
          <w:shd w:val="clear" w:color="auto" w:fill="FFFFFF"/>
        </w:rPr>
        <w:t>spy: [(1, 0.563), (2, 0.592), (3, 0.586)]</w:t>
      </w:r>
      <w:r>
        <w:rPr>
          <w:rFonts w:ascii="Segoe UI" w:hAnsi="Segoe UI" w:cs="Segoe UI"/>
          <w:sz w:val="21"/>
          <w:szCs w:val="21"/>
        </w:rPr>
        <w:br/>
      </w:r>
      <w:r>
        <w:rPr>
          <w:rFonts w:ascii="Segoe UI" w:hAnsi="Segoe UI" w:cs="Segoe UI"/>
          <w:sz w:val="21"/>
          <w:szCs w:val="21"/>
          <w:shd w:val="clear" w:color="auto" w:fill="FFFFFF"/>
        </w:rPr>
        <w:t xml:space="preserve">where </w:t>
      </w:r>
      <w:proofErr w:type="spellStart"/>
      <w:r>
        <w:rPr>
          <w:rFonts w:ascii="Segoe UI" w:hAnsi="Segoe UI" w:cs="Segoe UI"/>
          <w:sz w:val="21"/>
          <w:szCs w:val="21"/>
          <w:shd w:val="clear" w:color="auto" w:fill="FFFFFF"/>
        </w:rPr>
        <w:t>i</w:t>
      </w:r>
      <w:proofErr w:type="spellEnd"/>
      <w:r>
        <w:rPr>
          <w:rFonts w:ascii="Segoe UI" w:hAnsi="Segoe UI" w:cs="Segoe UI"/>
          <w:sz w:val="21"/>
          <w:szCs w:val="21"/>
          <w:shd w:val="clear" w:color="auto" w:fill="FFFFFF"/>
        </w:rPr>
        <w:t xml:space="preserve"> is number of prior consecutive negative days and j is the probability of a positive return on the following day in the above list of (</w:t>
      </w:r>
      <w:proofErr w:type="spellStart"/>
      <w:r>
        <w:rPr>
          <w:rFonts w:ascii="Segoe UI" w:hAnsi="Segoe UI" w:cs="Segoe UI"/>
          <w:sz w:val="21"/>
          <w:szCs w:val="21"/>
          <w:shd w:val="clear" w:color="auto" w:fill="FFFFFF"/>
        </w:rPr>
        <w:t>i</w:t>
      </w:r>
      <w:proofErr w:type="spellEnd"/>
      <w:r>
        <w:rPr>
          <w:rFonts w:ascii="Segoe UI" w:hAnsi="Segoe UI" w:cs="Segoe UI"/>
          <w:sz w:val="21"/>
          <w:szCs w:val="21"/>
          <w:shd w:val="clear" w:color="auto" w:fill="FFFFFF"/>
        </w:rPr>
        <w:t>, j) tuples.</w:t>
      </w:r>
    </w:p>
    <w:p w14:paraId="4B3B14B3" w14:textId="20A3B4A9" w:rsidR="002F5A8E" w:rsidRDefault="002F5A8E" w:rsidP="002F5A8E">
      <w:pPr>
        <w:rPr>
          <w:rFonts w:ascii="Segoe UI" w:hAnsi="Segoe UI" w:cs="Segoe UI"/>
          <w:sz w:val="21"/>
          <w:szCs w:val="21"/>
          <w:shd w:val="clear" w:color="auto" w:fill="FFFFFF"/>
        </w:rPr>
      </w:pPr>
      <w:r>
        <w:rPr>
          <w:rFonts w:ascii="Segoe UI" w:hAnsi="Segoe UI" w:cs="Segoe UI"/>
          <w:sz w:val="21"/>
          <w:szCs w:val="21"/>
          <w:shd w:val="clear" w:color="auto" w:fill="FFFFFF"/>
        </w:rPr>
        <w:t xml:space="preserve">Part 4) </w:t>
      </w:r>
    </w:p>
    <w:p w14:paraId="52EBFB05" w14:textId="77777777" w:rsidR="002F5A8E" w:rsidRDefault="002F5A8E" w:rsidP="002F5A8E">
      <w:proofErr w:type="spellStart"/>
      <w:r>
        <w:t>gme</w:t>
      </w:r>
      <w:proofErr w:type="spellEnd"/>
      <w:r>
        <w:t>: [(1, 0.513), (2, 0.51), (3, 0.51</w:t>
      </w:r>
      <w:proofErr w:type="gramStart"/>
      <w:r>
        <w:t>)]\</w:t>
      </w:r>
      <w:proofErr w:type="gramEnd"/>
    </w:p>
    <w:p w14:paraId="4209D83E" w14:textId="77777777" w:rsidR="002F5A8E" w:rsidRDefault="002F5A8E" w:rsidP="002F5A8E">
      <w:r>
        <w:t>spy: [(1, 0.572), (2, 0.567), (3, 0.518</w:t>
      </w:r>
      <w:proofErr w:type="gramStart"/>
      <w:r>
        <w:t>)]\</w:t>
      </w:r>
      <w:proofErr w:type="gramEnd"/>
    </w:p>
    <w:p w14:paraId="66B04EC6" w14:textId="0EB98BCF" w:rsidR="002F5A8E" w:rsidRDefault="002F5A8E" w:rsidP="002F5A8E">
      <w:r>
        <w:t xml:space="preserve">Where </w:t>
      </w:r>
      <w:proofErr w:type="spellStart"/>
      <w:r>
        <w:t>i</w:t>
      </w:r>
      <w:proofErr w:type="spellEnd"/>
      <w:r>
        <w:t xml:space="preserve"> is number of prior consecutive positive days and j is the probability of a positive return on the following day in the above list of (</w:t>
      </w:r>
      <w:proofErr w:type="spellStart"/>
      <w:r>
        <w:t>i</w:t>
      </w:r>
      <w:proofErr w:type="spellEnd"/>
      <w:r>
        <w:t>, j) tuples.</w:t>
      </w:r>
    </w:p>
    <w:p w14:paraId="359A910F" w14:textId="424EECD0" w:rsidR="002F5A8E" w:rsidRDefault="002F5A8E" w:rsidP="002F5A8E">
      <w:pPr>
        <w:rPr>
          <w:b/>
          <w:bCs/>
        </w:rPr>
      </w:pPr>
      <w:r>
        <w:rPr>
          <w:b/>
          <w:bCs/>
        </w:rPr>
        <w:t>Question 2</w:t>
      </w:r>
    </w:p>
    <w:p w14:paraId="68AFB93F" w14:textId="0F71F0E5" w:rsidR="002F5A8E" w:rsidRPr="002F5A8E" w:rsidRDefault="002F5A8E" w:rsidP="002F5A8E">
      <w:r>
        <w:t>Part 1)</w:t>
      </w:r>
    </w:p>
    <w:p w14:paraId="79D642B3" w14:textId="77777777" w:rsidR="002F5A8E" w:rsidRPr="002F5A8E" w:rsidRDefault="002F5A8E" w:rsidP="002F5A8E">
      <w:proofErr w:type="spellStart"/>
      <w:r w:rsidRPr="002F5A8E">
        <w:t>w_labs_gme</w:t>
      </w:r>
      <w:proofErr w:type="spellEnd"/>
      <w:r w:rsidRPr="002F5A8E">
        <w:t xml:space="preserve"> = predict_45(</w:t>
      </w:r>
      <w:proofErr w:type="spellStart"/>
      <w:proofErr w:type="gramStart"/>
      <w:r w:rsidRPr="002F5A8E">
        <w:t>gme</w:t>
      </w:r>
      <w:proofErr w:type="spellEnd"/>
      <w:r w:rsidRPr="002F5A8E">
        <w:t>,[</w:t>
      </w:r>
      <w:proofErr w:type="gramEnd"/>
      <w:r w:rsidRPr="002F5A8E">
        <w:t>2,3,4])</w:t>
      </w:r>
    </w:p>
    <w:p w14:paraId="1404151A" w14:textId="2BC9C716" w:rsidR="002F5A8E" w:rsidRDefault="002F5A8E" w:rsidP="002F5A8E">
      <w:proofErr w:type="spellStart"/>
      <w:r w:rsidRPr="002F5A8E">
        <w:t>w_labs_spy</w:t>
      </w:r>
      <w:proofErr w:type="spellEnd"/>
      <w:r w:rsidRPr="002F5A8E">
        <w:t xml:space="preserve"> = predict_45(</w:t>
      </w:r>
      <w:proofErr w:type="gramStart"/>
      <w:r w:rsidRPr="002F5A8E">
        <w:t>spy,[</w:t>
      </w:r>
      <w:proofErr w:type="gramEnd"/>
      <w:r w:rsidRPr="002F5A8E">
        <w:t>2,3,4])</w:t>
      </w:r>
    </w:p>
    <w:p w14:paraId="7480A330" w14:textId="77777777" w:rsidR="002F5A8E" w:rsidRDefault="002F5A8E" w:rsidP="002F5A8E"/>
    <w:p w14:paraId="7BFBF138" w14:textId="77777777" w:rsidR="002F5A8E" w:rsidRDefault="002F5A8E" w:rsidP="002F5A8E"/>
    <w:p w14:paraId="481A7291" w14:textId="77777777" w:rsidR="002F5A8E" w:rsidRDefault="002F5A8E" w:rsidP="002F5A8E"/>
    <w:p w14:paraId="4C226244" w14:textId="77777777" w:rsidR="002F5A8E" w:rsidRDefault="002F5A8E" w:rsidP="002F5A8E"/>
    <w:p w14:paraId="28CD7235" w14:textId="77777777" w:rsidR="002F5A8E" w:rsidRDefault="002F5A8E" w:rsidP="002F5A8E"/>
    <w:p w14:paraId="4B0AD8F8" w14:textId="77777777" w:rsidR="002F5A8E" w:rsidRDefault="002F5A8E" w:rsidP="002F5A8E"/>
    <w:p w14:paraId="7F55FFA5" w14:textId="77777777" w:rsidR="002F5A8E" w:rsidRDefault="002F5A8E" w:rsidP="002F5A8E"/>
    <w:p w14:paraId="4B1C9B53" w14:textId="77777777" w:rsidR="002F5A8E" w:rsidRDefault="002F5A8E" w:rsidP="002F5A8E"/>
    <w:p w14:paraId="71F4B03E" w14:textId="77777777" w:rsidR="002F5A8E" w:rsidRDefault="002F5A8E" w:rsidP="002F5A8E"/>
    <w:p w14:paraId="4652A074" w14:textId="237F9E9D" w:rsidR="002F5A8E" w:rsidRDefault="002F5A8E" w:rsidP="002F5A8E">
      <w:r>
        <w:lastRenderedPageBreak/>
        <w:t>Part 2)</w:t>
      </w:r>
    </w:p>
    <w:p w14:paraId="575A3403" w14:textId="01B29F0C" w:rsidR="002F5A8E" w:rsidRDefault="002F5A8E" w:rsidP="002F5A8E">
      <w:pPr>
        <w:rPr>
          <w:rFonts w:ascii="Segoe UI" w:hAnsi="Segoe UI" w:cs="Segoe UI"/>
          <w:sz w:val="21"/>
          <w:szCs w:val="21"/>
          <w:shd w:val="clear" w:color="auto" w:fill="FFFFFF"/>
        </w:rPr>
      </w:pPr>
      <w:r>
        <w:rPr>
          <w:rFonts w:ascii="Segoe UI" w:hAnsi="Segoe UI" w:cs="Segoe UI"/>
          <w:sz w:val="21"/>
          <w:szCs w:val="21"/>
          <w:shd w:val="clear" w:color="auto" w:fill="FFFFFF"/>
        </w:rPr>
        <w:t>SPY accuracies:</w:t>
      </w:r>
    </w:p>
    <w:p w14:paraId="795DEC11" w14:textId="531A381A" w:rsidR="002F5A8E" w:rsidRDefault="002F5A8E" w:rsidP="002F5A8E">
      <w:r>
        <w:rPr>
          <w:noProof/>
        </w:rPr>
        <w:drawing>
          <wp:inline distT="0" distB="0" distL="0" distR="0" wp14:anchorId="4DE49F53" wp14:editId="7D6B550E">
            <wp:extent cx="5129530" cy="976630"/>
            <wp:effectExtent l="0" t="0" r="0" b="0"/>
            <wp:docPr id="113108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9530" cy="976630"/>
                    </a:xfrm>
                    <a:prstGeom prst="rect">
                      <a:avLst/>
                    </a:prstGeom>
                    <a:noFill/>
                    <a:ln>
                      <a:noFill/>
                    </a:ln>
                  </pic:spPr>
                </pic:pic>
              </a:graphicData>
            </a:graphic>
          </wp:inline>
        </w:drawing>
      </w:r>
    </w:p>
    <w:p w14:paraId="5D37A713" w14:textId="3CE00649" w:rsidR="002F5A8E" w:rsidRDefault="002F5A8E" w:rsidP="002F5A8E">
      <w:r>
        <w:t>GME accuracies:</w:t>
      </w:r>
    </w:p>
    <w:p w14:paraId="3ACB22C3" w14:textId="12CC9FF5" w:rsidR="002F5A8E" w:rsidRPr="002F5A8E" w:rsidRDefault="002F5A8E" w:rsidP="002F5A8E">
      <w:r>
        <w:rPr>
          <w:noProof/>
        </w:rPr>
        <w:drawing>
          <wp:inline distT="0" distB="0" distL="0" distR="0" wp14:anchorId="301C31E0" wp14:editId="43D66424">
            <wp:extent cx="4862830" cy="762000"/>
            <wp:effectExtent l="0" t="0" r="0" b="0"/>
            <wp:docPr id="1236155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830" cy="762000"/>
                    </a:xfrm>
                    <a:prstGeom prst="rect">
                      <a:avLst/>
                    </a:prstGeom>
                    <a:noFill/>
                    <a:ln>
                      <a:noFill/>
                    </a:ln>
                  </pic:spPr>
                </pic:pic>
              </a:graphicData>
            </a:graphic>
          </wp:inline>
        </w:drawing>
      </w:r>
    </w:p>
    <w:p w14:paraId="0BD241EB" w14:textId="77777777" w:rsidR="002F5A8E" w:rsidRDefault="002F5A8E" w:rsidP="002F5A8E"/>
    <w:p w14:paraId="51ED80BD" w14:textId="7FE59F00" w:rsidR="002F5A8E" w:rsidRDefault="002F5A8E" w:rsidP="002F5A8E">
      <w:r w:rsidRPr="002F5A8E">
        <w:t>Part 3</w:t>
      </w:r>
      <w:r>
        <w:t>)</w:t>
      </w:r>
    </w:p>
    <w:p w14:paraId="71AA10CC" w14:textId="2ACD6CD1" w:rsidR="00625343" w:rsidRDefault="00625343" w:rsidP="00625343">
      <w:r>
        <w:t xml:space="preserve">GME: a W of 3 gave the highest accuracy of </w:t>
      </w:r>
      <w:proofErr w:type="gramStart"/>
      <w:r>
        <w:t>0.502</w:t>
      </w:r>
      <w:proofErr w:type="gramEnd"/>
    </w:p>
    <w:p w14:paraId="6F0D388D" w14:textId="3A25CD21" w:rsidR="002F5A8E" w:rsidRDefault="00625343" w:rsidP="00625343">
      <w:r>
        <w:t xml:space="preserve">SPY: </w:t>
      </w:r>
      <w:proofErr w:type="gramStart"/>
      <w:r>
        <w:t>W</w:t>
      </w:r>
      <w:r>
        <w:t>’s</w:t>
      </w:r>
      <w:proofErr w:type="gramEnd"/>
      <w:r>
        <w:t xml:space="preserve"> of 2 and 3 </w:t>
      </w:r>
      <w:r>
        <w:t>each</w:t>
      </w:r>
      <w:r>
        <w:t xml:space="preserve"> gave accuracy of 0.57</w:t>
      </w:r>
      <w:r>
        <w:t>9</w:t>
      </w:r>
    </w:p>
    <w:p w14:paraId="3320C160" w14:textId="77777777" w:rsidR="007417E1" w:rsidRDefault="007417E1" w:rsidP="00625343"/>
    <w:p w14:paraId="500FDFD3" w14:textId="031ACB21" w:rsidR="007417E1" w:rsidRDefault="007417E1" w:rsidP="00625343">
      <w:pPr>
        <w:rPr>
          <w:b/>
          <w:bCs/>
        </w:rPr>
      </w:pPr>
      <w:r>
        <w:rPr>
          <w:b/>
          <w:bCs/>
        </w:rPr>
        <w:t>Question 3</w:t>
      </w:r>
    </w:p>
    <w:p w14:paraId="3A4D2DA8" w14:textId="7D4CF232" w:rsidR="007417E1" w:rsidRDefault="007417E1" w:rsidP="00625343">
      <w:r>
        <w:t>Part 1)</w:t>
      </w:r>
    </w:p>
    <w:p w14:paraId="5BBB331B" w14:textId="77777777" w:rsidR="007417E1" w:rsidRDefault="007417E1" w:rsidP="007417E1">
      <w:proofErr w:type="spellStart"/>
      <w:r>
        <w:t>w_e_labs_gme</w:t>
      </w:r>
      <w:proofErr w:type="spellEnd"/>
      <w:r>
        <w:t xml:space="preserve"> = </w:t>
      </w:r>
      <w:proofErr w:type="spellStart"/>
      <w:r>
        <w:t>majority_predict</w:t>
      </w:r>
      <w:proofErr w:type="spellEnd"/>
      <w:r>
        <w:t>(</w:t>
      </w:r>
      <w:proofErr w:type="spellStart"/>
      <w:r>
        <w:t>w_labs_</w:t>
      </w:r>
      <w:proofErr w:type="gramStart"/>
      <w:r>
        <w:t>gme.copy</w:t>
      </w:r>
      <w:proofErr w:type="spellEnd"/>
      <w:proofErr w:type="gramEnd"/>
      <w:r>
        <w:t>(deep=True))</w:t>
      </w:r>
    </w:p>
    <w:p w14:paraId="3B90E1AC" w14:textId="37A46D53" w:rsidR="007417E1" w:rsidRDefault="007417E1" w:rsidP="007417E1">
      <w:proofErr w:type="spellStart"/>
      <w:r>
        <w:t>w_e_labs_spy</w:t>
      </w:r>
      <w:proofErr w:type="spellEnd"/>
      <w:r>
        <w:t xml:space="preserve"> = </w:t>
      </w:r>
      <w:proofErr w:type="spellStart"/>
      <w:r>
        <w:t>majority_predict</w:t>
      </w:r>
      <w:proofErr w:type="spellEnd"/>
      <w:r>
        <w:t>(</w:t>
      </w:r>
      <w:proofErr w:type="spellStart"/>
      <w:r>
        <w:t>w_labs_</w:t>
      </w:r>
      <w:proofErr w:type="gramStart"/>
      <w:r>
        <w:t>spy.copy</w:t>
      </w:r>
      <w:proofErr w:type="spellEnd"/>
      <w:proofErr w:type="gramEnd"/>
      <w:r>
        <w:t>(deep=True))</w:t>
      </w:r>
    </w:p>
    <w:p w14:paraId="1878223A" w14:textId="6ABA9532" w:rsidR="007417E1" w:rsidRDefault="007417E1" w:rsidP="007417E1">
      <w:r>
        <w:t>Part 2)</w:t>
      </w:r>
    </w:p>
    <w:p w14:paraId="325F1ABB" w14:textId="61691061" w:rsidR="007417E1" w:rsidRDefault="007417E1" w:rsidP="007417E1">
      <w:r w:rsidRPr="007417E1">
        <w:t>GME: 48.2% accuracy</w:t>
      </w:r>
      <w:r>
        <w:t xml:space="preserve"> | </w:t>
      </w:r>
      <w:r w:rsidRPr="007417E1">
        <w:t>SPY: 57.9% accuracy</w:t>
      </w:r>
    </w:p>
    <w:p w14:paraId="024FC8F1" w14:textId="3D4B6BE9" w:rsidR="007417E1" w:rsidRDefault="007417E1" w:rsidP="007417E1">
      <w:pPr>
        <w:rPr>
          <w:rFonts w:ascii="Segoe UI" w:hAnsi="Segoe UI" w:cs="Segoe UI"/>
          <w:sz w:val="21"/>
          <w:szCs w:val="21"/>
          <w:shd w:val="clear" w:color="auto" w:fill="FFFFFF"/>
        </w:rPr>
      </w:pPr>
      <w:r>
        <w:t xml:space="preserve">Part 3) </w:t>
      </w:r>
      <w:r>
        <w:rPr>
          <w:rFonts w:ascii="Segoe UI" w:hAnsi="Segoe UI" w:cs="Segoe UI"/>
          <w:sz w:val="21"/>
          <w:szCs w:val="21"/>
          <w:shd w:val="clear" w:color="auto" w:fill="FFFFFF"/>
        </w:rPr>
        <w:t>For SPY, ensemble accuracy was 0.00% along with w_2 and w_3, while w_4 scored 17.9% accuracy</w:t>
      </w:r>
      <w:r>
        <w:rPr>
          <w:rFonts w:ascii="Segoe UI" w:hAnsi="Segoe UI" w:cs="Segoe UI"/>
          <w:sz w:val="21"/>
          <w:szCs w:val="21"/>
          <w:shd w:val="clear" w:color="auto" w:fill="FFFFFF"/>
        </w:rPr>
        <w:t xml:space="preserve"> | </w:t>
      </w:r>
      <w:r w:rsidR="005D1381" w:rsidRPr="005D1381">
        <w:rPr>
          <w:rFonts w:ascii="Segoe UI" w:hAnsi="Segoe UI" w:cs="Segoe UI"/>
          <w:sz w:val="21"/>
          <w:szCs w:val="21"/>
          <w:shd w:val="clear" w:color="auto" w:fill="FFFFFF"/>
        </w:rPr>
        <w:t>For GME, ensemble accuracy (36.3%) was better than w_3 (37.8) and w_4 (29.3%) but worse than w_2.</w:t>
      </w:r>
    </w:p>
    <w:p w14:paraId="7AE2E4C5" w14:textId="472EF08A" w:rsidR="007417E1" w:rsidRDefault="007417E1" w:rsidP="007417E1">
      <w:pPr>
        <w:rPr>
          <w:rFonts w:ascii="Segoe UI" w:hAnsi="Segoe UI" w:cs="Segoe UI"/>
          <w:sz w:val="21"/>
          <w:szCs w:val="21"/>
          <w:shd w:val="clear" w:color="auto" w:fill="FFFFFF"/>
        </w:rPr>
      </w:pPr>
      <w:r>
        <w:rPr>
          <w:rFonts w:ascii="Segoe UI" w:hAnsi="Segoe UI" w:cs="Segoe UI"/>
          <w:sz w:val="21"/>
          <w:szCs w:val="21"/>
          <w:shd w:val="clear" w:color="auto" w:fill="FFFFFF"/>
        </w:rPr>
        <w:t>Part 4)</w:t>
      </w:r>
    </w:p>
    <w:p w14:paraId="7A2DA1CE" w14:textId="2C79EB28" w:rsidR="005D1381" w:rsidRDefault="005D1381" w:rsidP="007417E1">
      <w:pPr>
        <w:rPr>
          <w:rFonts w:ascii="Segoe UI" w:hAnsi="Segoe UI" w:cs="Segoe UI"/>
          <w:sz w:val="21"/>
          <w:szCs w:val="21"/>
          <w:shd w:val="clear" w:color="auto" w:fill="FFFFFF"/>
        </w:rPr>
      </w:pPr>
      <w:r w:rsidRPr="005D1381">
        <w:rPr>
          <w:rFonts w:ascii="Segoe UI" w:hAnsi="Segoe UI" w:cs="Segoe UI"/>
          <w:sz w:val="21"/>
          <w:szCs w:val="21"/>
          <w:shd w:val="clear" w:color="auto" w:fill="FFFFFF"/>
        </w:rPr>
        <w:t>GME: ensemble accuracy (60.8%) was worse than each model alone.</w:t>
      </w:r>
      <w:r>
        <w:rPr>
          <w:rFonts w:ascii="Segoe UI" w:hAnsi="Segoe UI" w:cs="Segoe UI"/>
          <w:sz w:val="21"/>
          <w:szCs w:val="21"/>
          <w:shd w:val="clear" w:color="auto" w:fill="FFFFFF"/>
        </w:rPr>
        <w:t xml:space="preserve"> | </w:t>
      </w:r>
      <w:r w:rsidRPr="005D1381">
        <w:rPr>
          <w:rFonts w:ascii="Segoe UI" w:hAnsi="Segoe UI" w:cs="Segoe UI"/>
          <w:sz w:val="21"/>
          <w:szCs w:val="21"/>
          <w:shd w:val="clear" w:color="auto" w:fill="FFFFFF"/>
        </w:rPr>
        <w:t>SPY: ensemble accuracy (100%) was better than w_4 (80.1%) but same as w_2 (100%) &amp; w_4 (100%)</w:t>
      </w:r>
    </w:p>
    <w:p w14:paraId="7B1D4427" w14:textId="3E09AC12" w:rsidR="005D1381" w:rsidRDefault="005D1381" w:rsidP="007417E1">
      <w:pPr>
        <w:rPr>
          <w:rFonts w:ascii="Segoe UI" w:hAnsi="Segoe UI" w:cs="Segoe UI"/>
          <w:sz w:val="21"/>
          <w:szCs w:val="21"/>
          <w:shd w:val="clear" w:color="auto" w:fill="FFFFFF"/>
        </w:rPr>
      </w:pPr>
    </w:p>
    <w:p w14:paraId="6A3D3881" w14:textId="77777777" w:rsidR="005D1381" w:rsidRDefault="005D1381" w:rsidP="007417E1">
      <w:pPr>
        <w:rPr>
          <w:rFonts w:ascii="Segoe UI" w:hAnsi="Segoe UI" w:cs="Segoe UI"/>
          <w:sz w:val="21"/>
          <w:szCs w:val="21"/>
          <w:shd w:val="clear" w:color="auto" w:fill="FFFFFF"/>
        </w:rPr>
      </w:pPr>
    </w:p>
    <w:p w14:paraId="266ADBA2" w14:textId="77777777" w:rsidR="005D1381" w:rsidRDefault="005D1381" w:rsidP="007417E1">
      <w:pPr>
        <w:rPr>
          <w:rFonts w:ascii="Segoe UI" w:hAnsi="Segoe UI" w:cs="Segoe UI"/>
          <w:sz w:val="21"/>
          <w:szCs w:val="21"/>
          <w:shd w:val="clear" w:color="auto" w:fill="FFFFFF"/>
        </w:rPr>
      </w:pPr>
    </w:p>
    <w:p w14:paraId="6CC24D6D" w14:textId="572D2AF0" w:rsidR="005D1381" w:rsidRDefault="005D1381" w:rsidP="007417E1">
      <w:pPr>
        <w:rPr>
          <w:rFonts w:ascii="Segoe UI" w:hAnsi="Segoe UI" w:cs="Segoe UI"/>
          <w:b/>
          <w:bCs/>
          <w:sz w:val="21"/>
          <w:szCs w:val="21"/>
          <w:shd w:val="clear" w:color="auto" w:fill="FFFFFF"/>
        </w:rPr>
      </w:pPr>
      <w:r>
        <w:rPr>
          <w:rFonts w:ascii="Segoe UI" w:hAnsi="Segoe UI" w:cs="Segoe UI"/>
          <w:b/>
          <w:bCs/>
          <w:sz w:val="21"/>
          <w:szCs w:val="21"/>
          <w:shd w:val="clear" w:color="auto" w:fill="FFFFFF"/>
        </w:rPr>
        <w:lastRenderedPageBreak/>
        <w:t>Question 4</w:t>
      </w:r>
    </w:p>
    <w:p w14:paraId="5ADD6A00" w14:textId="4FE27A42" w:rsidR="005D1381" w:rsidRDefault="005D1381" w:rsidP="007417E1">
      <w:pPr>
        <w:rPr>
          <w:rFonts w:ascii="Segoe UI" w:hAnsi="Segoe UI" w:cs="Segoe UI"/>
          <w:sz w:val="21"/>
          <w:szCs w:val="21"/>
          <w:shd w:val="clear" w:color="auto" w:fill="FFFFFF"/>
        </w:rPr>
      </w:pPr>
      <w:r>
        <w:rPr>
          <w:rFonts w:ascii="Segoe UI" w:hAnsi="Segoe UI" w:cs="Segoe UI"/>
          <w:sz w:val="21"/>
          <w:szCs w:val="21"/>
          <w:shd w:val="clear" w:color="auto" w:fill="FFFFFF"/>
        </w:rPr>
        <w:t>Part 1)</w:t>
      </w:r>
      <w:r>
        <w:rPr>
          <w:rFonts w:ascii="Segoe UI" w:hAnsi="Segoe UI" w:cs="Segoe UI"/>
          <w:noProof/>
          <w:sz w:val="21"/>
          <w:szCs w:val="21"/>
          <w:shd w:val="clear" w:color="auto" w:fill="FFFFFF"/>
        </w:rPr>
        <w:drawing>
          <wp:inline distT="0" distB="0" distL="0" distR="0" wp14:anchorId="5CFCA8C7" wp14:editId="36EF3E54">
            <wp:extent cx="4357688" cy="3006618"/>
            <wp:effectExtent l="0" t="0" r="5080" b="3810"/>
            <wp:docPr id="1796447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5312" cy="3011878"/>
                    </a:xfrm>
                    <a:prstGeom prst="rect">
                      <a:avLst/>
                    </a:prstGeom>
                    <a:noFill/>
                    <a:ln>
                      <a:noFill/>
                    </a:ln>
                  </pic:spPr>
                </pic:pic>
              </a:graphicData>
            </a:graphic>
          </wp:inline>
        </w:drawing>
      </w:r>
    </w:p>
    <w:p w14:paraId="4F0D0DE3" w14:textId="0F371031" w:rsidR="005D1381" w:rsidRPr="005D1381" w:rsidRDefault="005D1381" w:rsidP="005D1381">
      <w:pPr>
        <w:rPr>
          <w:rFonts w:ascii="Segoe UI" w:hAnsi="Segoe UI" w:cs="Segoe UI"/>
          <w:sz w:val="21"/>
          <w:szCs w:val="21"/>
          <w:shd w:val="clear" w:color="auto" w:fill="FFFFFF"/>
        </w:rPr>
      </w:pPr>
      <w:r w:rsidRPr="005D1381">
        <w:rPr>
          <w:rFonts w:ascii="Segoe UI" w:hAnsi="Segoe UI" w:cs="Segoe UI"/>
          <w:sz w:val="21"/>
          <w:szCs w:val="21"/>
          <w:shd w:val="clear" w:color="auto" w:fill="FFFFFF"/>
        </w:rPr>
        <w:t xml:space="preserve">From the statistics above, we can see that for the </w:t>
      </w:r>
      <w:proofErr w:type="spellStart"/>
      <w:r w:rsidRPr="005D1381">
        <w:rPr>
          <w:rFonts w:ascii="Segoe UI" w:hAnsi="Segoe UI" w:cs="Segoe UI"/>
          <w:sz w:val="21"/>
          <w:szCs w:val="21"/>
          <w:shd w:val="clear" w:color="auto" w:fill="FFFFFF"/>
        </w:rPr>
        <w:t>s&amp;p</w:t>
      </w:r>
      <w:proofErr w:type="spellEnd"/>
      <w:r w:rsidRPr="005D1381">
        <w:rPr>
          <w:rFonts w:ascii="Segoe UI" w:hAnsi="Segoe UI" w:cs="Segoe UI"/>
          <w:sz w:val="21"/>
          <w:szCs w:val="21"/>
          <w:shd w:val="clear" w:color="auto" w:fill="FFFFFF"/>
        </w:rPr>
        <w:t xml:space="preserve"> 500 there are only positive predictions for </w:t>
      </w:r>
      <w:proofErr w:type="spellStart"/>
      <w:r w:rsidRPr="005D1381">
        <w:rPr>
          <w:rFonts w:ascii="Segoe UI" w:hAnsi="Segoe UI" w:cs="Segoe UI"/>
          <w:sz w:val="21"/>
          <w:szCs w:val="21"/>
          <w:shd w:val="clear" w:color="auto" w:fill="FFFFFF"/>
        </w:rPr>
        <w:t>hyperparams</w:t>
      </w:r>
      <w:proofErr w:type="spellEnd"/>
      <w:r w:rsidRPr="005D1381">
        <w:rPr>
          <w:rFonts w:ascii="Segoe UI" w:hAnsi="Segoe UI" w:cs="Segoe UI"/>
          <w:sz w:val="21"/>
          <w:szCs w:val="21"/>
          <w:shd w:val="clear" w:color="auto" w:fill="FFFFFF"/>
        </w:rPr>
        <w:t xml:space="preserve"> of 2,3, and ensemble while a W of 4 at least </w:t>
      </w:r>
      <w:proofErr w:type="gramStart"/>
      <w:r w:rsidRPr="005D1381">
        <w:rPr>
          <w:rFonts w:ascii="Segoe UI" w:hAnsi="Segoe UI" w:cs="Segoe UI"/>
          <w:sz w:val="21"/>
          <w:szCs w:val="21"/>
          <w:shd w:val="clear" w:color="auto" w:fill="FFFFFF"/>
        </w:rPr>
        <w:t>makes an attempt</w:t>
      </w:r>
      <w:proofErr w:type="gramEnd"/>
      <w:r w:rsidRPr="005D1381">
        <w:rPr>
          <w:rFonts w:ascii="Segoe UI" w:hAnsi="Segoe UI" w:cs="Segoe UI"/>
          <w:sz w:val="21"/>
          <w:szCs w:val="21"/>
          <w:shd w:val="clear" w:color="auto" w:fill="FFFFFF"/>
        </w:rPr>
        <w:t xml:space="preserve"> at negative predictions, so that some of the length 4 permu</w:t>
      </w:r>
      <w:r>
        <w:rPr>
          <w:rFonts w:ascii="Segoe UI" w:hAnsi="Segoe UI" w:cs="Segoe UI"/>
          <w:sz w:val="21"/>
          <w:szCs w:val="21"/>
          <w:shd w:val="clear" w:color="auto" w:fill="FFFFFF"/>
        </w:rPr>
        <w:t>t</w:t>
      </w:r>
      <w:r w:rsidRPr="005D1381">
        <w:rPr>
          <w:rFonts w:ascii="Segoe UI" w:hAnsi="Segoe UI" w:cs="Segoe UI"/>
          <w:sz w:val="21"/>
          <w:szCs w:val="21"/>
          <w:shd w:val="clear" w:color="auto" w:fill="FFFFFF"/>
        </w:rPr>
        <w:t xml:space="preserve">ations of '+' and '-' are associated with negative returns more than 50% of the time.  This seems to match the generally consistent upward trend (and </w:t>
      </w:r>
      <w:proofErr w:type="gramStart"/>
      <w:r w:rsidRPr="005D1381">
        <w:rPr>
          <w:rFonts w:ascii="Segoe UI" w:hAnsi="Segoe UI" w:cs="Segoe UI"/>
          <w:sz w:val="21"/>
          <w:szCs w:val="21"/>
          <w:shd w:val="clear" w:color="auto" w:fill="FFFFFF"/>
        </w:rPr>
        <w:t>more often than not</w:t>
      </w:r>
      <w:proofErr w:type="gramEnd"/>
      <w:r w:rsidRPr="005D1381">
        <w:rPr>
          <w:rFonts w:ascii="Segoe UI" w:hAnsi="Segoe UI" w:cs="Segoe UI"/>
          <w:sz w:val="21"/>
          <w:szCs w:val="21"/>
          <w:shd w:val="clear" w:color="auto" w:fill="FFFFFF"/>
        </w:rPr>
        <w:t xml:space="preserve"> positive returns) over the five years of the S&amp;P 500 data examined.  For GME, the higher number of negative predictions, and hence slightly more acceptable **TNR** indicates that returns following a pattern were less universally positive on average.  The surprising fact that the accuracy was under 50% for GME for hyperparam</w:t>
      </w:r>
      <w:r>
        <w:rPr>
          <w:rFonts w:ascii="Segoe UI" w:hAnsi="Segoe UI" w:cs="Segoe UI"/>
          <w:sz w:val="21"/>
          <w:szCs w:val="21"/>
          <w:shd w:val="clear" w:color="auto" w:fill="FFFFFF"/>
        </w:rPr>
        <w:t>eters</w:t>
      </w:r>
      <w:r w:rsidRPr="005D1381">
        <w:rPr>
          <w:rFonts w:ascii="Segoe UI" w:hAnsi="Segoe UI" w:cs="Segoe UI"/>
          <w:sz w:val="21"/>
          <w:szCs w:val="21"/>
          <w:shd w:val="clear" w:color="auto" w:fill="FFFFFF"/>
        </w:rPr>
        <w:t xml:space="preserve"> of</w:t>
      </w:r>
      <w:r>
        <w:rPr>
          <w:rFonts w:ascii="Segoe UI" w:hAnsi="Segoe UI" w:cs="Segoe UI"/>
          <w:sz w:val="21"/>
          <w:szCs w:val="21"/>
          <w:shd w:val="clear" w:color="auto" w:fill="FFFFFF"/>
        </w:rPr>
        <w:t xml:space="preserve"> </w:t>
      </w:r>
      <w:r w:rsidRPr="005D1381">
        <w:rPr>
          <w:rFonts w:ascii="Segoe UI" w:hAnsi="Segoe UI" w:cs="Segoe UI"/>
          <w:sz w:val="21"/>
          <w:szCs w:val="21"/>
          <w:shd w:val="clear" w:color="auto" w:fill="FFFFFF"/>
        </w:rPr>
        <w:t xml:space="preserve">W= </w:t>
      </w:r>
      <w:r>
        <w:rPr>
          <w:rFonts w:ascii="Segoe UI" w:hAnsi="Segoe UI" w:cs="Segoe UI"/>
          <w:sz w:val="21"/>
          <w:szCs w:val="21"/>
          <w:shd w:val="clear" w:color="auto" w:fill="FFFFFF"/>
        </w:rPr>
        <w:t>[</w:t>
      </w:r>
      <w:r w:rsidRPr="005D1381">
        <w:rPr>
          <w:rFonts w:ascii="Segoe UI" w:hAnsi="Segoe UI" w:cs="Segoe UI"/>
          <w:sz w:val="21"/>
          <w:szCs w:val="21"/>
          <w:shd w:val="clear" w:color="auto" w:fill="FFFFFF"/>
        </w:rPr>
        <w:t>2,</w:t>
      </w:r>
      <w:r>
        <w:rPr>
          <w:rFonts w:ascii="Segoe UI" w:hAnsi="Segoe UI" w:cs="Segoe UI"/>
          <w:sz w:val="21"/>
          <w:szCs w:val="21"/>
          <w:shd w:val="clear" w:color="auto" w:fill="FFFFFF"/>
        </w:rPr>
        <w:t>4</w:t>
      </w:r>
      <w:r w:rsidRPr="005D1381">
        <w:rPr>
          <w:rFonts w:ascii="Segoe UI" w:hAnsi="Segoe UI" w:cs="Segoe UI"/>
          <w:sz w:val="21"/>
          <w:szCs w:val="21"/>
          <w:shd w:val="clear" w:color="auto" w:fill="FFFFFF"/>
        </w:rPr>
        <w:t>, and ensemble</w:t>
      </w:r>
      <w:r>
        <w:rPr>
          <w:rFonts w:ascii="Segoe UI" w:hAnsi="Segoe UI" w:cs="Segoe UI"/>
          <w:sz w:val="21"/>
          <w:szCs w:val="21"/>
          <w:shd w:val="clear" w:color="auto" w:fill="FFFFFF"/>
        </w:rPr>
        <w:t>]</w:t>
      </w:r>
      <w:r w:rsidRPr="005D1381">
        <w:rPr>
          <w:rFonts w:ascii="Segoe UI" w:hAnsi="Segoe UI" w:cs="Segoe UI"/>
          <w:sz w:val="21"/>
          <w:szCs w:val="21"/>
          <w:shd w:val="clear" w:color="auto" w:fill="FFFFFF"/>
        </w:rPr>
        <w:t xml:space="preserve"> indicate that the overall trend in the returns shifted from years 1,2 &amp; 3 to years 4 &amp; 5. In other</w:t>
      </w:r>
      <w:r>
        <w:rPr>
          <w:rFonts w:ascii="Segoe UI" w:hAnsi="Segoe UI" w:cs="Segoe UI"/>
          <w:sz w:val="21"/>
          <w:szCs w:val="21"/>
          <w:shd w:val="clear" w:color="auto" w:fill="FFFFFF"/>
        </w:rPr>
        <w:t xml:space="preserve"> </w:t>
      </w:r>
      <w:r w:rsidRPr="005D1381">
        <w:rPr>
          <w:rFonts w:ascii="Segoe UI" w:hAnsi="Segoe UI" w:cs="Segoe UI"/>
          <w:sz w:val="21"/>
          <w:szCs w:val="21"/>
          <w:shd w:val="clear" w:color="auto" w:fill="FFFFFF"/>
        </w:rPr>
        <w:t>words, either a stable trend became more definitively positive or negative or there was a directional switch.</w:t>
      </w:r>
    </w:p>
    <w:p w14:paraId="42DAAA43" w14:textId="022FDF67" w:rsidR="005D1381" w:rsidRPr="005D1381" w:rsidRDefault="005D1381" w:rsidP="005D1381">
      <w:pPr>
        <w:rPr>
          <w:rFonts w:ascii="Segoe UI" w:hAnsi="Segoe UI" w:cs="Segoe UI"/>
          <w:sz w:val="21"/>
          <w:szCs w:val="21"/>
          <w:shd w:val="clear" w:color="auto" w:fill="FFFFFF"/>
        </w:rPr>
      </w:pPr>
      <w:r w:rsidRPr="005D1381">
        <w:rPr>
          <w:rFonts w:ascii="Segoe UI" w:hAnsi="Segoe UI" w:cs="Segoe UI"/>
          <w:sz w:val="21"/>
          <w:szCs w:val="21"/>
          <w:shd w:val="clear" w:color="auto" w:fill="FFFFFF"/>
        </w:rPr>
        <w:t>Most accurate, arguably "best" values of hyperparam</w:t>
      </w:r>
      <w:r>
        <w:rPr>
          <w:rFonts w:ascii="Segoe UI" w:hAnsi="Segoe UI" w:cs="Segoe UI"/>
          <w:sz w:val="21"/>
          <w:szCs w:val="21"/>
          <w:shd w:val="clear" w:color="auto" w:fill="FFFFFF"/>
        </w:rPr>
        <w:t>eter</w:t>
      </w:r>
      <w:r w:rsidRPr="005D1381">
        <w:rPr>
          <w:rFonts w:ascii="Segoe UI" w:hAnsi="Segoe UI" w:cs="Segoe UI"/>
          <w:sz w:val="21"/>
          <w:szCs w:val="21"/>
          <w:shd w:val="clear" w:color="auto" w:fill="FFFFFF"/>
        </w:rPr>
        <w:t>s for SPY &amp; GME:</w:t>
      </w:r>
    </w:p>
    <w:p w14:paraId="59C29C49" w14:textId="77777777" w:rsidR="005D1381" w:rsidRPr="005D1381" w:rsidRDefault="005D1381" w:rsidP="005D1381">
      <w:pPr>
        <w:rPr>
          <w:rFonts w:ascii="Segoe UI" w:hAnsi="Segoe UI" w:cs="Segoe UI"/>
          <w:sz w:val="21"/>
          <w:szCs w:val="21"/>
          <w:shd w:val="clear" w:color="auto" w:fill="FFFFFF"/>
        </w:rPr>
      </w:pPr>
      <w:r w:rsidRPr="005D1381">
        <w:rPr>
          <w:rFonts w:ascii="Segoe UI" w:hAnsi="Segoe UI" w:cs="Segoe UI"/>
          <w:sz w:val="21"/>
          <w:szCs w:val="21"/>
          <w:shd w:val="clear" w:color="auto" w:fill="FFFFFF"/>
        </w:rPr>
        <w:t>SPY: 2,3 and Ensemble are the most accurate</w:t>
      </w:r>
    </w:p>
    <w:p w14:paraId="47F2D8FB" w14:textId="19F29575" w:rsidR="005D1381" w:rsidRDefault="005D1381" w:rsidP="005D1381">
      <w:pPr>
        <w:rPr>
          <w:rFonts w:ascii="Segoe UI" w:hAnsi="Segoe UI" w:cs="Segoe UI"/>
          <w:sz w:val="21"/>
          <w:szCs w:val="21"/>
          <w:shd w:val="clear" w:color="auto" w:fill="FFFFFF"/>
        </w:rPr>
      </w:pPr>
      <w:r w:rsidRPr="005D1381">
        <w:rPr>
          <w:rFonts w:ascii="Segoe UI" w:hAnsi="Segoe UI" w:cs="Segoe UI"/>
          <w:sz w:val="21"/>
          <w:szCs w:val="21"/>
          <w:shd w:val="clear" w:color="auto" w:fill="FFFFFF"/>
        </w:rPr>
        <w:t>GME: a W of 3 leads to the greatest accuracy.</w:t>
      </w:r>
    </w:p>
    <w:p w14:paraId="780C032D" w14:textId="77777777" w:rsidR="005D1381" w:rsidRDefault="005D1381" w:rsidP="005D1381">
      <w:pPr>
        <w:rPr>
          <w:rFonts w:ascii="Segoe UI" w:hAnsi="Segoe UI" w:cs="Segoe UI"/>
          <w:sz w:val="21"/>
          <w:szCs w:val="21"/>
          <w:shd w:val="clear" w:color="auto" w:fill="FFFFFF"/>
        </w:rPr>
      </w:pPr>
    </w:p>
    <w:p w14:paraId="540AA23A" w14:textId="77777777" w:rsidR="005D1381" w:rsidRDefault="005D1381" w:rsidP="005D1381">
      <w:pPr>
        <w:rPr>
          <w:rFonts w:ascii="Segoe UI" w:hAnsi="Segoe UI" w:cs="Segoe UI"/>
          <w:sz w:val="21"/>
          <w:szCs w:val="21"/>
          <w:shd w:val="clear" w:color="auto" w:fill="FFFFFF"/>
        </w:rPr>
      </w:pPr>
    </w:p>
    <w:p w14:paraId="5C32251F" w14:textId="126424B1" w:rsidR="005D1381" w:rsidRDefault="005D1381" w:rsidP="005D1381">
      <w:pPr>
        <w:rPr>
          <w:rFonts w:ascii="Segoe UI" w:hAnsi="Segoe UI" w:cs="Segoe UI"/>
          <w:b/>
          <w:bCs/>
          <w:sz w:val="21"/>
          <w:szCs w:val="21"/>
          <w:shd w:val="clear" w:color="auto" w:fill="FFFFFF"/>
        </w:rPr>
      </w:pPr>
      <w:r>
        <w:rPr>
          <w:rFonts w:ascii="Segoe UI" w:hAnsi="Segoe UI" w:cs="Segoe UI"/>
          <w:b/>
          <w:bCs/>
          <w:sz w:val="21"/>
          <w:szCs w:val="21"/>
          <w:shd w:val="clear" w:color="auto" w:fill="FFFFFF"/>
        </w:rPr>
        <w:t>Question 5</w:t>
      </w:r>
    </w:p>
    <w:p w14:paraId="0767CDB5" w14:textId="48B89AE5" w:rsidR="005D1381" w:rsidRPr="005D1381" w:rsidRDefault="005D1381" w:rsidP="005D1381">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Part 1) </w:t>
      </w:r>
      <w:r w:rsidR="008D4616">
        <w:rPr>
          <w:rFonts w:ascii="Segoe UI" w:hAnsi="Segoe UI" w:cs="Segoe UI"/>
          <w:noProof/>
          <w:sz w:val="21"/>
          <w:szCs w:val="21"/>
          <w:shd w:val="clear" w:color="auto" w:fill="FFFFFF"/>
        </w:rPr>
        <w:drawing>
          <wp:inline distT="0" distB="0" distL="0" distR="0" wp14:anchorId="7ABC4003" wp14:editId="3BB61F30">
            <wp:extent cx="3025965" cy="2252663"/>
            <wp:effectExtent l="0" t="0" r="3175" b="0"/>
            <wp:docPr id="1839824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4698" cy="2259164"/>
                    </a:xfrm>
                    <a:prstGeom prst="rect">
                      <a:avLst/>
                    </a:prstGeom>
                    <a:noFill/>
                    <a:ln>
                      <a:noFill/>
                    </a:ln>
                  </pic:spPr>
                </pic:pic>
              </a:graphicData>
            </a:graphic>
          </wp:inline>
        </w:drawing>
      </w:r>
      <w:r w:rsidR="008D4616">
        <w:rPr>
          <w:rFonts w:ascii="Segoe UI" w:hAnsi="Segoe UI" w:cs="Segoe UI"/>
          <w:noProof/>
          <w:sz w:val="21"/>
          <w:szCs w:val="21"/>
          <w:shd w:val="clear" w:color="auto" w:fill="FFFFFF"/>
        </w:rPr>
        <w:drawing>
          <wp:inline distT="0" distB="0" distL="0" distR="0" wp14:anchorId="211BAAE0" wp14:editId="2AFC8C40">
            <wp:extent cx="3684522" cy="2757487"/>
            <wp:effectExtent l="0" t="0" r="0" b="5080"/>
            <wp:docPr id="1518686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5987" cy="2758583"/>
                    </a:xfrm>
                    <a:prstGeom prst="rect">
                      <a:avLst/>
                    </a:prstGeom>
                    <a:noFill/>
                    <a:ln>
                      <a:noFill/>
                    </a:ln>
                  </pic:spPr>
                </pic:pic>
              </a:graphicData>
            </a:graphic>
          </wp:inline>
        </w:drawing>
      </w:r>
    </w:p>
    <w:p w14:paraId="08D11B86" w14:textId="77777777" w:rsidR="007417E1" w:rsidRPr="007417E1" w:rsidRDefault="007417E1" w:rsidP="007417E1"/>
    <w:p w14:paraId="5D8D1D18" w14:textId="77777777" w:rsidR="008D4616" w:rsidRDefault="008D4616" w:rsidP="008D4616">
      <w:r>
        <w:t xml:space="preserve">Most accurate, arguably "best" values of </w:t>
      </w:r>
      <w:proofErr w:type="spellStart"/>
      <w:r>
        <w:t>hyperparams</w:t>
      </w:r>
      <w:proofErr w:type="spellEnd"/>
      <w:r>
        <w:t xml:space="preserve"> for SPY &amp; GME:</w:t>
      </w:r>
    </w:p>
    <w:p w14:paraId="09A1FD23" w14:textId="77777777" w:rsidR="008D4616" w:rsidRDefault="008D4616" w:rsidP="008D4616">
      <w:r>
        <w:t>SPY: 2,3 and Ensemble are the most accurate</w:t>
      </w:r>
    </w:p>
    <w:p w14:paraId="2678CBE8" w14:textId="77777777" w:rsidR="008D4616" w:rsidRDefault="008D4616" w:rsidP="008D4616">
      <w:r>
        <w:t>GME: a W of 3 leads to the greatest accuracy.</w:t>
      </w:r>
    </w:p>
    <w:p w14:paraId="033352DC" w14:textId="77777777" w:rsidR="008D4616" w:rsidRDefault="008D4616" w:rsidP="008D4616"/>
    <w:p w14:paraId="565AE232" w14:textId="0961AFBC" w:rsidR="008D4616" w:rsidRDefault="008D4616" w:rsidP="008D4616">
      <w:r>
        <w:t xml:space="preserve">From the </w:t>
      </w:r>
      <w:r>
        <w:t>charts</w:t>
      </w:r>
      <w:r>
        <w:t xml:space="preserve"> above, trading based on the most accurate hyperparameters does not necessarily lead to the best cumulative returns over years 4 &amp; 5.  </w:t>
      </w:r>
    </w:p>
    <w:p w14:paraId="77A4706D" w14:textId="77777777" w:rsidR="008D4616" w:rsidRDefault="008D4616" w:rsidP="008D4616">
      <w:r>
        <w:t>For SPY, the 'time in the market' strategy does in fact generate better returns than the other strategies tested.</w:t>
      </w:r>
    </w:p>
    <w:p w14:paraId="7A7A04BF" w14:textId="77777777" w:rsidR="008D4616" w:rsidRDefault="008D4616" w:rsidP="008D4616"/>
    <w:p w14:paraId="1AEA4FEB" w14:textId="36151D08" w:rsidR="002F5A8E" w:rsidRDefault="008D4616" w:rsidP="008D4616">
      <w:r>
        <w:t xml:space="preserve">For GME, staying out of the market on days predicted to be negative by the W=2 strategy does worse than the buy &amp; hold strategy, while following a trading strategy based on the most accurate </w:t>
      </w:r>
      <w:r>
        <w:lastRenderedPageBreak/>
        <w:t>hyperparameter does quite horribly in comparison to both the 'time in the market' and W_2 approaches, while returning slightly better than W_4.  Interestingly, the ensemble strategy does by far the worst! This could be because w_2, w_3, and w_4 tend to predict the same days as negative, so that if one predicts positive and the other two negative the ensemble will chose to stay out of the market, while one of the individual strategies stays in the market and earns a positive return.  The high variability in GME's returns could be due to the randomness inherent in extreme volatility, where a small number of key trades or non-trades can make all the difference.</w:t>
      </w:r>
    </w:p>
    <w:p w14:paraId="154B1B64" w14:textId="77777777" w:rsidR="008D4616" w:rsidRDefault="008D4616" w:rsidP="008D4616"/>
    <w:p w14:paraId="628B3A71" w14:textId="161A8340" w:rsidR="008D4616" w:rsidRPr="002F5A8E" w:rsidRDefault="008D4616" w:rsidP="008D4616">
      <w:r w:rsidRPr="008D4616">
        <w:t xml:space="preserve">After examining the charts, the analysis resulting from looking at the tables largely hold.  The immense returns and losses around the </w:t>
      </w:r>
      <w:proofErr w:type="gramStart"/>
      <w:r w:rsidRPr="008D4616">
        <w:t>280 day</w:t>
      </w:r>
      <w:proofErr w:type="gramEnd"/>
      <w:r w:rsidRPr="008D4616">
        <w:t xml:space="preserve"> mark for GME as well as high subsequent volatility supports the notion that missing out on a few trading days can have a massively negative impact on one's portfolio.  Similarly, for SPY, if one missed out on a few trading days because one's model decided to stay out of the market, the overall return was significantly worse.  Notably, there appeared to be little protection from the pandemic-induced bear market of early 2020 by following the W=4 strategy and choosing not to trade some days.</w:t>
      </w:r>
    </w:p>
    <w:sectPr w:rsidR="008D4616" w:rsidRPr="002F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8E"/>
    <w:rsid w:val="002D753D"/>
    <w:rsid w:val="002F5A8E"/>
    <w:rsid w:val="005D1381"/>
    <w:rsid w:val="00625343"/>
    <w:rsid w:val="007417E1"/>
    <w:rsid w:val="00832622"/>
    <w:rsid w:val="008D4616"/>
    <w:rsid w:val="009703B6"/>
    <w:rsid w:val="0097331C"/>
    <w:rsid w:val="00AE0285"/>
    <w:rsid w:val="00B6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FB24"/>
  <w15:chartTrackingRefBased/>
  <w15:docId w15:val="{DC70EA98-DC3A-4CEA-A429-D54AE170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Mohr, William, C.</dc:creator>
  <cp:keywords/>
  <dc:description/>
  <cp:lastModifiedBy>Mohr, William, C.</cp:lastModifiedBy>
  <cp:revision>6</cp:revision>
  <dcterms:created xsi:type="dcterms:W3CDTF">2023-09-26T19:00:00Z</dcterms:created>
  <dcterms:modified xsi:type="dcterms:W3CDTF">2023-09-26T19:06:00Z</dcterms:modified>
</cp:coreProperties>
</file>