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0B2545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30"/>
                <w:szCs w:val="30"/>
              </w:rPr>
              <w:t xml:space="preserve">AGENCY ACTIVATION PLAYBOOK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8A951"/>
                <w:spacing w:val="30"/>
                <w:sz w:val="17"/>
                <w:szCs w:val="17"/>
              </w:rPr>
              <w:t xml:space="preserve">DAYS 1–30  •  Prescribed Steps · Embedded Links · Sample Reporting</w:t>
            </w:r>
          </w:p>
        </w:tc>
      </w:tr>
    </w:tbl>
    <w:p>
      <w:pPr>
        <w:spacing w:after="80"/>
      </w:pPr>
    </w:p>
    <w:p>
      <w:pPr>
        <w:spacing w:after="10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Follow the steps post-contracting approval.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Click any underlined item to open the tool, schedule the call, or email the contact directly. The training calendar at the bottom of page 1 shows the standing FYM live calls every agent should be 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B2545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A951"/>
                <w:spacing w:val="40"/>
                <w:sz w:val="17"/>
                <w:szCs w:val="17"/>
              </w:rPr>
              <w:t xml:space="preserve">WEEK 1  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7"/>
                <w:szCs w:val="17"/>
              </w:rPr>
              <w:t xml:space="preserve">KICKOFF &amp; TOOL ACCESS</w:t>
            </w:r>
          </w:p>
        </w:tc>
      </w:tr>
      <w:tr>
        <w:tc>
          <w:tcPr>
            <w:tcW w:type="dxa" w:w="10800"/>
            <w:tcBorders>
              <w:top w:val="none" w:color="FFFFFF" w:sz="0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Schedule the kickoff call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(60 min) with Melanie + FYM trainer  —  email </w:t>
            </w:r>
            <w:hyperlink w:history="1" r:id="rIdtzpcjfuah4d5tfyyhgzzj">
              <w:r>
                <w:rPr>
                  <w:rFonts w:ascii="Calibri" w:cs="Calibri" w:eastAsia="Calibri" w:hAnsi="Calibri"/>
                  <w:b/>
                  <w:bCs/>
                  <w:color w:val="1E5AA8"/>
                  <w:sz w:val="18"/>
                  <w:szCs w:val="18"/>
                  <w:u w:val="single" w:color="1E5AA8"/>
                </w:rPr>
                <w:t xml:space="preserve">melanie@FCP.com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to book. Use the </w:t>
            </w:r>
            <w:hyperlink w:history="1" r:id="rIdgn2hg_srurnkpxkfu78f9">
              <w:r>
                <w:rPr>
                  <w:rFonts w:ascii="Calibri" w:cs="Calibri" w:eastAsia="Calibri" w:hAnsi="Calibri"/>
                  <w:i/>
                  <w:iCs/>
                  <w:color w:val="1E5AA8"/>
                  <w:sz w:val="18"/>
                  <w:szCs w:val="18"/>
                  <w:u w:val="single" w:color="1E5AA8"/>
                </w:rPr>
                <w:t xml:space="preserve">Kickoff Call Agenda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to run the meeting.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Send agent invites for kickoff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with the FYM Agency in a Box 1-pager attached  —  </w:t>
            </w:r>
            <w:hyperlink w:history="1" r:id="rId24rcezonfnu1szn7xaile">
              <w:r>
                <w:rPr>
                  <w:rFonts w:ascii="Calibri" w:cs="Calibri" w:eastAsia="Calibri" w:hAnsi="Calibri"/>
                  <w:i/>
                  <w:iCs/>
                  <w:color w:val="1E5AA8"/>
                  <w:sz w:val="18"/>
                  <w:szCs w:val="18"/>
                  <w:u w:val="single" w:color="1E5AA8"/>
                </w:rPr>
                <w:t xml:space="preserve">[paste hosted link to the 1-pager]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Confirm UNL Quote Tool access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 every agent  —  </w:t>
            </w:r>
            <w:hyperlink w:history="1" r:id="rId5ghsebsbhhvzcjzckuyln">
              <w:r>
                <w:rPr>
                  <w:rFonts w:ascii="Calibri" w:cs="Calibri" w:eastAsia="Calibri" w:hAnsi="Calibri"/>
                  <w:color w:val="1E5AA8"/>
                  <w:sz w:val="18"/>
                  <w:szCs w:val="18"/>
                  <w:u w:val="single" w:color="1E5AA8"/>
                </w:rPr>
                <w:t xml:space="preserve">unlquote.netlify.app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Bookmark the Financial Modeler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 agent income projections  —  </w:t>
            </w:r>
            <w:hyperlink w:history="1" r:id="rId8irba_mi8haufvk6bretr">
              <w:r>
                <w:rPr>
                  <w:rFonts w:ascii="Calibri" w:cs="Calibri" w:eastAsia="Calibri" w:hAnsi="Calibri"/>
                  <w:color w:val="1E5AA8"/>
                  <w:sz w:val="18"/>
                  <w:szCs w:val="18"/>
                  <w:u w:val="single" w:color="1E5AA8"/>
                </w:rPr>
                <w:t xml:space="preserve">hip75.netlify.app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 (request a customized 70-tier view if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Review state availability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with the </w:t>
            </w:r>
            <w:hyperlink w:history="1" r:id="rIdcsevcdvxwaf9iibubt9eo">
              <w:r>
                <w:rPr>
                  <w:rFonts w:ascii="Calibri" w:cs="Calibri" w:eastAsia="Calibri" w:hAnsi="Calibri"/>
                  <w:i/>
                  <w:iCs/>
                  <w:color w:val="1E5AA8"/>
                  <w:sz w:val="18"/>
                  <w:szCs w:val="18"/>
                  <w:u w:val="single" w:color="1E5AA8"/>
                </w:rPr>
                <w:t xml:space="preserve">UNL Shield Series State Availability matrix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 —  cross-check against your agency's licensure list to set selling lanes before agents start quoting.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Add the 3x weekly FYM live training calls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 every agent's calendar (see schedule below).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Sample reporting delivered each Friday —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send your distribution email list to </w:t>
            </w:r>
            <w:hyperlink w:history="1" r:id="rIde58tqdsfwuvq9bjbyl5fw">
              <w:r>
                <w:rPr>
                  <w:rFonts w:ascii="Calibri" w:cs="Calibri" w:eastAsia="Calibri" w:hAnsi="Calibri"/>
                  <w:b/>
                  <w:bCs/>
                  <w:color w:val="1E5AA8"/>
                  <w:sz w:val="18"/>
                  <w:szCs w:val="18"/>
                  <w:u w:val="single" w:color="1E5AA8"/>
                </w:rPr>
                <w:t xml:space="preserve">melanie@FCP.com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so agents are wired in week 1.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B2545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A951"/>
                <w:spacing w:val="40"/>
                <w:sz w:val="17"/>
                <w:szCs w:val="17"/>
              </w:rPr>
              <w:t xml:space="preserve">WEEK 2  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7"/>
                <w:szCs w:val="17"/>
              </w:rPr>
              <w:t xml:space="preserve">TRAINING BEGINS</w:t>
            </w:r>
          </w:p>
        </w:tc>
      </w:tr>
      <w:tr>
        <w:tc>
          <w:tcPr>
            <w:tcW w:type="dxa" w:w="10800"/>
            <w:tcBorders>
              <w:top w:val="none" w:color="FFFFFF" w:sz="0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Listen to 4 sample sales calls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with real clients — provided by FYM at kickoff.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Load agents into Simulated Training (SYMTRAIN)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 live training and testing  —  </w:t>
            </w:r>
            <w:hyperlink w:history="1" r:id="rIdrvcshssmxx48my_epmc6s">
              <w:r>
                <w:rPr>
                  <w:rFonts w:ascii="Calibri" w:cs="Calibri" w:eastAsia="Calibri" w:hAnsi="Calibri"/>
                  <w:i/>
                  <w:iCs/>
                  <w:color w:val="1E5AA8"/>
                  <w:sz w:val="18"/>
                  <w:szCs w:val="18"/>
                  <w:u w:val="single" w:color="1E5AA8"/>
                </w:rPr>
                <w:t xml:space="preserve">[paste SYMTRAIN access link]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Join all 3 weekly FYM/UNL training calls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 live Q&amp;A with trainers (see calendar).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Read the scripts: </w:t>
            </w:r>
            <w:hyperlink w:history="1" r:id="rIdczpjmdkw-rxaldztoj1y8">
              <w:r>
                <w:rPr>
                  <w:rFonts w:ascii="Calibri" w:cs="Calibri" w:eastAsia="Calibri" w:hAnsi="Calibri"/>
                  <w:color w:val="1E5AA8"/>
                  <w:sz w:val="18"/>
                  <w:szCs w:val="18"/>
                  <w:u w:val="single" w:color="1E5AA8"/>
                </w:rPr>
                <w:t xml:space="preserve">Hospital Indemnity Sales Script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 +  </w:t>
            </w:r>
            <w:hyperlink w:history="1" r:id="rIdzfyjjaplfaidw-oktoip1">
              <w:r>
                <w:rPr>
                  <w:rFonts w:ascii="Calibri" w:cs="Calibri" w:eastAsia="Calibri" w:hAnsi="Calibri"/>
                  <w:color w:val="1E5AA8"/>
                  <w:sz w:val="18"/>
                  <w:szCs w:val="18"/>
                  <w:u w:val="single" w:color="1E5AA8"/>
                </w:rPr>
                <w:t xml:space="preserve">UNL Call Checklist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 (host on Drive/Dropbox and paste the link).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FYMCRM: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load Medicare clients and complete training  —  </w:t>
            </w:r>
            <w:hyperlink w:history="1" r:id="rId8zqcx05vsr23dqarg6smo">
              <w:r>
                <w:rPr>
                  <w:rFonts w:ascii="Calibri" w:cs="Calibri" w:eastAsia="Calibri" w:hAnsi="Calibri"/>
                  <w:i/>
                  <w:iCs/>
                  <w:color w:val="1E5AA8"/>
                  <w:sz w:val="18"/>
                  <w:szCs w:val="18"/>
                  <w:u w:val="single" w:color="1E5AA8"/>
                </w:rPr>
                <w:t xml:space="preserve">[paste FYMCRM instructions link]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For leaded agencies: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load agents on Allcalls and complete training  —  email </w:t>
            </w:r>
            <w:hyperlink w:history="1" r:id="rIdxwvih3hc17dbnxmcqzxz8">
              <w:r>
                <w:rPr>
                  <w:rFonts w:ascii="Calibri" w:cs="Calibri" w:eastAsia="Calibri" w:hAnsi="Calibri"/>
                  <w:b/>
                  <w:bCs/>
                  <w:color w:val="1E5AA8"/>
                  <w:sz w:val="18"/>
                  <w:szCs w:val="18"/>
                  <w:u w:val="single" w:color="1E5AA8"/>
                </w:rPr>
                <w:t xml:space="preserve">brent@FCP.com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15+ agents attending?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Request a custom scaling track (Sales / CRM / Calculator) — email </w:t>
            </w:r>
            <w:hyperlink w:history="1" r:id="rIdpl3czkektecnu3g7lxml8">
              <w:r>
                <w:rPr>
                  <w:rFonts w:ascii="Calibri" w:cs="Calibri" w:eastAsia="Calibri" w:hAnsi="Calibri"/>
                  <w:b/>
                  <w:bCs/>
                  <w:color w:val="1E5AA8"/>
                  <w:sz w:val="18"/>
                  <w:szCs w:val="18"/>
                  <w:u w:val="single" w:color="1E5AA8"/>
                </w:rPr>
                <w:t xml:space="preserve">melanie@FCP.com</w:t>
              </w:r>
            </w:hyperlink>
          </w:p>
        </w:tc>
      </w:tr>
    </w:tbl>
    <w:p>
      <w:pPr>
        <w:spacing w:after="80"/>
      </w:pPr>
    </w:p>
    <w:p>
      <w:pPr>
        <w:pBdr>
          <w:bottom w:val="single" w:color="C8A951" w:sz="8" w:space="4"/>
        </w:pBdr>
        <w:spacing w:after="50" w:before="40"/>
      </w:pPr>
      <w:r>
        <w:rPr>
          <w:rFonts w:ascii="Calibri" w:cs="Calibri" w:eastAsia="Calibri" w:hAnsi="Calibri"/>
          <w:b/>
          <w:bCs/>
          <w:color w:val="0B2545"/>
          <w:spacing w:val="30"/>
          <w:sz w:val="22"/>
          <w:szCs w:val="22"/>
        </w:rPr>
        <w:t xml:space="preserve">LIVE TRAINING CALENDAR — RECURRING WEEKLY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New agents attend all three FYM live calls during the launch month. Specific days, times, and join links supplied by FYM at kickoff.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4400"/>
        <w:gridCol w:w="3000"/>
      </w:tblGrid>
      <w:tr>
        <w:trPr>
          <w:tblHeader/>
        </w:trPr>
        <w:tc>
          <w:tcPr>
            <w:tcW w:type="dxa" w:w="1700"/>
            <w:shd w:fill="0B2545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DAY</w:t>
            </w:r>
          </w:p>
        </w:tc>
        <w:tc>
          <w:tcPr>
            <w:tcW w:type="dxa" w:w="1700"/>
            <w:shd w:fill="0B2545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TIME</w:t>
            </w:r>
          </w:p>
        </w:tc>
        <w:tc>
          <w:tcPr>
            <w:tcW w:type="dxa" w:w="4400"/>
            <w:shd w:fill="0B2545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SESSION</w:t>
            </w:r>
          </w:p>
        </w:tc>
        <w:tc>
          <w:tcPr>
            <w:tcW w:type="dxa" w:w="3000"/>
            <w:shd w:fill="0B2545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ACCESS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7"/>
                <w:szCs w:val="17"/>
              </w:rPr>
              <w:t xml:space="preserve">[Day]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[Time CT]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FYM Live — Product &amp; Script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6B6B6B"/>
                <w:sz w:val="15"/>
                <w:szCs w:val="15"/>
              </w:rPr>
              <w:t xml:space="preserve">Agent-facing — UNL HIP &amp; HHC product depth, current scripts, Q&amp;A.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</w:tr>
      <w:tr>
        <w:tc>
          <w:tcPr>
            <w:tcW w:type="dxa" w:w="1700"/>
            <w:shd w:fill="FAF8F3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7"/>
                <w:szCs w:val="17"/>
              </w:rPr>
              <w:t xml:space="preserve">[Day]</w:t>
            </w:r>
          </w:p>
        </w:tc>
        <w:tc>
          <w:tcPr>
            <w:tcW w:type="dxa" w:w="1700"/>
            <w:shd w:fill="FA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[Time CT]</w:t>
            </w:r>
          </w:p>
        </w:tc>
        <w:tc>
          <w:tcPr>
            <w:tcW w:type="dxa" w:w="4400"/>
            <w:shd w:fill="FAF8F3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FYM Live — Sales Coaching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6B6B6B"/>
                <w:sz w:val="15"/>
                <w:szCs w:val="15"/>
              </w:rPr>
              <w:t xml:space="preserve">Role play, objection handling, top-performer walkthroughs.</w:t>
            </w:r>
          </w:p>
        </w:tc>
        <w:tc>
          <w:tcPr>
            <w:tcW w:type="dxa" w:w="3000"/>
            <w:shd w:fill="FAF8F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7"/>
                <w:szCs w:val="17"/>
              </w:rPr>
              <w:t xml:space="preserve">[Day]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[Time CT]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FYM Live — Compliance &amp; Routing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6B6B6B"/>
                <w:sz w:val="15"/>
                <w:szCs w:val="15"/>
              </w:rPr>
              <w:t xml:space="preserve">Prohibited language, GI suppression, recording protocol.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</w:tr>
      <w:tr>
        <w:tc>
          <w:tcPr>
            <w:tcW w:type="dxa" w:w="1700"/>
            <w:shd w:fill="FAF8F3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7"/>
                <w:szCs w:val="17"/>
              </w:rPr>
              <w:t xml:space="preserve">Weekly</w:t>
            </w:r>
          </w:p>
        </w:tc>
        <w:tc>
          <w:tcPr>
            <w:tcW w:type="dxa" w:w="1700"/>
            <w:shd w:fill="FA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Flexible</w:t>
            </w:r>
          </w:p>
        </w:tc>
        <w:tc>
          <w:tcPr>
            <w:tcW w:type="dxa" w:w="4400"/>
            <w:shd w:fill="FAF8F3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Principal ↔ Melanie Check-In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6B6B6B"/>
                <w:sz w:val="15"/>
                <w:szCs w:val="15"/>
              </w:rPr>
              <w:t xml:space="preserve">Strategy, escalation, planning. 30 min.</w:t>
            </w:r>
          </w:p>
        </w:tc>
        <w:tc>
          <w:tcPr>
            <w:tcW w:type="dxa" w:w="3000"/>
            <w:shd w:fill="FAF8F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  <w:jc w:val="center"/>
            </w:pPr>
            <w:hyperlink w:history="1" r:id="rIdx-ym3hhpdq0x1kryllzli">
              <w:r>
                <w:rPr>
                  <w:rFonts w:ascii="Calibri" w:cs="Calibri" w:eastAsia="Calibri" w:hAnsi="Calibri"/>
                  <w:b/>
                  <w:bCs/>
                  <w:color w:val="1E5AA8"/>
                  <w:sz w:val="17"/>
                  <w:szCs w:val="17"/>
                  <w:u w:val="single" w:color="1E5AA8"/>
                </w:rPr>
                <w:t xml:space="preserve">Email to book →</w:t>
              </w:r>
            </w:hyperlink>
          </w:p>
        </w:tc>
      </w:tr>
    </w:tbl>
    <w:p>
      <w:pPr>
        <w:pageBreakBefore/>
        <w:spacing w:after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B2545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A951"/>
                <w:spacing w:val="40"/>
                <w:sz w:val="17"/>
                <w:szCs w:val="17"/>
              </w:rPr>
              <w:t xml:space="preserve">WEEK 3  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7"/>
                <w:szCs w:val="17"/>
              </w:rPr>
              <w:t xml:space="preserve">LOAD MEDICARE CLIENTS · CALLS BEGIN</w:t>
            </w:r>
          </w:p>
        </w:tc>
      </w:tr>
      <w:tr>
        <w:tc>
          <w:tcPr>
            <w:tcW w:type="dxa" w:w="10800"/>
            <w:tcBorders>
              <w:top w:val="none" w:color="FFFFFF" w:sz="0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Reps begin on real calls,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starting with the existing Medicare book. Phase 1 (Oct–Mar): cross-sell after every Medicare enrollment. Phase 2 (Apr–Sep): lead with HIP/HHC.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Daily or weekly huddle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with the principal — what worked, what got pushback, who is stuck.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First applications submitted.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Payments on draft and weekly reports delivered every Friday by </w:t>
            </w:r>
            <w:hyperlink w:history="1" r:id="rId386ljcgnrexok7zm_7zgw">
              <w:r>
                <w:rPr>
                  <w:rFonts w:ascii="Calibri" w:cs="Calibri" w:eastAsia="Calibri" w:hAnsi="Calibri"/>
                  <w:b/>
                  <w:bCs/>
                  <w:color w:val="1E5AA8"/>
                  <w:sz w:val="18"/>
                  <w:szCs w:val="18"/>
                  <w:u w:val="single" w:color="1E5AA8"/>
                </w:rPr>
                <w:t xml:space="preserve">melanie@FCP.com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B2545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A951"/>
                <w:spacing w:val="40"/>
                <w:sz w:val="17"/>
                <w:szCs w:val="17"/>
              </w:rPr>
              <w:t xml:space="preserve">WEEK 4  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7"/>
                <w:szCs w:val="17"/>
              </w:rPr>
              <w:t xml:space="preserve">REFINE &amp; COACH</w:t>
            </w:r>
          </w:p>
        </w:tc>
      </w:tr>
      <w:tr>
        <w:tc>
          <w:tcPr>
            <w:tcW w:type="dxa" w:w="10800"/>
            <w:tcBorders>
              <w:top w:val="none" w:color="FFFFFF" w:sz="0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Top performer share-out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 5-min walkthrough of one win at the team huddle. Replicate, don't reinvent.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Join at least one weekly call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with your team to share best practices as production starts.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Need extra coaching?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 </w:t>
            </w:r>
            <w:hyperlink w:history="1" r:id="rId3h9ixkp26jqe5geb3pmic">
              <w:r>
                <w:rPr>
                  <w:rFonts w:ascii="Calibri" w:cs="Calibri" w:eastAsia="Calibri" w:hAnsi="Calibri"/>
                  <w:b/>
                  <w:bCs/>
                  <w:color w:val="1E5AA8"/>
                  <w:sz w:val="18"/>
                  <w:szCs w:val="18"/>
                  <w:u w:val="single" w:color="1E5AA8"/>
                </w:rPr>
                <w:t xml:space="preserve">brent@FCP.com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we'll work with any agent that needs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Scale: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bring more agents onto the model and run wave 2.</w:t>
            </w:r>
          </w:p>
        </w:tc>
      </w:tr>
    </w:tbl>
    <w:p>
      <w:pPr>
        <w:spacing w:after="100"/>
      </w:pPr>
    </w:p>
    <w:p>
      <w:pPr>
        <w:pBdr>
          <w:bottom w:val="single" w:color="C8A951" w:sz="8" w:space="4"/>
        </w:pBdr>
        <w:spacing w:after="40" w:before="40"/>
      </w:pPr>
      <w:r>
        <w:rPr>
          <w:rFonts w:ascii="Calibri" w:cs="Calibri" w:eastAsia="Calibri" w:hAnsi="Calibri"/>
          <w:b/>
          <w:bCs/>
          <w:color w:val="0B2545"/>
          <w:spacing w:val="30"/>
          <w:sz w:val="22"/>
          <w:szCs w:val="22"/>
        </w:rPr>
        <w:t xml:space="preserve">TOOLS &amp; RESOURCES</w:t>
      </w:r>
    </w:p>
    <w:p>
      <w:pPr>
        <w:pStyle w:val="ListParagraph"/>
        <w:numPr>
          <w:ilvl w:val="0"/>
          <w:numId w:val="3"/>
        </w:numPr>
        <w:spacing w:after="30" w:line="25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FYM Financial Modeler  </w:t>
      </w:r>
      <w:hyperlink w:history="1" r:id="rIdfip_8tvfgkjjzx5s3c-4r">
        <w:r>
          <w:rPr>
            <w:rFonts w:ascii="Calibri" w:cs="Calibri" w:eastAsia="Calibri" w:hAnsi="Calibri"/>
            <w:color w:val="1E5AA8"/>
            <w:sz w:val="18"/>
            <w:szCs w:val="18"/>
            <w:u w:val="single" w:color="1E5AA8"/>
          </w:rPr>
          <w:t xml:space="preserve">hip75.netlify.app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—  team economics, agent income, lead breakeven math</w:t>
      </w:r>
    </w:p>
    <w:p>
      <w:pPr>
        <w:pStyle w:val="ListParagraph"/>
        <w:numPr>
          <w:ilvl w:val="0"/>
          <w:numId w:val="3"/>
        </w:numPr>
        <w:spacing w:after="30" w:line="25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UNL Quote Tool  </w:t>
      </w:r>
      <w:hyperlink w:history="1" r:id="rIdcbi7ag1lgaiwjuwhtgakb">
        <w:r>
          <w:rPr>
            <w:rFonts w:ascii="Calibri" w:cs="Calibri" w:eastAsia="Calibri" w:hAnsi="Calibri"/>
            <w:color w:val="1E5AA8"/>
            <w:sz w:val="18"/>
            <w:szCs w:val="18"/>
            <w:u w:val="single" w:color="1E5AA8"/>
          </w:rPr>
          <w:t xml:space="preserve">unlquote.netlify.app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—  live Bronze / Silver / Gold tiers on every client call</w:t>
      </w:r>
    </w:p>
    <w:p>
      <w:pPr>
        <w:pStyle w:val="ListParagraph"/>
        <w:numPr>
          <w:ilvl w:val="0"/>
          <w:numId w:val="3"/>
        </w:numPr>
        <w:spacing w:after="30" w:line="25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Hospital Indemnity Sales Script (with coaching notes)  </w:t>
      </w:r>
      <w:hyperlink w:history="1" r:id="rIdvzam2jnuvlmirsc0sgm8o">
        <w:r>
          <w:rPr>
            <w:rFonts w:ascii="Calibri" w:cs="Calibri" w:eastAsia="Calibri" w:hAnsi="Calibri"/>
            <w:i/>
            <w:iCs/>
            <w:color w:val="1E5AA8"/>
            <w:sz w:val="18"/>
            <w:szCs w:val="18"/>
            <w:u w:val="single" w:color="1E5AA8"/>
          </w:rPr>
          <w:t xml:space="preserve">[paste hosted link]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—  the agent script for HIP cross-sell and Phase 2 lead-mode calls</w:t>
      </w:r>
    </w:p>
    <w:p>
      <w:pPr>
        <w:pStyle w:val="ListParagraph"/>
        <w:numPr>
          <w:ilvl w:val="0"/>
          <w:numId w:val="3"/>
        </w:numPr>
        <w:spacing w:after="30" w:line="25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UNL Call Checklist  </w:t>
      </w:r>
      <w:hyperlink w:history="1" r:id="rId4gkn5ps3tpfj0skzerry2">
        <w:r>
          <w:rPr>
            <w:rFonts w:ascii="Calibri" w:cs="Calibri" w:eastAsia="Calibri" w:hAnsi="Calibri"/>
            <w:i/>
            <w:iCs/>
            <w:color w:val="1E5AA8"/>
            <w:sz w:val="18"/>
            <w:szCs w:val="18"/>
            <w:u w:val="single" w:color="1E5AA8"/>
          </w:rPr>
          <w:t xml:space="preserve">[paste hosted link]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—  pre-call setup and post-call wrap items every agent runs every call</w:t>
      </w:r>
    </w:p>
    <w:p>
      <w:pPr>
        <w:pStyle w:val="ListParagraph"/>
        <w:numPr>
          <w:ilvl w:val="0"/>
          <w:numId w:val="3"/>
        </w:numPr>
        <w:spacing w:after="30" w:line="25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UNL Shield Series State Availability  </w:t>
      </w:r>
      <w:hyperlink w:history="1" r:id="rIdvfm5xloeb9kl_v0sxatdd">
        <w:r>
          <w:rPr>
            <w:rFonts w:ascii="Calibri" w:cs="Calibri" w:eastAsia="Calibri" w:hAnsi="Calibri"/>
            <w:i/>
            <w:iCs/>
            <w:color w:val="1E5AA8"/>
            <w:sz w:val="18"/>
            <w:szCs w:val="18"/>
            <w:u w:val="single" w:color="1E5AA8"/>
          </w:rPr>
          <w:t xml:space="preserve">[paste hosted link]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—  state-by-state matrix for HIP, GI HIP, HHC, Dental, Cancer, FE Life — confirm sellable markets</w:t>
      </w:r>
    </w:p>
    <w:p>
      <w:pPr>
        <w:pStyle w:val="ListParagraph"/>
        <w:numPr>
          <w:ilvl w:val="0"/>
          <w:numId w:val="3"/>
        </w:numPr>
        <w:spacing w:after="30" w:line="25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Kickoff Call Agenda  </w:t>
      </w:r>
      <w:hyperlink w:history="1" r:id="rIdurk71tnnhkmqh2ypf8qw3">
        <w:r>
          <w:rPr>
            <w:rFonts w:ascii="Calibri" w:cs="Calibri" w:eastAsia="Calibri" w:hAnsi="Calibri"/>
            <w:i/>
            <w:iCs/>
            <w:color w:val="1E5AA8"/>
            <w:sz w:val="18"/>
            <w:szCs w:val="18"/>
            <w:u w:val="single" w:color="1E5AA8"/>
          </w:rPr>
          <w:t xml:space="preserve">[paste hosted link]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—  60-minute principal-led agenda for wave-1 launch (and every wave after)</w:t>
      </w:r>
    </w:p>
    <w:p>
      <w:pPr>
        <w:pStyle w:val="ListParagraph"/>
        <w:numPr>
          <w:ilvl w:val="0"/>
          <w:numId w:val="3"/>
        </w:numPr>
        <w:spacing w:after="30" w:line="25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FYM Agent Activation Kit  </w:t>
      </w: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[FYM to provide link]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—  full library: scripts, routing tree, prohibited-language rules, Bronze/Silver/Gold framework</w:t>
      </w:r>
    </w:p>
    <w:p>
      <w:pPr>
        <w:pStyle w:val="ListParagraph"/>
        <w:numPr>
          <w:ilvl w:val="0"/>
          <w:numId w:val="3"/>
        </w:numPr>
        <w:spacing w:after="30" w:line="25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UNL Consumer Flyer  </w:t>
      </w: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[FYM to provide link]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—  client-facing handout for agents to reference on calls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b/>
          <w:bCs/>
          <w:color w:val="0B2545"/>
          <w:sz w:val="18"/>
          <w:szCs w:val="18"/>
        </w:rPr>
        <w:t xml:space="preserve">Agency in a Box 1-pager + 72-Hour Contracting Timeline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—  in your Activation folder, for partnership overview and wave-2 contracting reference</w:t>
      </w:r>
    </w:p>
    <w:p>
      <w:pPr>
        <w:pBdr>
          <w:bottom w:val="single" w:color="C8A951" w:sz="8" w:space="4"/>
        </w:pBdr>
        <w:spacing w:after="40" w:before="30"/>
      </w:pPr>
      <w:r>
        <w:rPr>
          <w:rFonts w:ascii="Calibri" w:cs="Calibri" w:eastAsia="Calibri" w:hAnsi="Calibri"/>
          <w:b/>
          <w:bCs/>
          <w:color w:val="0B2545"/>
          <w:spacing w:val="30"/>
          <w:sz w:val="22"/>
          <w:szCs w:val="22"/>
        </w:rPr>
        <w:t xml:space="preserve">CONTACT DIRECTORY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6B6B6B"/>
          <w:sz w:val="15"/>
          <w:szCs w:val="15"/>
        </w:rPr>
        <w:t xml:space="preserve">Italicized rows are FYM-side placeholders to fill in at kickoff.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300"/>
        <w:gridCol w:w="3800"/>
      </w:tblGrid>
      <w:tr>
        <w:trPr>
          <w:tblHeader/>
        </w:trPr>
        <w:tc>
          <w:tcPr>
            <w:tcW w:type="dxa" w:w="3700"/>
            <w:shd w:fill="0B2545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ROLE</w:t>
            </w:r>
          </w:p>
        </w:tc>
        <w:tc>
          <w:tcPr>
            <w:tcW w:type="dxa" w:w="3300"/>
            <w:shd w:fill="0B2545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NAME</w:t>
            </w:r>
          </w:p>
        </w:tc>
        <w:tc>
          <w:tcPr>
            <w:tcW w:type="dxa" w:w="3800"/>
            <w:shd w:fill="0B2545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EMAIL / PHONE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6"/>
                <w:szCs w:val="16"/>
              </w:rPr>
              <w:t xml:space="preserve">Your Partnership Contact</w:t>
            </w:r>
          </w:p>
        </w:tc>
        <w:tc>
          <w:tcPr>
            <w:tcW w:type="dxa" w:w="33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Melanie Fox or Brent Depeppe</w:t>
            </w:r>
          </w:p>
        </w:tc>
        <w:tc>
          <w:tcPr>
            <w:tcW w:type="dxa" w:w="38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hyperlink w:history="1" r:id="rIdu1iohxehxoo2rvhk_j0le">
              <w:r>
                <w:rPr>
                  <w:rFonts w:ascii="Calibri" w:cs="Calibri" w:eastAsia="Calibri" w:hAnsi="Calibri"/>
                  <w:color w:val="1E5AA8"/>
                  <w:sz w:val="16"/>
                  <w:szCs w:val="16"/>
                  <w:u w:val="single" w:color="1E5AA8"/>
                </w:rPr>
                <w:t xml:space="preserve">melanie@FCP.com / brent@FCP.com</w:t>
              </w:r>
            </w:hyperlink>
          </w:p>
        </w:tc>
      </w:tr>
      <w:tr>
        <w:tc>
          <w:tcPr>
            <w:tcW w:type="dxa" w:w="3700"/>
            <w:shd w:fill="FAF8F3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6"/>
                <w:szCs w:val="16"/>
              </w:rPr>
              <w:t xml:space="preserve">FYM Onboarding &amp; Contracting</w:t>
            </w:r>
          </w:p>
        </w:tc>
        <w:tc>
          <w:tcPr>
            <w:tcW w:type="dxa" w:w="3300"/>
            <w:shd w:fill="FAF8F3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  <w:tc>
          <w:tcPr>
            <w:tcW w:type="dxa" w:w="3800"/>
            <w:shd w:fill="FAF8F3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6"/>
                <w:szCs w:val="16"/>
              </w:rPr>
              <w:t xml:space="preserve">FYM Lead Trainer</w:t>
            </w:r>
          </w:p>
        </w:tc>
        <w:tc>
          <w:tcPr>
            <w:tcW w:type="dxa" w:w="33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  <w:tc>
          <w:tcPr>
            <w:tcW w:type="dxa" w:w="38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</w:tr>
      <w:tr>
        <w:tc>
          <w:tcPr>
            <w:tcW w:type="dxa" w:w="3700"/>
            <w:shd w:fill="FAF8F3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6"/>
                <w:szCs w:val="16"/>
              </w:rPr>
              <w:t xml:space="preserve">FYM Compliance</w:t>
            </w:r>
          </w:p>
        </w:tc>
        <w:tc>
          <w:tcPr>
            <w:tcW w:type="dxa" w:w="3300"/>
            <w:shd w:fill="FAF8F3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  <w:tc>
          <w:tcPr>
            <w:tcW w:type="dxa" w:w="3800"/>
            <w:shd w:fill="FAF8F3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6"/>
                <w:szCs w:val="16"/>
              </w:rPr>
              <w:t xml:space="preserve">FYMCRM / Quote Tool Tech Support</w:t>
            </w:r>
          </w:p>
        </w:tc>
        <w:tc>
          <w:tcPr>
            <w:tcW w:type="dxa" w:w="33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  <w:tc>
          <w:tcPr>
            <w:tcW w:type="dxa" w:w="38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</w:tr>
      <w:tr>
        <w:tc>
          <w:tcPr>
            <w:tcW w:type="dxa" w:w="3700"/>
            <w:shd w:fill="FAF8F3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6"/>
                <w:szCs w:val="16"/>
              </w:rPr>
              <w:t xml:space="preserve">FYM Agency Services (Advance &amp; Comp)</w:t>
            </w:r>
          </w:p>
        </w:tc>
        <w:tc>
          <w:tcPr>
            <w:tcW w:type="dxa" w:w="3300"/>
            <w:shd w:fill="FAF8F3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  <w:tc>
          <w:tcPr>
            <w:tcW w:type="dxa" w:w="3800"/>
            <w:shd w:fill="FAF8F3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6"/>
                <w:szCs w:val="16"/>
              </w:rPr>
              <w:t xml:space="preserve">UNL &amp; GTL Carrier Support</w:t>
            </w:r>
          </w:p>
        </w:tc>
        <w:tc>
          <w:tcPr>
            <w:tcW w:type="dxa" w:w="33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  <w:tc>
          <w:tcPr>
            <w:tcW w:type="dxa" w:w="3800"/>
            <w:shd w:fill="FFFFFF" w:color="auto" w:val="clear"/>
            <w:tcMar>
              <w:top w:type="dxa" w:w="45"/>
              <w:left w:type="dxa" w:w="13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[FYM to provide]</w:t>
            </w:r>
          </w:p>
        </w:tc>
      </w:tr>
    </w:tbl>
    <w:p>
      <w:pPr>
        <w:pageBreakBefore/>
        <w:pBdr>
          <w:bottom w:val="single" w:color="C8A951" w:sz="8" w:space="4"/>
        </w:pBdr>
        <w:spacing w:after="60" w:before="0"/>
      </w:pPr>
      <w:r>
        <w:rPr>
          <w:rFonts w:ascii="Calibri" w:cs="Calibri" w:eastAsia="Calibri" w:hAnsi="Calibri"/>
          <w:b/>
          <w:bCs/>
          <w:color w:val="0B2545"/>
          <w:spacing w:val="30"/>
          <w:sz w:val="22"/>
          <w:szCs w:val="22"/>
        </w:rPr>
        <w:t xml:space="preserve">SAMPLE REPORTING — WHAT YOU RECEIVE EVERY FRIDAY</w:t>
      </w:r>
    </w:p>
    <w:p>
      <w:pPr>
        <w:spacing w:after="80" w:line="26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Below is the format and depth of your weekly activity report. Names, agency, and policy IDs shown are samples; live reports include your real agency, agent roster, and policy detail by name.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1F7A3A" w:sz="1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6B"/>
                <w:spacing w:val="30"/>
                <w:sz w:val="14"/>
                <w:szCs w:val="14"/>
              </w:rPr>
              <w:t xml:space="preserve">DELIVERED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24"/>
                <w:szCs w:val="24"/>
              </w:rPr>
              <w:t xml:space="preserve">$5,814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B6B6B"/>
                <w:sz w:val="13"/>
                <w:szCs w:val="13"/>
              </w:rPr>
              <w:t xml:space="preserve">121 policies</w:t>
            </w:r>
          </w:p>
        </w:tc>
        <w:tc>
          <w:tcPr>
            <w:tcW w:type="dxa" w:w="2160"/>
            <w:tcBorders>
              <w:top w:val="single" w:color="B83A2C" w:sz="1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6B"/>
                <w:spacing w:val="30"/>
                <w:sz w:val="14"/>
                <w:szCs w:val="14"/>
              </w:rPr>
              <w:t xml:space="preserve">LAPSED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A2C"/>
                <w:sz w:val="24"/>
                <w:szCs w:val="24"/>
              </w:rPr>
              <w:t xml:space="preserve">−$272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B6B6B"/>
                <w:sz w:val="13"/>
                <w:szCs w:val="13"/>
              </w:rPr>
              <w:t xml:space="preserve">6 policies</w:t>
            </w:r>
          </w:p>
        </w:tc>
        <w:tc>
          <w:tcPr>
            <w:tcW w:type="dxa" w:w="2160"/>
            <w:tcBorders>
              <w:top w:val="single" w:color="B8651B" w:sz="1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6B"/>
                <w:spacing w:val="30"/>
                <w:sz w:val="14"/>
                <w:szCs w:val="14"/>
              </w:rPr>
              <w:t xml:space="preserve">NTO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51B"/>
                <w:sz w:val="24"/>
                <w:szCs w:val="24"/>
              </w:rPr>
              <w:t xml:space="preserve">$0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B6B6B"/>
                <w:sz w:val="13"/>
                <w:szCs w:val="13"/>
              </w:rPr>
              <w:t xml:space="preserve">0 policies</w:t>
            </w:r>
          </w:p>
        </w:tc>
        <w:tc>
          <w:tcPr>
            <w:tcW w:type="dxa" w:w="2160"/>
            <w:tcBorders>
              <w:top w:val="single" w:color="1E6FA0" w:sz="1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6B"/>
                <w:spacing w:val="30"/>
                <w:sz w:val="14"/>
                <w:szCs w:val="14"/>
              </w:rPr>
              <w:t xml:space="preserve">AVG PREMIUM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FA0"/>
                <w:sz w:val="24"/>
                <w:szCs w:val="24"/>
              </w:rPr>
              <w:t xml:space="preserve">$429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B6B6B"/>
                <w:sz w:val="13"/>
                <w:szCs w:val="13"/>
              </w:rPr>
              <w:t xml:space="preserve">per policy</w:t>
            </w:r>
          </w:p>
        </w:tc>
        <w:tc>
          <w:tcPr>
            <w:tcW w:type="dxa" w:w="2160"/>
            <w:tcBorders>
              <w:top w:val="single" w:color="5B2D8C" w:sz="14"/>
              <w:left w:val="single" w:color="D9D2C0" w:sz="4"/>
              <w:bottom w:val="single" w:color="D9D2C0" w:sz="4"/>
              <w:right w:val="single" w:color="D9D2C0" w:sz="4"/>
            </w:tcBorders>
            <w:shd w:fill="FFFFFF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6B"/>
                <w:spacing w:val="30"/>
                <w:sz w:val="14"/>
                <w:szCs w:val="14"/>
              </w:rPr>
              <w:t xml:space="preserve">AVG ADVANCE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D8C"/>
                <w:sz w:val="24"/>
                <w:szCs w:val="24"/>
              </w:rPr>
              <w:t xml:space="preserve">$48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B6B6B"/>
                <w:sz w:val="13"/>
                <w:szCs w:val="13"/>
              </w:rPr>
              <w:t xml:space="preserve">per policy</w:t>
            </w:r>
          </w:p>
        </w:tc>
      </w:tr>
    </w:tbl>
    <w:p>
      <w:pPr>
        <w:spacing w:after="60"/>
      </w:pPr>
    </w:p>
    <w:p>
      <w:pPr>
        <w:spacing w:after="60" w:before="60"/>
        <w:jc w:val="center"/>
      </w:pPr>
      <w:r>
        <w:drawing>
          <wp:inline distT="0" distB="0" distL="0" distR="0">
            <wp:extent cx="6286500" cy="2047875"/>
            <wp:effectExtent t="0" r="0" b="0" l="0"/>
            <wp:docPr id="1" name="Chart" descr="Sample chart from FYM weekly reporting" title="Sampl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0B2545"/>
          <w:spacing w:val="30"/>
          <w:sz w:val="15"/>
          <w:szCs w:val="15"/>
        </w:rPr>
        <w:t xml:space="preserve">TOP TRANSACTIONS — WEEK OF [DATE]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1800"/>
        <w:gridCol w:w="2500"/>
        <w:gridCol w:w="1100"/>
        <w:gridCol w:w="1200"/>
      </w:tblGrid>
      <w:tr>
        <w:trPr>
          <w:tblHeader/>
        </w:trPr>
        <w:tc>
          <w:tcPr>
            <w:tcW w:type="dxa" w:w="1500"/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4"/>
                <w:szCs w:val="14"/>
              </w:rPr>
              <w:t xml:space="preserve">POLICY</w:t>
            </w:r>
          </w:p>
        </w:tc>
        <w:tc>
          <w:tcPr>
            <w:tcW w:type="dxa" w:w="2700"/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4"/>
                <w:szCs w:val="14"/>
              </w:rPr>
              <w:t xml:space="preserve">AGENT</w:t>
            </w:r>
          </w:p>
        </w:tc>
        <w:tc>
          <w:tcPr>
            <w:tcW w:type="dxa" w:w="1800"/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4"/>
                <w:szCs w:val="14"/>
              </w:rPr>
              <w:t xml:space="preserve">TYPE</w:t>
            </w:r>
          </w:p>
        </w:tc>
        <w:tc>
          <w:tcPr>
            <w:tcW w:type="dxa" w:w="2500"/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4"/>
                <w:szCs w:val="14"/>
              </w:rPr>
              <w:t xml:space="preserve">PLAN(S)</w:t>
            </w:r>
          </w:p>
        </w:tc>
        <w:tc>
          <w:tcPr>
            <w:tcW w:type="dxa" w:w="1100"/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4"/>
                <w:szCs w:val="14"/>
              </w:rPr>
              <w:t xml:space="preserve">PREMIUM</w:t>
            </w:r>
          </w:p>
        </w:tc>
        <w:tc>
          <w:tcPr>
            <w:tcW w:type="dxa" w:w="1200"/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4"/>
                <w:szCs w:val="14"/>
              </w:rPr>
              <w:t xml:space="preserve">AMOUNT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5AA8"/>
                <w:sz w:val="15"/>
                <w:szCs w:val="15"/>
              </w:rPr>
              <w:t xml:space="preserve">20H6112914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A. JOHNSON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4"/>
                <w:szCs w:val="14"/>
              </w:rPr>
              <w:t xml:space="preserve">DELIVERED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UTHHC + UTCGB + UTASH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$1,108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5"/>
                <w:szCs w:val="15"/>
              </w:rPr>
              <w:t xml:space="preserve">$166</w:t>
            </w:r>
          </w:p>
        </w:tc>
      </w:tr>
      <w:tr>
        <w:tc>
          <w:tcPr>
            <w:tcW w:type="dxa" w:w="15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5AA8"/>
                <w:sz w:val="15"/>
                <w:szCs w:val="15"/>
              </w:rPr>
              <w:t xml:space="preserve">20H6116634</w:t>
            </w:r>
          </w:p>
        </w:tc>
        <w:tc>
          <w:tcPr>
            <w:tcW w:type="dxa" w:w="27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B. WILLIAMS</w:t>
            </w:r>
          </w:p>
        </w:tc>
        <w:tc>
          <w:tcPr>
            <w:tcW w:type="dxa" w:w="18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4"/>
                <w:szCs w:val="14"/>
              </w:rPr>
              <w:t xml:space="preserve">DELIVERED</w:t>
            </w:r>
          </w:p>
        </w:tc>
        <w:tc>
          <w:tcPr>
            <w:tcW w:type="dxa" w:w="25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UTHHC + UTCGB + UTASH +3</w:t>
            </w:r>
          </w:p>
        </w:tc>
        <w:tc>
          <w:tcPr>
            <w:tcW w:type="dxa" w:w="11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$930</w:t>
            </w:r>
          </w:p>
        </w:tc>
        <w:tc>
          <w:tcPr>
            <w:tcW w:type="dxa" w:w="12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5"/>
                <w:szCs w:val="15"/>
              </w:rPr>
              <w:t xml:space="preserve">$139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5AA8"/>
                <w:sz w:val="15"/>
                <w:szCs w:val="15"/>
              </w:rPr>
              <w:t xml:space="preserve">20H6116619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C. DAVIS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4"/>
                <w:szCs w:val="14"/>
              </w:rPr>
              <w:t xml:space="preserve">DELIVERED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UTCGB + UTHHC +1 rider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$876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5"/>
                <w:szCs w:val="15"/>
              </w:rPr>
              <w:t xml:space="preserve">$131</w:t>
            </w:r>
          </w:p>
        </w:tc>
      </w:tr>
      <w:tr>
        <w:tc>
          <w:tcPr>
            <w:tcW w:type="dxa" w:w="15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5AA8"/>
                <w:sz w:val="15"/>
                <w:szCs w:val="15"/>
              </w:rPr>
              <w:t xml:space="preserve">20H6117434</w:t>
            </w:r>
          </w:p>
        </w:tc>
        <w:tc>
          <w:tcPr>
            <w:tcW w:type="dxa" w:w="27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D. MILLER</w:t>
            </w:r>
          </w:p>
        </w:tc>
        <w:tc>
          <w:tcPr>
            <w:tcW w:type="dxa" w:w="18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4"/>
                <w:szCs w:val="14"/>
              </w:rPr>
              <w:t xml:space="preserve">DELIVERED</w:t>
            </w:r>
          </w:p>
        </w:tc>
        <w:tc>
          <w:tcPr>
            <w:tcW w:type="dxa" w:w="25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UTCGB + UTHHC +1 rider</w:t>
            </w:r>
          </w:p>
        </w:tc>
        <w:tc>
          <w:tcPr>
            <w:tcW w:type="dxa" w:w="11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$862</w:t>
            </w:r>
          </w:p>
        </w:tc>
        <w:tc>
          <w:tcPr>
            <w:tcW w:type="dxa" w:w="12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5"/>
                <w:szCs w:val="15"/>
              </w:rPr>
              <w:t xml:space="preserve">$129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5AA8"/>
                <w:sz w:val="15"/>
                <w:szCs w:val="15"/>
              </w:rPr>
              <w:t xml:space="preserve">20H6115890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C. DAVIS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4"/>
                <w:szCs w:val="14"/>
              </w:rPr>
              <w:t xml:space="preserve">DELIVERED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UFGHI + UAMBF +1 rider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$795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5"/>
                <w:szCs w:val="15"/>
              </w:rPr>
              <w:t xml:space="preserve">$119</w:t>
            </w:r>
          </w:p>
        </w:tc>
      </w:tr>
      <w:tr>
        <w:tc>
          <w:tcPr>
            <w:tcW w:type="dxa" w:w="15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5AA8"/>
                <w:sz w:val="15"/>
                <w:szCs w:val="15"/>
              </w:rPr>
              <w:t xml:space="preserve">20H6116335</w:t>
            </w:r>
          </w:p>
        </w:tc>
        <w:tc>
          <w:tcPr>
            <w:tcW w:type="dxa" w:w="27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B. WILLIAMS</w:t>
            </w:r>
          </w:p>
        </w:tc>
        <w:tc>
          <w:tcPr>
            <w:tcW w:type="dxa" w:w="18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4"/>
                <w:szCs w:val="14"/>
              </w:rPr>
              <w:t xml:space="preserve">DELIVERED</w:t>
            </w:r>
          </w:p>
        </w:tc>
        <w:tc>
          <w:tcPr>
            <w:tcW w:type="dxa" w:w="25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UGHIP + UGOPS + UGAMB +2</w:t>
            </w:r>
          </w:p>
        </w:tc>
        <w:tc>
          <w:tcPr>
            <w:tcW w:type="dxa" w:w="11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$794</w:t>
            </w:r>
          </w:p>
        </w:tc>
        <w:tc>
          <w:tcPr>
            <w:tcW w:type="dxa" w:w="12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5"/>
                <w:szCs w:val="15"/>
              </w:rPr>
              <w:t xml:space="preserve">$119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5AA8"/>
                <w:sz w:val="15"/>
                <w:szCs w:val="15"/>
              </w:rPr>
              <w:t xml:space="preserve">20H6116150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B. WILLIAMS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4"/>
                <w:szCs w:val="14"/>
              </w:rPr>
              <w:t xml:space="preserve">DELIVERED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UTHHC + UTASB + UTCGB +2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$723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5"/>
                <w:szCs w:val="15"/>
              </w:rPr>
              <w:t xml:space="preserve">$108</w:t>
            </w:r>
          </w:p>
        </w:tc>
      </w:tr>
      <w:tr>
        <w:tc>
          <w:tcPr>
            <w:tcW w:type="dxa" w:w="15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5AA8"/>
                <w:sz w:val="15"/>
                <w:szCs w:val="15"/>
              </w:rPr>
              <w:t xml:space="preserve">20H6117406</w:t>
            </w:r>
          </w:p>
        </w:tc>
        <w:tc>
          <w:tcPr>
            <w:tcW w:type="dxa" w:w="27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E. TAYLOR</w:t>
            </w:r>
          </w:p>
        </w:tc>
        <w:tc>
          <w:tcPr>
            <w:tcW w:type="dxa" w:w="18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4"/>
                <w:szCs w:val="14"/>
              </w:rPr>
              <w:t xml:space="preserve">DELIVERED</w:t>
            </w:r>
          </w:p>
        </w:tc>
        <w:tc>
          <w:tcPr>
            <w:tcW w:type="dxa" w:w="25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UGHIP</w:t>
            </w:r>
          </w:p>
        </w:tc>
        <w:tc>
          <w:tcPr>
            <w:tcW w:type="dxa" w:w="11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$697</w:t>
            </w:r>
          </w:p>
        </w:tc>
        <w:tc>
          <w:tcPr>
            <w:tcW w:type="dxa" w:w="1200"/>
            <w:shd w:fill="FAF8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5"/>
                <w:szCs w:val="15"/>
              </w:rPr>
              <w:t xml:space="preserve">$105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5AA8"/>
                <w:sz w:val="15"/>
                <w:szCs w:val="15"/>
              </w:rPr>
              <w:t xml:space="preserve">20H6116607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F. ANDERSON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4"/>
                <w:szCs w:val="14"/>
              </w:rPr>
              <w:t xml:space="preserve">DELIVERED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UTHHC + UTCGB + UTASH +2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$623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7A3A"/>
                <w:sz w:val="15"/>
                <w:szCs w:val="15"/>
              </w:rPr>
              <w:t xml:space="preserve">$93</w:t>
            </w:r>
          </w:p>
        </w:tc>
      </w:tr>
    </w:tbl>
    <w:p>
      <w:pPr>
        <w:spacing w:after="60"/>
      </w:pPr>
    </w:p>
    <w:p>
      <w:pPr>
        <w:spacing w:after="60" w:before="60"/>
        <w:jc w:val="center"/>
      </w:pPr>
      <w:r>
        <w:drawing>
          <wp:inline distT="0" distB="0" distL="0" distR="0">
            <wp:extent cx="6286500" cy="1905000"/>
            <wp:effectExtent t="0" r="0" b="0" l="0"/>
            <wp:docPr id="1" name="Chart" descr="Sample chart from FYM weekly reporting" title="Sampl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51" w:sz="6" w:space="4"/>
      </w:pBdr>
      <w:spacing w:after="40" w:before="0"/>
    </w:pPr>
  </w:p>
  <w:p>
    <w:pPr>
      <w:tabs>
        <w:tab w:val="right" w:pos="10800"/>
      </w:tabs>
      <w:spacing w:after="0"/>
    </w:pPr>
    <w:r>
      <w:rPr>
        <w:rFonts w:ascii="Calibri" w:cs="Calibri" w:eastAsia="Calibri" w:hAnsi="Calibri"/>
        <w:color w:val="1A1A1A"/>
        <w:sz w:val="15"/>
        <w:szCs w:val="15"/>
      </w:rPr>
      <w:t xml:space="preserve">Your contact: </w:t>
    </w:r>
    <w:r>
      <w:rPr>
        <w:rFonts w:ascii="Calibri" w:cs="Calibri" w:eastAsia="Calibri" w:hAnsi="Calibri"/>
        <w:b/>
        <w:bCs/>
        <w:color w:val="0B2545"/>
        <w:sz w:val="15"/>
        <w:szCs w:val="15"/>
      </w:rPr>
      <w:t xml:space="preserve">Melanie Fox or Brent Depeppe  •  </w:t>
    </w:r>
    <w:r>
      <w:rPr>
        <w:rFonts w:ascii="Calibri" w:cs="Calibri" w:eastAsia="Calibri" w:hAnsi="Calibri"/>
        <w:color w:val="13315C"/>
        <w:sz w:val="15"/>
        <w:szCs w:val="15"/>
      </w:rPr>
      <w:t xml:space="preserve">melanie@FCP.com  /  brent@FCP.com</w:t>
    </w:r>
    <w:r>
      <w:rPr>
        <w:rFonts w:ascii="Calibri" w:cs="Calibri" w:eastAsia="Calibri" w:hAnsi="Calibri"/>
        <w:color w:val="1A1A1A"/>
        <w:sz w:val="15"/>
        <w:szCs w:val="15"/>
      </w:rPr>
      <w:t xml:space="preserve">	FYM Financial  •  Activation Playbook  •  Page </w:t>
    </w:r>
    <w:r>
      <w:rPr>
        <w:rFonts w:ascii="Calibri" w:cs="Calibri" w:eastAsia="Calibri" w:hAnsi="Calibri"/>
        <w:color w:val="1A1A1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1A1A1A"/>
        <w:sz w:val="15"/>
        <w:szCs w:val="15"/>
      </w:rPr>
      <w:t xml:space="preserve"> of </w:t>
    </w:r>
    <w:r>
      <w:rPr>
        <w:rFonts w:ascii="Calibri" w:cs="Calibri" w:eastAsia="Calibri" w:hAnsi="Calibri"/>
        <w:color w:val="1A1A1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color w:val="0B254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20" w:hanging="220"/>
      </w:pPr>
      <w:rPr>
        <w:b/>
        <w:bCs/>
        <w:color w:val="0B254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zpcjfuah4d5tfyyhgzzj" Type="http://schemas.openxmlformats.org/officeDocument/2006/relationships/hyperlink" Target="mailto:melanie@FCP.com" TargetMode="External"/><Relationship Id="rIdgn2hg_srurnkpxkfu78f9" Type="http://schemas.openxmlformats.org/officeDocument/2006/relationships/hyperlink" Target="https://[paste hosted link here]" TargetMode="External"/><Relationship Id="rId24rcezonfnu1szn7xaile" Type="http://schemas.openxmlformats.org/officeDocument/2006/relationships/hyperlink" Target="https://[paste hosted link here]" TargetMode="External"/><Relationship Id="rId5ghsebsbhhvzcjzckuyln" Type="http://schemas.openxmlformats.org/officeDocument/2006/relationships/hyperlink" Target="https://unlquote.netlify.app" TargetMode="External"/><Relationship Id="rId8irba_mi8haufvk6bretr" Type="http://schemas.openxmlformats.org/officeDocument/2006/relationships/hyperlink" Target="https://hip75.netlify.app" TargetMode="External"/><Relationship Id="rIdcsevcdvxwaf9iibubt9eo" Type="http://schemas.openxmlformats.org/officeDocument/2006/relationships/hyperlink" Target="https://[paste hosted link here]" TargetMode="External"/><Relationship Id="rIde58tqdsfwuvq9bjbyl5fw" Type="http://schemas.openxmlformats.org/officeDocument/2006/relationships/hyperlink" Target="mailto:melanie@FCP.com" TargetMode="External"/><Relationship Id="rIdrvcshssmxx48my_epmc6s" Type="http://schemas.openxmlformats.org/officeDocument/2006/relationships/hyperlink" Target="https://[paste hosted link here]" TargetMode="External"/><Relationship Id="rIdczpjmdkw-rxaldztoj1y8" Type="http://schemas.openxmlformats.org/officeDocument/2006/relationships/hyperlink" Target="https://[paste hosted link here]" TargetMode="External"/><Relationship Id="rIdzfyjjaplfaidw-oktoip1" Type="http://schemas.openxmlformats.org/officeDocument/2006/relationships/hyperlink" Target="https://[paste hosted link here]" TargetMode="External"/><Relationship Id="rId8zqcx05vsr23dqarg6smo" Type="http://schemas.openxmlformats.org/officeDocument/2006/relationships/hyperlink" Target="https://[paste hosted link here]" TargetMode="External"/><Relationship Id="rIdxwvih3hc17dbnxmcqzxz8" Type="http://schemas.openxmlformats.org/officeDocument/2006/relationships/hyperlink" Target="mailto:brent@FCP.com" TargetMode="External"/><Relationship Id="rIdpl3czkektecnu3g7lxml8" Type="http://schemas.openxmlformats.org/officeDocument/2006/relationships/hyperlink" Target="mailto:melanie@FCP.com" TargetMode="External"/><Relationship Id="rIdx-ym3hhpdq0x1kryllzli" Type="http://schemas.openxmlformats.org/officeDocument/2006/relationships/hyperlink" Target="mailto:melanie@FCP.com" TargetMode="External"/><Relationship Id="rId386ljcgnrexok7zm_7zgw" Type="http://schemas.openxmlformats.org/officeDocument/2006/relationships/hyperlink" Target="mailto:melanie@FCP.com" TargetMode="External"/><Relationship Id="rId3h9ixkp26jqe5geb3pmic" Type="http://schemas.openxmlformats.org/officeDocument/2006/relationships/hyperlink" Target="mailto:brent@FCP.com" TargetMode="External"/><Relationship Id="rIdfip_8tvfgkjjzx5s3c-4r" Type="http://schemas.openxmlformats.org/officeDocument/2006/relationships/hyperlink" Target="https://hip75.netlify.app" TargetMode="External"/><Relationship Id="rIdcbi7ag1lgaiwjuwhtgakb" Type="http://schemas.openxmlformats.org/officeDocument/2006/relationships/hyperlink" Target="https://unlquote.netlify.app" TargetMode="External"/><Relationship Id="rIdvzam2jnuvlmirsc0sgm8o" Type="http://schemas.openxmlformats.org/officeDocument/2006/relationships/hyperlink" Target="https://[paste hosted link here]" TargetMode="External"/><Relationship Id="rId4gkn5ps3tpfj0skzerry2" Type="http://schemas.openxmlformats.org/officeDocument/2006/relationships/hyperlink" Target="https://[paste hosted link here]" TargetMode="External"/><Relationship Id="rIdvfm5xloeb9kl_v0sxatdd" Type="http://schemas.openxmlformats.org/officeDocument/2006/relationships/hyperlink" Target="https://[paste hosted link here]" TargetMode="External"/><Relationship Id="rIdurk71tnnhkmqh2ypf8qw3" Type="http://schemas.openxmlformats.org/officeDocument/2006/relationships/hyperlink" Target="https://[paste hosted link here]" TargetMode="External"/><Relationship Id="rIdu1iohxehxoo2rvhk_j0le" Type="http://schemas.openxmlformats.org/officeDocument/2006/relationships/hyperlink" Target="mailto:melanie@FCP.com" TargetMode="External"/><Relationship Id="rId8" Type="http://schemas.openxmlformats.org/officeDocument/2006/relationships/image" Target="media/f7bfebaa32dfee4602a66641bc3a81607a93b75d.png"/><Relationship Id="rId9" Type="http://schemas.openxmlformats.org/officeDocument/2006/relationships/image" Target="media/1323425b038c3e3d8f60614fadd68355a0c16710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FYM Financial — Agency Activation Playbook</dc:title>
  <dc:creator>Melanie Fox</dc:creator>
  <dc:description>30-day activation playbook for new FYM agency partners</dc:description>
  <cp:lastModifiedBy>Un-named</cp:lastModifiedBy>
  <cp:revision>1</cp:revision>
  <dcterms:created xsi:type="dcterms:W3CDTF">2026-05-04T22:18:37.831Z</dcterms:created>
  <dcterms:modified xsi:type="dcterms:W3CDTF">2026-05-04T22:18:37.831Z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